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仿宋" w:hAnsi="仿宋" w:eastAsia="仿宋" w:cs="仿宋"/>
          <w:i w:val="0"/>
          <w:caps w:val="0"/>
          <w:color w:val="333333"/>
          <w:spacing w:val="0"/>
          <w:sz w:val="32"/>
          <w:szCs w:val="32"/>
          <w:u w:val="none"/>
        </w:rPr>
      </w:pP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Theme="majorEastAsia" w:hAnsiTheme="majorEastAsia" w:eastAsiaTheme="majorEastAsia" w:cstheme="majorEastAsia"/>
          <w:i w:val="0"/>
          <w:caps w:val="0"/>
          <w:color w:val="333333"/>
          <w:spacing w:val="0"/>
          <w:sz w:val="44"/>
          <w:szCs w:val="44"/>
          <w:u w:val="none"/>
        </w:rPr>
      </w:pPr>
      <w:r>
        <w:rPr>
          <w:rFonts w:hint="eastAsia" w:asciiTheme="majorEastAsia" w:hAnsiTheme="majorEastAsia" w:eastAsiaTheme="majorEastAsia" w:cstheme="majorEastAsia"/>
          <w:i w:val="0"/>
          <w:caps w:val="0"/>
          <w:color w:val="333333"/>
          <w:spacing w:val="0"/>
          <w:sz w:val="44"/>
          <w:szCs w:val="44"/>
          <w:u w:val="none"/>
        </w:rPr>
        <w:t>　</w:t>
      </w:r>
      <w:r>
        <w:rPr>
          <w:rStyle w:val="5"/>
          <w:rFonts w:hint="eastAsia" w:asciiTheme="majorEastAsia" w:hAnsiTheme="majorEastAsia" w:eastAsiaTheme="majorEastAsia" w:cstheme="majorEastAsia"/>
          <w:i w:val="0"/>
          <w:caps w:val="0"/>
          <w:color w:val="333333"/>
          <w:spacing w:val="0"/>
          <w:sz w:val="44"/>
          <w:szCs w:val="44"/>
          <w:u w:val="none"/>
        </w:rPr>
        <w:t>渔业行政处罚规定</w:t>
      </w:r>
      <w:r>
        <w:rPr>
          <w:rFonts w:hint="eastAsia" w:asciiTheme="majorEastAsia" w:hAnsiTheme="majorEastAsia" w:eastAsiaTheme="majorEastAsia" w:cstheme="majorEastAsia"/>
          <w:i w:val="0"/>
          <w:caps w:val="0"/>
          <w:color w:val="333333"/>
          <w:spacing w:val="0"/>
          <w:sz w:val="44"/>
          <w:szCs w:val="44"/>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eastAsia" w:ascii="CESI楷体-GB2312" w:hAnsi="CESI楷体-GB2312" w:eastAsia="CESI楷体-GB2312" w:cs="CESI楷体-GB2312"/>
          <w:i w:val="0"/>
          <w:caps w:val="0"/>
          <w:color w:val="333333"/>
          <w:spacing w:val="0"/>
          <w:sz w:val="32"/>
          <w:szCs w:val="32"/>
          <w:u w:val="none"/>
        </w:rPr>
      </w:pPr>
      <w:r>
        <w:rPr>
          <w:rFonts w:hint="eastAsia" w:ascii="CESI楷体-GB2312" w:hAnsi="CESI楷体-GB2312" w:eastAsia="CESI楷体-GB2312" w:cs="CESI楷体-GB2312"/>
          <w:i w:val="0"/>
          <w:caps w:val="0"/>
          <w:color w:val="333333"/>
          <w:spacing w:val="0"/>
          <w:sz w:val="32"/>
          <w:szCs w:val="32"/>
          <w:u w:val="none"/>
        </w:rPr>
        <w:t>　　（1998年1月5日农业部令第36号公布，2022年1月7日农业农村部令2022年第1号修订</w:t>
      </w:r>
      <w:r>
        <w:rPr>
          <w:rFonts w:hint="eastAsia" w:ascii="CESI楷体-GB2312" w:hAnsi="CESI楷体-GB2312" w:eastAsia="CESI楷体-GB2312" w:cs="CESI楷体-GB2312"/>
          <w:i w:val="0"/>
          <w:caps w:val="0"/>
          <w:color w:val="333333"/>
          <w:spacing w:val="0"/>
          <w:sz w:val="32"/>
          <w:szCs w:val="32"/>
          <w:u w:val="none"/>
          <w:lang w:val="en-US" w:eastAsia="zh-CN"/>
        </w:rPr>
        <w:t xml:space="preserve">  自2</w:t>
      </w:r>
      <w:bookmarkStart w:id="0" w:name="_GoBack"/>
      <w:bookmarkEnd w:id="0"/>
      <w:r>
        <w:rPr>
          <w:rFonts w:hint="eastAsia" w:ascii="CESI楷体-GB2312" w:hAnsi="CESI楷体-GB2312" w:eastAsia="CESI楷体-GB2312" w:cs="CESI楷体-GB2312"/>
          <w:i w:val="0"/>
          <w:caps w:val="0"/>
          <w:color w:val="333333"/>
          <w:spacing w:val="0"/>
          <w:sz w:val="32"/>
          <w:szCs w:val="32"/>
          <w:u w:val="none"/>
          <w:lang w:val="en-US" w:eastAsia="zh-CN"/>
        </w:rPr>
        <w:t>022年1月7日起施行</w:t>
      </w:r>
      <w:r>
        <w:rPr>
          <w:rFonts w:hint="eastAsia" w:ascii="CESI楷体-GB2312" w:hAnsi="CESI楷体-GB2312" w:eastAsia="CESI楷体-GB2312" w:cs="CESI楷体-GB2312"/>
          <w:i w:val="0"/>
          <w:caps w:val="0"/>
          <w:color w:val="333333"/>
          <w:spacing w:val="0"/>
          <w:sz w:val="32"/>
          <w:szCs w:val="32"/>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方正黑体_GBK" w:hAnsi="方正黑体_GBK" w:eastAsia="方正黑体_GBK" w:cs="方正黑体_GBK"/>
          <w:i w:val="0"/>
          <w:caps w:val="0"/>
          <w:color w:val="333333"/>
          <w:spacing w:val="0"/>
          <w:sz w:val="32"/>
          <w:szCs w:val="32"/>
          <w:u w:val="none"/>
        </w:rPr>
        <w:t>第一条</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方正黑体_GBK" w:hAnsi="方正黑体_GBK" w:eastAsia="方正黑体_GBK" w:cs="方正黑体_GBK"/>
          <w:i w:val="0"/>
          <w:caps w:val="0"/>
          <w:color w:val="333333"/>
          <w:spacing w:val="0"/>
          <w:sz w:val="32"/>
          <w:szCs w:val="32"/>
          <w:u w:val="none"/>
        </w:rPr>
        <w:t> </w:t>
      </w:r>
      <w:r>
        <w:rPr>
          <w:rFonts w:hint="eastAsia" w:ascii="仿宋" w:hAnsi="仿宋" w:eastAsia="仿宋" w:cs="仿宋"/>
          <w:i w:val="0"/>
          <w:caps w:val="0"/>
          <w:color w:val="333333"/>
          <w:spacing w:val="0"/>
          <w:sz w:val="32"/>
          <w:szCs w:val="32"/>
          <w:u w:val="none"/>
        </w:rPr>
        <w:t>为严格执行渔业法律法规，规范渔业行政处罚，保障渔业生产者的合法权益，根据《中华人民共和国渔业法》（以下简称《渔业法》）《中华人民共和国渔业法实施细则》（以下简称《实施细则》）和《中华人民共和国行政处罚法》等法律法规，制定本规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第二条</w:t>
      </w:r>
      <w:r>
        <w:rPr>
          <w:rFonts w:hint="eastAsia" w:ascii="仿宋" w:hAnsi="仿宋" w:eastAsia="仿宋" w:cs="仿宋"/>
          <w:i w:val="0"/>
          <w:caps w:val="0"/>
          <w:color w:val="333333"/>
          <w:spacing w:val="0"/>
          <w:sz w:val="32"/>
          <w:szCs w:val="32"/>
          <w:u w:val="none"/>
        </w:rPr>
        <w:t> </w:t>
      </w:r>
      <w:r>
        <w:rPr>
          <w:rFonts w:hint="eastAsia" w:ascii="仿宋" w:hAnsi="仿宋" w:eastAsia="仿宋" w:cs="仿宋"/>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对渔业违法的行政处罚有以下种类：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（二）没收渔获物、违法所得、渔具；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（三）暂扣、吊销捕捞许可证等渔业证照；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（四）法律、法规规定的其他处罚。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highlight w:val="none"/>
          <w:u w:val="none"/>
        </w:rPr>
        <w:t>　　第三条</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 渔</w:t>
      </w:r>
      <w:r>
        <w:rPr>
          <w:rFonts w:hint="eastAsia" w:ascii="仿宋" w:hAnsi="仿宋" w:eastAsia="仿宋" w:cs="仿宋"/>
          <w:i w:val="0"/>
          <w:caps w:val="0"/>
          <w:color w:val="333333"/>
          <w:spacing w:val="0"/>
          <w:sz w:val="32"/>
          <w:szCs w:val="32"/>
          <w:u w:val="none"/>
        </w:rPr>
        <w:t>业违法行为轻微并及时改正，没有造成危害后果的，不予处罚。初次实施渔业违法行为且危害后果轻微并及时改正的，可以不予处罚。当事人有证据足以证明没有主观过错的，不予行政处罚。对当事人的违法行为依法不予行政处罚的，应当对当事人进行教育。有下列行为之一的，应当从轻或者减轻处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（一）主动消除或减轻渔业违法行为后果；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（二）受他人胁迫或者诱骗实施渔业违法行为的；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（三）主动供述渔业执法部门尚未掌握的违法行为的；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（四）配合渔业执法部门查处渔业违法行为有立功表现的；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（五）依法应当从轻、减轻的其他渔业违法行为。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　第四条</w:t>
      </w:r>
      <w:r>
        <w:rPr>
          <w:rFonts w:hint="eastAsia" w:ascii="仿宋" w:hAnsi="仿宋" w:eastAsia="仿宋" w:cs="仿宋"/>
          <w:i w:val="0"/>
          <w:caps w:val="0"/>
          <w:color w:val="333333"/>
          <w:spacing w:val="0"/>
          <w:sz w:val="32"/>
          <w:szCs w:val="32"/>
          <w:u w:val="none"/>
        </w:rPr>
        <w:t> </w:t>
      </w:r>
      <w:r>
        <w:rPr>
          <w:rFonts w:hint="eastAsia" w:ascii="仿宋" w:hAnsi="仿宋" w:eastAsia="仿宋" w:cs="仿宋"/>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有下列行为之一的，从重处罚：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（一）一年内渔业违法三次以上的；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（二）对渔业资源破坏程度较重的；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（三）渔业违法影响较大的；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（四）同一个违法行为违反两项以上规定的；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（五）逃避、抗拒检查的。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第五条 </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本规定中需要处以罚款的计罚单位如下：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（一）拖网、流刺网、钓钩等用船作业的，以单艘船计罚；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（二）围网作业，以一个作业单位计罚；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（三）定置作业，用船作业的以单艘船计罚，不用船作业的以一个作业单位计罚；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（四）炸鱼、毒鱼、非法电力捕鱼和使用鱼鹰捕鱼的，用船作业的以单艘船计罚，不用船作业的以人计罚；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highlight w:val="none"/>
          <w:u w:val="none"/>
        </w:rPr>
      </w:pPr>
      <w:r>
        <w:rPr>
          <w:rFonts w:hint="eastAsia" w:ascii="仿宋" w:hAnsi="仿宋" w:eastAsia="仿宋" w:cs="仿宋"/>
          <w:i w:val="0"/>
          <w:caps w:val="0"/>
          <w:color w:val="333333"/>
          <w:spacing w:val="0"/>
          <w:sz w:val="32"/>
          <w:szCs w:val="32"/>
          <w:highlight w:val="none"/>
          <w:u w:val="none"/>
        </w:rPr>
        <w:t>　　（五）从事赶海、潜水等不用船作业的，以人计罚。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　第六条 </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依</w:t>
      </w:r>
      <w:r>
        <w:rPr>
          <w:rFonts w:hint="eastAsia" w:ascii="仿宋" w:hAnsi="仿宋" w:eastAsia="仿宋" w:cs="仿宋"/>
          <w:i w:val="0"/>
          <w:caps w:val="0"/>
          <w:color w:val="333333"/>
          <w:spacing w:val="0"/>
          <w:sz w:val="32"/>
          <w:szCs w:val="32"/>
          <w:u w:val="none"/>
        </w:rPr>
        <w:t>照《渔业法》第三十八条和《实施细则》第二十九条规定，有下列行为之一的，没收渔获物和违法所得，处以罚款；情节严重的，没收渔具、吊销捕捞许可证；情节特别严重的，可以没收渔船。罚款按以下标准执行：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（二）敲䑩作业的，处以一千元至五万元罚款。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（三）擅自捕捞国家规定禁止捕捞的珍贵、濒危水生动物，按《中华人民共和国野生动物保护法》和《中华人民共和国水生野生动物保护实施条例》执行。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（四）未经批准使用鱼鹰捕鱼的，处以五十元至二百元罚款。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第七条</w:t>
      </w:r>
      <w:r>
        <w:rPr>
          <w:rFonts w:hint="eastAsia" w:ascii="仿宋" w:hAnsi="仿宋" w:eastAsia="仿宋" w:cs="仿宋"/>
          <w:i w:val="0"/>
          <w:caps w:val="0"/>
          <w:color w:val="333333"/>
          <w:spacing w:val="0"/>
          <w:sz w:val="32"/>
          <w:szCs w:val="32"/>
          <w:highlight w:val="none"/>
          <w:u w:val="none"/>
        </w:rPr>
        <w:t> </w:t>
      </w:r>
      <w:r>
        <w:rPr>
          <w:rFonts w:hint="eastAsia" w:ascii="仿宋" w:hAnsi="仿宋" w:eastAsia="仿宋" w:cs="仿宋"/>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按照</w:t>
      </w:r>
      <w:r>
        <w:rPr>
          <w:rFonts w:hint="eastAsia" w:ascii="仿宋" w:hAnsi="仿宋" w:eastAsia="仿宋" w:cs="仿宋"/>
          <w:i w:val="0"/>
          <w:caps w:val="0"/>
          <w:color w:val="333333"/>
          <w:spacing w:val="0"/>
          <w:sz w:val="32"/>
          <w:szCs w:val="32"/>
          <w:u w:val="none"/>
        </w:rPr>
        <w:t>《渔业法》第三十九条规定，对偷捕、抢夺他人养殖的水产品的，或者破坏他人养殖水体、养殖设施的，责令改正，可以处二万元以下的罚款；造成他人损失的，依法承担赔偿责任。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　　第八条</w:t>
      </w:r>
      <w:r>
        <w:rPr>
          <w:rFonts w:hint="eastAsia" w:ascii="仿宋" w:hAnsi="仿宋" w:eastAsia="仿宋" w:cs="仿宋"/>
          <w:i w:val="0"/>
          <w:caps w:val="0"/>
          <w:color w:val="333333"/>
          <w:spacing w:val="0"/>
          <w:sz w:val="32"/>
          <w:szCs w:val="32"/>
          <w:highlight w:val="none"/>
          <w:u w:val="none"/>
        </w:rPr>
        <w:t> </w:t>
      </w:r>
      <w:r>
        <w:rPr>
          <w:rFonts w:hint="eastAsia" w:ascii="仿宋" w:hAnsi="仿宋" w:eastAsia="仿宋" w:cs="仿宋"/>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按照《</w:t>
      </w:r>
      <w:r>
        <w:rPr>
          <w:rFonts w:hint="eastAsia" w:ascii="仿宋" w:hAnsi="仿宋" w:eastAsia="仿宋" w:cs="仿宋"/>
          <w:i w:val="0"/>
          <w:caps w:val="0"/>
          <w:color w:val="333333"/>
          <w:spacing w:val="0"/>
          <w:sz w:val="32"/>
          <w:szCs w:val="32"/>
          <w:u w:val="none"/>
        </w:rPr>
        <w:t>渔业法》第四十一条规定，对未取得捕捞许可证擅自进行捕捞的，没收渔获物和违法所得，并处罚款；情节严重的，并可以没收渔具和渔船。罚款按下列标准执行：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（一）在内陆水域，处以五万元以下罚款。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（二）在海洋水域，处以十万元以下罚款。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highlight w:val="none"/>
          <w:u w:val="none"/>
        </w:rPr>
      </w:pPr>
      <w:r>
        <w:rPr>
          <w:rFonts w:hint="eastAsia" w:ascii="仿宋" w:hAnsi="仿宋" w:eastAsia="仿宋" w:cs="仿宋"/>
          <w:i w:val="0"/>
          <w:caps w:val="0"/>
          <w:color w:val="333333"/>
          <w:spacing w:val="0"/>
          <w:sz w:val="32"/>
          <w:szCs w:val="32"/>
          <w:u w:val="none"/>
        </w:rPr>
        <w:t>　　无正当理由不能提供渔业捕捞许可证的，按本条前款规</w:t>
      </w:r>
      <w:r>
        <w:rPr>
          <w:rFonts w:hint="eastAsia" w:ascii="仿宋" w:hAnsi="仿宋" w:eastAsia="仿宋" w:cs="仿宋"/>
          <w:i w:val="0"/>
          <w:caps w:val="0"/>
          <w:color w:val="333333"/>
          <w:spacing w:val="0"/>
          <w:sz w:val="32"/>
          <w:szCs w:val="32"/>
          <w:highlight w:val="none"/>
          <w:u w:val="none"/>
        </w:rPr>
        <w:t>定处罚。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第九条</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 按照《</w:t>
      </w:r>
      <w:r>
        <w:rPr>
          <w:rFonts w:hint="eastAsia" w:ascii="仿宋" w:hAnsi="仿宋" w:eastAsia="仿宋" w:cs="仿宋"/>
          <w:i w:val="0"/>
          <w:caps w:val="0"/>
          <w:color w:val="333333"/>
          <w:spacing w:val="0"/>
          <w:sz w:val="32"/>
          <w:szCs w:val="32"/>
          <w:u w:val="none"/>
        </w:rPr>
        <w:t>渔业法》第四十二条规定，对有捕捞许可证的渔船违反许可证关于作业类型、场所、时限和渔具数量的规定进行捕捞的，没收渔获物和违法所得，可以并处罚款；情节严重的，并可以没收渔具，吊销捕捞许可证。罚款按以下标准执行：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（一）在内陆水域，处以二万元以下罚款。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（二）在海洋水域，处以五万元以下罚款。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　第十条</w:t>
      </w:r>
      <w:r>
        <w:rPr>
          <w:rFonts w:hint="eastAsia" w:ascii="仿宋" w:hAnsi="仿宋" w:eastAsia="仿宋" w:cs="仿宋"/>
          <w:i w:val="0"/>
          <w:caps w:val="0"/>
          <w:color w:val="333333"/>
          <w:spacing w:val="0"/>
          <w:sz w:val="32"/>
          <w:szCs w:val="32"/>
          <w:highlight w:val="none"/>
          <w:u w:val="none"/>
        </w:rPr>
        <w:t> </w:t>
      </w:r>
      <w:r>
        <w:rPr>
          <w:rFonts w:hint="eastAsia" w:ascii="仿宋" w:hAnsi="仿宋" w:eastAsia="仿宋" w:cs="仿宋"/>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按照</w:t>
      </w:r>
      <w:r>
        <w:rPr>
          <w:rFonts w:hint="eastAsia" w:ascii="仿宋" w:hAnsi="仿宋" w:eastAsia="仿宋" w:cs="仿宋"/>
          <w:i w:val="0"/>
          <w:caps w:val="0"/>
          <w:color w:val="333333"/>
          <w:spacing w:val="0"/>
          <w:sz w:val="32"/>
          <w:szCs w:val="32"/>
          <w:u w:val="none"/>
        </w:rPr>
        <w:t>《渔业法》第四十三条规定，对涂改、买卖、出租或以其他形式非法转让捕捞许可证的，没收违法所得，吊销捕捞许可证，可以并处罚款。罚款按以下标准执行：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（一）买卖、出租或以其他形式非法转让捕捞许可证的，对违法双方各处一万元以下罚款。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（二）涂改捕捞许可证的，处一万元以下罚款。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第十一条</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 按照</w:t>
      </w:r>
      <w:r>
        <w:rPr>
          <w:rFonts w:hint="eastAsia" w:ascii="仿宋" w:hAnsi="仿宋" w:eastAsia="仿宋" w:cs="仿宋"/>
          <w:i w:val="0"/>
          <w:caps w:val="0"/>
          <w:color w:val="333333"/>
          <w:spacing w:val="0"/>
          <w:sz w:val="32"/>
          <w:szCs w:val="32"/>
          <w:u w:val="none"/>
        </w:rPr>
        <w:t>《中华人民共和国水污染防治法》第九十四条、《中华人民共和国海洋环境保护法》第九十条规定，造成渔业污染事故的，按以下规定处以罚款：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（一）对造成一般或者较大污染事故，按照直接损失的百分之二十计算罚款。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（二）对造成重大或者特大污染事故的，按照直接损失的百分之三十计算罚款。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highlight w:val="none"/>
          <w:u w:val="none"/>
        </w:rPr>
        <w:t>　第十二条</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 </w:t>
      </w:r>
      <w:r>
        <w:rPr>
          <w:rFonts w:hint="eastAsia" w:ascii="仿宋" w:hAnsi="仿宋" w:eastAsia="仿宋" w:cs="仿宋"/>
          <w:i w:val="0"/>
          <w:caps w:val="0"/>
          <w:color w:val="333333"/>
          <w:spacing w:val="0"/>
          <w:sz w:val="32"/>
          <w:szCs w:val="32"/>
          <w:u w:val="none"/>
        </w:rPr>
        <w:t>捕捞国家重点保护的渔业资源品种中未达到采捕标准的幼体超过规定比例的，没收超比例部分幼体，并可处以三万元以下罚款；从重处罚的，可以没收渔获物。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第十三条 </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违反《渔业法》第三十一条和《实施细则》第二十四条、第二十五条规定，擅自捕捞有重要经济价值的水生动物苗种、怀卵亲体的，没收其苗种或怀卵亲体及违法所得，并可处以三万元以下罚款。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第十四条</w:t>
      </w:r>
      <w:r>
        <w:rPr>
          <w:rFonts w:hint="eastAsia" w:ascii="方正黑体_GBK" w:hAnsi="方正黑体_GBK" w:eastAsia="方正黑体_GBK" w:cs="方正黑体_GBK"/>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外商投资渔业企业的渔船，</w:t>
      </w:r>
      <w:r>
        <w:rPr>
          <w:rFonts w:hint="eastAsia" w:ascii="仿宋" w:hAnsi="仿宋" w:eastAsia="仿宋" w:cs="仿宋"/>
          <w:i w:val="0"/>
          <w:caps w:val="0"/>
          <w:color w:val="333333"/>
          <w:spacing w:val="0"/>
          <w:sz w:val="32"/>
          <w:szCs w:val="32"/>
          <w:u w:val="none"/>
        </w:rPr>
        <w:t>违反《实施细则》第十六条的规定，未经国务院有关主管部门批准，擅自从事近海捕捞的，依照《实施细则》第三十六条的规定，没收渔获物和违法所得，并可处以三千元至五万元罚款。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　　第十五条</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方正黑体_GBK" w:hAnsi="方正黑体_GBK" w:eastAsia="方正黑体_GBK" w:cs="方正黑体_GBK"/>
          <w:i w:val="0"/>
          <w:caps w:val="0"/>
          <w:color w:val="333333"/>
          <w:spacing w:val="0"/>
          <w:sz w:val="32"/>
          <w:szCs w:val="32"/>
          <w:u w:val="none"/>
        </w:rPr>
        <w:t> </w:t>
      </w:r>
      <w:r>
        <w:rPr>
          <w:rFonts w:hint="eastAsia" w:ascii="仿宋" w:hAnsi="仿宋" w:eastAsia="仿宋" w:cs="仿宋"/>
          <w:i w:val="0"/>
          <w:caps w:val="0"/>
          <w:color w:val="333333"/>
          <w:spacing w:val="0"/>
          <w:sz w:val="32"/>
          <w:szCs w:val="32"/>
          <w:u w:val="none"/>
        </w:rPr>
        <w:t>外国人、外国渔船违反《渔业法》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　第十六条</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 我国渔船违反我国缔结、参加的国际渔业条约和违反公认的国际关系准则的，可处以罚款。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第十七条</w:t>
      </w:r>
      <w:r>
        <w:rPr>
          <w:rFonts w:hint="eastAsia" w:ascii="仿宋" w:hAnsi="仿宋" w:eastAsia="仿宋" w:cs="仿宋"/>
          <w:i w:val="0"/>
          <w:caps w:val="0"/>
          <w:color w:val="333333"/>
          <w:spacing w:val="0"/>
          <w:sz w:val="32"/>
          <w:szCs w:val="32"/>
          <w:u w:val="none"/>
        </w:rPr>
        <w:t> </w:t>
      </w:r>
      <w:r>
        <w:rPr>
          <w:rFonts w:hint="eastAsia" w:ascii="仿宋" w:hAnsi="仿宋" w:eastAsia="仿宋" w:cs="仿宋"/>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违反《实施细则》第二十六条，在鱼、虾、贝、蟹幼苗的重点产区直接引水、用水的，未采取避开幼苗密集区、密集期或设置网栅等保护措施的，可处以一万元以下罚款。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b/>
          <w:bCs/>
          <w:i w:val="0"/>
          <w:caps w:val="0"/>
          <w:color w:val="333333"/>
          <w:spacing w:val="0"/>
          <w:sz w:val="32"/>
          <w:szCs w:val="32"/>
          <w:u w:val="none"/>
        </w:rPr>
        <w:t>　</w:t>
      </w:r>
      <w:r>
        <w:rPr>
          <w:rFonts w:hint="eastAsia" w:ascii="方正黑体_GBK" w:hAnsi="方正黑体_GBK" w:eastAsia="方正黑体_GBK" w:cs="方正黑体_GBK"/>
          <w:b w:val="0"/>
          <w:bCs w:val="0"/>
          <w:i w:val="0"/>
          <w:caps w:val="0"/>
          <w:color w:val="333333"/>
          <w:spacing w:val="0"/>
          <w:sz w:val="32"/>
          <w:szCs w:val="32"/>
          <w:u w:val="none"/>
        </w:rPr>
        <w:t>　第十八条</w:t>
      </w:r>
      <w:r>
        <w:rPr>
          <w:rFonts w:hint="eastAsia" w:ascii="方正黑体_GBK" w:hAnsi="方正黑体_GBK" w:eastAsia="方正黑体_GBK" w:cs="方正黑体_GBK"/>
          <w:b w:val="0"/>
          <w:bCs w:val="0"/>
          <w:i w:val="0"/>
          <w:caps w:val="0"/>
          <w:color w:val="333333"/>
          <w:spacing w:val="0"/>
          <w:sz w:val="32"/>
          <w:szCs w:val="32"/>
          <w:u w:val="none"/>
          <w:lang w:val="en-US" w:eastAsia="zh-CN"/>
        </w:rPr>
        <w:t xml:space="preserve">  </w:t>
      </w:r>
      <w:r>
        <w:rPr>
          <w:rFonts w:hint="eastAsia" w:ascii="仿宋" w:hAnsi="仿宋" w:eastAsia="仿宋" w:cs="仿宋"/>
          <w:b w:val="0"/>
          <w:bCs w:val="0"/>
          <w:i w:val="0"/>
          <w:caps w:val="0"/>
          <w:color w:val="333333"/>
          <w:spacing w:val="0"/>
          <w:sz w:val="32"/>
          <w:szCs w:val="32"/>
          <w:highlight w:val="none"/>
          <w:u w:val="none"/>
        </w:rPr>
        <w:t> 按照</w:t>
      </w:r>
      <w:r>
        <w:rPr>
          <w:rFonts w:hint="eastAsia" w:ascii="仿宋" w:hAnsi="仿宋" w:eastAsia="仿宋" w:cs="仿宋"/>
          <w:b w:val="0"/>
          <w:bCs w:val="0"/>
          <w:i w:val="0"/>
          <w:caps w:val="0"/>
          <w:color w:val="333333"/>
          <w:spacing w:val="0"/>
          <w:sz w:val="32"/>
          <w:szCs w:val="32"/>
          <w:u w:val="none"/>
        </w:rPr>
        <w:t>《渔业法》第三十八条、第四十一条、第四十二条、第四十三条规定需处以罚款的，除按本规定罚款外，依照《实施细则》</w:t>
      </w:r>
      <w:r>
        <w:rPr>
          <w:rFonts w:hint="eastAsia" w:ascii="仿宋" w:hAnsi="仿宋" w:eastAsia="仿宋" w:cs="仿宋"/>
          <w:b w:val="0"/>
          <w:bCs w:val="0"/>
          <w:i w:val="0"/>
          <w:caps w:val="0"/>
          <w:color w:val="333333"/>
          <w:spacing w:val="0"/>
          <w:sz w:val="32"/>
          <w:szCs w:val="32"/>
          <w:u w:val="none"/>
          <w:lang w:val="en-US" w:eastAsia="zh-CN"/>
        </w:rPr>
        <w:t>第三十四条</w:t>
      </w:r>
      <w:r>
        <w:rPr>
          <w:rFonts w:hint="eastAsia" w:ascii="仿宋" w:hAnsi="仿宋" w:eastAsia="仿宋" w:cs="仿宋"/>
          <w:b w:val="0"/>
          <w:bCs w:val="0"/>
          <w:i w:val="0"/>
          <w:caps w:val="0"/>
          <w:color w:val="333333"/>
          <w:spacing w:val="0"/>
          <w:sz w:val="32"/>
          <w:szCs w:val="32"/>
          <w:u w:val="none"/>
        </w:rPr>
        <w:t>规定，对船长或者单位负责人可视情节</w:t>
      </w:r>
      <w:r>
        <w:rPr>
          <w:rFonts w:hint="eastAsia" w:ascii="仿宋" w:hAnsi="仿宋" w:eastAsia="仿宋" w:cs="仿宋"/>
          <w:b w:val="0"/>
          <w:bCs w:val="0"/>
          <w:i w:val="0"/>
          <w:caps w:val="0"/>
          <w:color w:val="333333"/>
          <w:spacing w:val="0"/>
          <w:sz w:val="32"/>
          <w:szCs w:val="32"/>
          <w:u w:val="none"/>
          <w:lang w:val="en-US" w:eastAsia="zh-CN"/>
        </w:rPr>
        <w:t>另处一百元至五百元</w:t>
      </w:r>
      <w:r>
        <w:rPr>
          <w:rFonts w:hint="eastAsia" w:ascii="仿宋" w:hAnsi="仿宋" w:eastAsia="仿宋" w:cs="仿宋"/>
          <w:b w:val="0"/>
          <w:bCs w:val="0"/>
          <w:i w:val="0"/>
          <w:caps w:val="0"/>
          <w:color w:val="333333"/>
          <w:spacing w:val="0"/>
          <w:sz w:val="32"/>
          <w:szCs w:val="32"/>
          <w:u w:val="none"/>
        </w:rPr>
        <w:t>罚款。</w:t>
      </w:r>
      <w:r>
        <w:rPr>
          <w:rFonts w:hint="eastAsia" w:ascii="仿宋" w:hAnsi="仿宋" w:eastAsia="仿宋" w:cs="仿宋"/>
          <w:i w:val="0"/>
          <w:caps w:val="0"/>
          <w:color w:val="333333"/>
          <w:spacing w:val="0"/>
          <w:sz w:val="32"/>
          <w:szCs w:val="32"/>
          <w:u w:val="none"/>
        </w:rPr>
        <w:t>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方正黑体_GBK" w:hAnsi="方正黑体_GBK" w:eastAsia="方正黑体_GBK" w:cs="方正黑体_GBK"/>
          <w:i w:val="0"/>
          <w:caps w:val="0"/>
          <w:color w:val="333333"/>
          <w:spacing w:val="0"/>
          <w:sz w:val="32"/>
          <w:szCs w:val="32"/>
          <w:u w:val="none"/>
        </w:rPr>
        <w:t>　　第十九条</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 凡无船名号、无船舶证书，无船籍港而从事渔业活动的船舶，可对船主处以船价两倍以下的罚款，并可予以没收。凡未履行审批手续非法建造、改装的渔船，一律予以没收。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highlight w:val="none"/>
          <w:u w:val="none"/>
        </w:rPr>
        <w:t>　</w:t>
      </w:r>
      <w:r>
        <w:rPr>
          <w:rFonts w:hint="eastAsia" w:ascii="方正黑体_GBK" w:hAnsi="方正黑体_GBK" w:eastAsia="方正黑体_GBK" w:cs="方正黑体_GBK"/>
          <w:i w:val="0"/>
          <w:caps w:val="0"/>
          <w:color w:val="333333"/>
          <w:spacing w:val="0"/>
          <w:sz w:val="32"/>
          <w:szCs w:val="32"/>
          <w:highlight w:val="none"/>
          <w:u w:val="none"/>
        </w:rPr>
        <w:t>　第二十条</w:t>
      </w:r>
      <w:r>
        <w:rPr>
          <w:rFonts w:hint="eastAsia" w:ascii="方正黑体_GBK" w:hAnsi="方正黑体_GBK" w:eastAsia="方正黑体_GBK" w:cs="方正黑体_GBK"/>
          <w:i w:val="0"/>
          <w:caps w:val="0"/>
          <w:color w:val="333333"/>
          <w:spacing w:val="0"/>
          <w:sz w:val="32"/>
          <w:szCs w:val="32"/>
          <w:highlight w:val="none"/>
          <w:u w:val="none"/>
          <w:lang w:val="en-US" w:eastAsia="zh-CN"/>
        </w:rPr>
        <w:t xml:space="preserve">  </w:t>
      </w:r>
      <w:r>
        <w:rPr>
          <w:rFonts w:hint="eastAsia" w:ascii="仿宋" w:hAnsi="仿宋" w:eastAsia="仿宋" w:cs="仿宋"/>
          <w:i w:val="0"/>
          <w:caps w:val="0"/>
          <w:color w:val="333333"/>
          <w:spacing w:val="0"/>
          <w:sz w:val="32"/>
          <w:szCs w:val="32"/>
          <w:highlight w:val="none"/>
          <w:u w:val="none"/>
        </w:rPr>
        <w:t> </w:t>
      </w:r>
      <w:r>
        <w:rPr>
          <w:rFonts w:hint="eastAsia" w:ascii="仿宋" w:hAnsi="仿宋" w:eastAsia="仿宋" w:cs="仿宋"/>
          <w:i w:val="0"/>
          <w:caps w:val="0"/>
          <w:color w:val="333333"/>
          <w:spacing w:val="0"/>
          <w:sz w:val="32"/>
          <w:szCs w:val="32"/>
          <w:u w:val="none"/>
        </w:rPr>
        <w:t>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r>
        <w:rPr>
          <w:rFonts w:hint="eastAsia" w:ascii="方正黑体_GBK" w:hAnsi="方正黑体_GBK" w:eastAsia="方正黑体_GBK" w:cs="方正黑体_GBK"/>
          <w:i w:val="0"/>
          <w:caps w:val="0"/>
          <w:color w:val="333333"/>
          <w:spacing w:val="0"/>
          <w:sz w:val="32"/>
          <w:szCs w:val="32"/>
          <w:u w:val="none"/>
        </w:rPr>
        <w:t>第二十一条</w:t>
      </w:r>
      <w:r>
        <w:rPr>
          <w:rFonts w:hint="eastAsia" w:ascii="方正黑体_GBK" w:hAnsi="方正黑体_GBK" w:eastAsia="方正黑体_GBK" w:cs="方正黑体_GBK"/>
          <w:i w:val="0"/>
          <w:caps w:val="0"/>
          <w:color w:val="333333"/>
          <w:spacing w:val="0"/>
          <w:sz w:val="32"/>
          <w:szCs w:val="32"/>
          <w:u w:val="none"/>
          <w:lang w:val="en-US" w:eastAsia="zh-CN"/>
        </w:rPr>
        <w:t xml:space="preserve">  </w:t>
      </w:r>
      <w:r>
        <w:rPr>
          <w:rFonts w:hint="eastAsia" w:ascii="仿宋" w:hAnsi="仿宋" w:eastAsia="仿宋" w:cs="仿宋"/>
          <w:i w:val="0"/>
          <w:caps w:val="0"/>
          <w:color w:val="333333"/>
          <w:spacing w:val="0"/>
          <w:sz w:val="32"/>
          <w:szCs w:val="32"/>
          <w:u w:val="none"/>
        </w:rPr>
        <w:t> 本规定由农业农村部负责解释。 </w:t>
      </w:r>
    </w:p>
    <w:p>
      <w:pPr>
        <w:pStyle w:val="2"/>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TlmODg4YzkxNjk0ZTRiMGJlN2IzMzA5MjUzMzYifQ=="/>
  </w:docVars>
  <w:rsids>
    <w:rsidRoot w:val="00000000"/>
    <w:rsid w:val="09DE5A10"/>
    <w:rsid w:val="189D63C9"/>
    <w:rsid w:val="1DCF3565"/>
    <w:rsid w:val="1F6A7C34"/>
    <w:rsid w:val="285641E6"/>
    <w:rsid w:val="2F7B0283"/>
    <w:rsid w:val="55F7FA05"/>
    <w:rsid w:val="629C2ACA"/>
    <w:rsid w:val="CF7E3057"/>
    <w:rsid w:val="F7E950D1"/>
    <w:rsid w:val="FE922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2708</Words>
  <Characters>2721</Characters>
  <Lines>0</Lines>
  <Paragraphs>0</Paragraphs>
  <TotalTime>1761</TotalTime>
  <ScaleCrop>false</ScaleCrop>
  <LinksUpToDate>false</LinksUpToDate>
  <CharactersWithSpaces>2921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2022-10-10T09:20:00Z</dcterms:created>
  <dc:creator>iPhone</dc:creator>
  <cp:lastModifiedBy>nyncbuser</cp:lastModifiedBy>
  <dcterms:modified xsi:type="dcterms:W3CDTF">2022-10-12T17:03:40Z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1149615D456D4F8AA80683FE0A19DA23</vt:lpwstr>
  </property>
</Properties>
</file>