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jc w:val="left"/>
        <w:rPr>
          <w:rFonts w:ascii="Arial Black" w:hAnsi="Arial Black" w:cs="Arial Unicode MS"/>
          <w:color w:val="000000"/>
          <w:szCs w:val="21"/>
        </w:rPr>
      </w:pPr>
      <w:bookmarkStart w:id="0" w:name="_Toc116551119"/>
      <w:bookmarkStart w:id="1" w:name="_Toc342761982"/>
      <w:bookmarkStart w:id="2" w:name="_Toc342979212"/>
      <w:bookmarkStart w:id="3" w:name="_Toc92619005"/>
      <w:r>
        <w:rPr>
          <w:rFonts w:hint="eastAsia" w:ascii="Arial Black" w:hAnsi="Arial Black" w:cs="Arial Unicode MS"/>
          <w:color w:val="000000"/>
          <w:szCs w:val="21"/>
        </w:rPr>
        <w:t>ICS  35.240.68</w:t>
      </w:r>
    </w:p>
    <w:p>
      <w:pPr>
        <w:spacing w:before="120"/>
        <w:jc w:val="left"/>
        <w:rPr>
          <w:rFonts w:ascii="Arial Black" w:hAnsi="Arial Black" w:cs="Arial Unicode MS"/>
          <w:color w:val="000000"/>
          <w:szCs w:val="21"/>
        </w:rPr>
      </w:pPr>
      <w:r>
        <w:rPr>
          <w:rFonts w:hint="eastAsia" w:ascii="Arial Black" w:hAnsi="Arial Black" w:cs="Arial Unicode MS"/>
          <w:color w:val="000000"/>
          <w:szCs w:val="21"/>
        </w:rPr>
        <w:t>CCS  B04</w:t>
      </w:r>
    </w:p>
    <w:p>
      <w:pPr>
        <w:spacing w:before="120"/>
        <w:jc w:val="left"/>
        <w:rPr>
          <w:rFonts w:ascii="Arial Black" w:hAnsi="Arial Black" w:cs="Arial Unicode MS"/>
          <w:color w:val="000000"/>
          <w:szCs w:val="21"/>
        </w:rPr>
      </w:pPr>
      <w:r>
        <w:rPr>
          <w:rFonts w:hint="eastAsia" w:ascii="Arial Black" w:hAnsi="Arial Black" w:cs="Arial Unicode MS"/>
          <w:color w:val="000000"/>
          <w:szCs w:val="21"/>
        </w:rPr>
        <w:t>备案号</w:t>
      </w:r>
    </w:p>
    <w:tbl>
      <w:tblPr>
        <w:tblStyle w:val="14"/>
        <w:tblpPr w:leftFromText="181" w:rightFromText="181" w:vertAnchor="page" w:horzAnchor="page" w:tblpX="5302" w:tblpY="3543"/>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0" w:type="dxa"/>
          <w:bottom w:w="0" w:type="dxa"/>
          <w:right w:w="0" w:type="dxa"/>
        </w:tblCellMar>
      </w:tblPr>
      <w:tblGrid>
        <w:gridCol w:w="499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1128" w:hRule="atLeast"/>
        </w:trPr>
        <w:tc>
          <w:tcPr>
            <w:tcW w:w="4990" w:type="dxa"/>
          </w:tcPr>
          <w:p>
            <w:pPr>
              <w:pStyle w:val="52"/>
              <w:framePr w:w="0" w:hRule="auto" w:wrap="auto" w:vAnchor="margin" w:hAnchor="text" w:xAlign="left" w:yAlign="inline"/>
              <w:ind w:firstLine="420"/>
            </w:pPr>
            <w:bookmarkStart w:id="4" w:name="_Toc29470"/>
            <w:bookmarkStart w:id="5" w:name="_Toc7789"/>
            <w:bookmarkStart w:id="6" w:name="_Toc7813"/>
            <w:bookmarkStart w:id="7" w:name="_Toc10149"/>
            <w:bookmarkStart w:id="8" w:name="_Toc15574"/>
            <w:r>
              <w:rPr>
                <w:rFonts w:hint="eastAsia"/>
              </w:rPr>
              <w:t>NB</w:t>
            </w:r>
          </w:p>
        </w:tc>
      </w:tr>
      <w:bookmarkEnd w:id="4"/>
      <w:bookmarkEnd w:id="5"/>
      <w:bookmarkEnd w:id="6"/>
      <w:bookmarkEnd w:id="7"/>
      <w:bookmarkEnd w:id="8"/>
    </w:tbl>
    <w:p>
      <w:pPr>
        <w:pStyle w:val="11"/>
        <w:spacing w:before="120" w:after="0"/>
        <w:jc w:val="right"/>
        <w:rPr>
          <w:rFonts w:ascii="Arial Black" w:hAnsi="Arial Black" w:cs="Arial Unicode MS"/>
          <w:color w:val="000000"/>
          <w:sz w:val="84"/>
          <w:szCs w:val="84"/>
        </w:rPr>
      </w:pPr>
    </w:p>
    <w:p>
      <w:pPr>
        <w:numPr>
          <w:ilvl w:val="0"/>
          <w:numId w:val="3"/>
        </w:numPr>
        <w:spacing w:line="360" w:lineRule="auto"/>
        <w:jc w:val="center"/>
        <w:rPr>
          <w:color w:val="000000"/>
        </w:rPr>
      </w:pPr>
    </w:p>
    <w:p>
      <w:pPr>
        <w:pStyle w:val="54"/>
        <w:framePr w:w="9639" w:h="624" w:hRule="exact" w:hSpace="181" w:vSpace="181" w:hAnchor="page" w:x="1033" w:y="5359"/>
        <w:rPr>
          <w:rFonts w:ascii="黑体" w:hAnsi="黑体" w:eastAsia="黑体"/>
          <w:b w:val="0"/>
          <w:bCs w:val="0"/>
          <w:w w:val="100"/>
          <w:sz w:val="48"/>
          <w:szCs w:val="48"/>
        </w:rPr>
      </w:pPr>
      <w:r>
        <w:rPr>
          <w:rFonts w:hint="eastAsia" w:ascii="黑体" w:hAnsi="黑体" w:eastAsia="黑体"/>
          <w:b w:val="0"/>
          <w:bCs w:val="0"/>
          <w:w w:val="100"/>
          <w:sz w:val="48"/>
          <w:szCs w:val="48"/>
        </w:rPr>
        <w:t>中华人民共和国农业行业标准</w:t>
      </w:r>
    </w:p>
    <w:p>
      <w:pPr>
        <w:numPr>
          <w:ilvl w:val="0"/>
          <w:numId w:val="3"/>
        </w:numPr>
        <w:spacing w:line="360" w:lineRule="auto"/>
        <w:jc w:val="center"/>
        <w:rPr>
          <w:color w:val="000000"/>
          <w:sz w:val="32"/>
        </w:rPr>
      </w:pPr>
    </w:p>
    <w:p>
      <w:pPr>
        <w:numPr>
          <w:ilvl w:val="0"/>
          <w:numId w:val="3"/>
        </w:numPr>
        <w:spacing w:line="360" w:lineRule="auto"/>
        <w:jc w:val="center"/>
        <w:rPr>
          <w:color w:val="000000"/>
          <w:sz w:val="32"/>
        </w:rPr>
      </w:pPr>
      <w:r>
        <w:rPr>
          <w:rFonts w:hint="eastAsia"/>
          <w:color w:val="000000"/>
          <w:sz w:val="32"/>
        </w:rPr>
        <w:t xml:space="preserve">                         NY/T ×××××—××××</w:t>
      </w:r>
    </w:p>
    <w:p>
      <w:pPr>
        <w:numPr>
          <w:ilvl w:val="0"/>
          <w:numId w:val="3"/>
        </w:numPr>
        <w:spacing w:line="360" w:lineRule="auto"/>
        <w:rPr>
          <w:color w:val="000000"/>
          <w:sz w:val="32"/>
        </w:rPr>
      </w:pPr>
      <w:r>
        <w:rPr>
          <w:color w:val="000000"/>
          <w:sz w:val="20"/>
        </w:rPr>
        <w:pict>
          <v:line id="_x0000_s1026" o:spid="_x0000_s1026" o:spt="20" style="position:absolute;left:0pt;margin-left:6.75pt;margin-top:11.15pt;height:0pt;width:420.75pt;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">
            <v:path arrowok="t"/>
            <v:fill focussize="0,0"/>
            <v:stroke/>
            <v:imagedata o:title=""/>
            <o:lock v:ext="edit"/>
          </v:line>
        </w:pict>
      </w:r>
    </w:p>
    <w:p>
      <w:pPr>
        <w:numPr>
          <w:ilvl w:val="0"/>
          <w:numId w:val="3"/>
        </w:numPr>
        <w:spacing w:line="360" w:lineRule="auto"/>
        <w:jc w:val="center"/>
        <w:rPr>
          <w:color w:val="000000"/>
          <w:sz w:val="32"/>
        </w:rPr>
      </w:pPr>
    </w:p>
    <w:p>
      <w:pPr>
        <w:numPr>
          <w:ilvl w:val="0"/>
          <w:numId w:val="3"/>
        </w:numPr>
        <w:spacing w:afterLines="100" w:line="360" w:lineRule="auto"/>
        <w:jc w:val="center"/>
        <w:outlineLvl w:val="0"/>
        <w:rPr>
          <w:rFonts w:ascii="黑体" w:eastAsia="黑体"/>
          <w:color w:val="000000"/>
          <w:sz w:val="52"/>
          <w:szCs w:val="52"/>
        </w:rPr>
      </w:pPr>
      <w:bookmarkStart w:id="9" w:name="_Toc7268"/>
      <w:bookmarkStart w:id="10" w:name="_Toc12140"/>
      <w:bookmarkStart w:id="11" w:name="_Toc14675"/>
      <w:bookmarkStart w:id="12" w:name="_Toc27895"/>
      <w:bookmarkStart w:id="13" w:name="_Toc6306"/>
      <w:r>
        <w:rPr>
          <w:rFonts w:hint="eastAsia" w:ascii="黑体" w:hAnsi="黑体" w:eastAsia="黑体"/>
          <w:bCs/>
          <w:kern w:val="0"/>
          <w:sz w:val="52"/>
          <w:szCs w:val="20"/>
        </w:rPr>
        <w:t>基于物联网的棉花长势和农田环境信息监测技术规范</w:t>
      </w:r>
      <w:bookmarkEnd w:id="9"/>
      <w:bookmarkEnd w:id="10"/>
      <w:bookmarkEnd w:id="11"/>
      <w:bookmarkEnd w:id="12"/>
      <w:bookmarkEnd w:id="13"/>
    </w:p>
    <w:p>
      <w:pPr>
        <w:pStyle w:val="10"/>
        <w:adjustRightInd w:val="0"/>
        <w:snapToGrid w:val="0"/>
        <w:spacing w:before="0" w:beforeAutospacing="0" w:after="0" w:afterAutospacing="0" w:line="360" w:lineRule="auto"/>
        <w:ind w:left="420" w:leftChars="200"/>
        <w:rPr>
          <w:rFonts w:ascii="Times New Roman" w:hAnsi="Times New Roman" w:eastAsia="黑体" w:cs="Times New Roman"/>
          <w:b/>
          <w:bCs/>
          <w:sz w:val="28"/>
          <w:szCs w:val="28"/>
        </w:rPr>
      </w:pPr>
      <w:r>
        <w:rPr>
          <w:rFonts w:ascii="Times New Roman" w:hAnsi="Times New Roman" w:eastAsia="黑体" w:cs="Times New Roman"/>
          <w:b/>
          <w:bCs/>
          <w:sz w:val="28"/>
          <w:szCs w:val="28"/>
        </w:rPr>
        <w:t xml:space="preserve"> Techn</w:t>
      </w:r>
      <w:r>
        <w:rPr>
          <w:rFonts w:hint="eastAsia" w:ascii="Times New Roman" w:hAnsi="Times New Roman" w:eastAsia="黑体" w:cs="Times New Roman"/>
          <w:b/>
          <w:bCs/>
          <w:sz w:val="28"/>
          <w:szCs w:val="28"/>
        </w:rPr>
        <w:t>ical specifications for i</w:t>
      </w:r>
      <w:r>
        <w:rPr>
          <w:rFonts w:ascii="Times New Roman" w:hAnsi="Times New Roman" w:eastAsia="黑体" w:cs="Times New Roman"/>
          <w:b/>
          <w:bCs/>
          <w:sz w:val="28"/>
          <w:szCs w:val="28"/>
        </w:rPr>
        <w:t>nformation monitoring</w:t>
      </w:r>
      <w:r>
        <w:rPr>
          <w:rFonts w:hint="eastAsia" w:ascii="Times New Roman" w:hAnsi="Times New Roman" w:eastAsia="黑体" w:cs="Times New Roman"/>
          <w:b/>
          <w:bCs/>
          <w:sz w:val="28"/>
          <w:szCs w:val="28"/>
        </w:rPr>
        <w:t xml:space="preserve"> in cotton </w:t>
      </w:r>
      <w:r>
        <w:rPr>
          <w:rFonts w:ascii="Times New Roman" w:hAnsi="Times New Roman" w:eastAsia="黑体" w:cs="Times New Roman"/>
          <w:b/>
          <w:bCs/>
          <w:sz w:val="28"/>
          <w:szCs w:val="28"/>
        </w:rPr>
        <w:t>growth</w:t>
      </w:r>
      <w:r>
        <w:rPr>
          <w:rFonts w:hint="eastAsia" w:ascii="Times New Roman" w:hAnsi="Times New Roman" w:eastAsia="黑体" w:cs="Times New Roman"/>
          <w:b/>
          <w:bCs/>
          <w:sz w:val="28"/>
          <w:szCs w:val="28"/>
        </w:rPr>
        <w:t xml:space="preserve"> and </w:t>
      </w:r>
      <w:r>
        <w:rPr>
          <w:rFonts w:ascii="Times New Roman" w:hAnsi="Times New Roman" w:eastAsia="黑体" w:cs="Times New Roman"/>
          <w:b/>
          <w:bCs/>
          <w:sz w:val="28"/>
          <w:szCs w:val="28"/>
        </w:rPr>
        <w:t>farmland environment</w:t>
      </w:r>
      <w:r>
        <w:rPr>
          <w:rFonts w:hint="eastAsia" w:ascii="Times New Roman" w:hAnsi="Times New Roman" w:eastAsia="黑体" w:cs="Times New Roman"/>
          <w:b/>
          <w:bCs/>
          <w:sz w:val="28"/>
          <w:szCs w:val="28"/>
        </w:rPr>
        <w:t xml:space="preserve"> </w:t>
      </w:r>
      <w:r>
        <w:fldChar w:fldCharType="begin"/>
      </w:r>
      <w:r>
        <w:instrText xml:space="preserve"> HYPERLINK "https://www.baidu.com/link?url=3tDaQnOj2ETF3rPfWAO3akw3dmGIEZl6RkbzfvVYlk2IrFcXfBuORa_8OmUbHlEa1b5UJNvwCzV3hOCPT3mG4rnqI_PsqHqTXX9O2KoX6lPy2sAwJa8yteZJhb0btLzG&amp;wd=&amp;eqid=c29c14eb0000359e0000000263e34441" \t "_blank" </w:instrText>
      </w:r>
      <w:r>
        <w:fldChar w:fldCharType="separate"/>
      </w:r>
      <w:r>
        <w:rPr>
          <w:rFonts w:ascii="Times New Roman" w:hAnsi="Times New Roman" w:eastAsia="黑体" w:cs="Times New Roman"/>
          <w:b/>
          <w:bCs/>
          <w:sz w:val="28"/>
          <w:szCs w:val="28"/>
        </w:rPr>
        <w:t>based on</w:t>
      </w:r>
      <w:r>
        <w:rPr>
          <w:rFonts w:ascii="Times New Roman" w:hAnsi="Times New Roman" w:eastAsia="黑体" w:cs="Times New Roman"/>
          <w:b/>
          <w:bCs/>
          <w:sz w:val="28"/>
          <w:szCs w:val="28"/>
        </w:rPr>
        <w:fldChar w:fldCharType="end"/>
      </w:r>
      <w:r>
        <w:rPr>
          <w:rFonts w:hint="eastAsia" w:ascii="Times New Roman" w:hAnsi="Times New Roman" w:eastAsia="黑体" w:cs="Times New Roman"/>
          <w:b/>
          <w:bCs/>
          <w:sz w:val="28"/>
          <w:szCs w:val="28"/>
        </w:rPr>
        <w:t xml:space="preserve"> i</w:t>
      </w:r>
      <w:r>
        <w:rPr>
          <w:rFonts w:ascii="Times New Roman" w:hAnsi="Times New Roman" w:eastAsia="黑体" w:cs="Times New Roman"/>
          <w:b/>
          <w:bCs/>
          <w:sz w:val="28"/>
          <w:szCs w:val="28"/>
        </w:rPr>
        <w:t xml:space="preserve">nternet of </w:t>
      </w:r>
      <w:r>
        <w:rPr>
          <w:rFonts w:hint="eastAsia" w:ascii="Times New Roman" w:hAnsi="Times New Roman" w:eastAsia="黑体" w:cs="Times New Roman"/>
          <w:b/>
          <w:bCs/>
          <w:sz w:val="28"/>
          <w:szCs w:val="28"/>
        </w:rPr>
        <w:t>t</w:t>
      </w:r>
      <w:r>
        <w:rPr>
          <w:rFonts w:ascii="Times New Roman" w:hAnsi="Times New Roman" w:eastAsia="黑体" w:cs="Times New Roman"/>
          <w:b/>
          <w:bCs/>
          <w:sz w:val="28"/>
          <w:szCs w:val="28"/>
        </w:rPr>
        <w:t>hings</w:t>
      </w:r>
    </w:p>
    <w:p>
      <w:pPr>
        <w:spacing w:line="360" w:lineRule="auto"/>
        <w:jc w:val="center"/>
        <w:rPr>
          <w:rFonts w:eastAsia="黑体"/>
          <w:color w:val="FF0000"/>
          <w:sz w:val="32"/>
        </w:rPr>
      </w:pPr>
    </w:p>
    <w:p>
      <w:pPr>
        <w:numPr>
          <w:ilvl w:val="0"/>
          <w:numId w:val="3"/>
        </w:numPr>
        <w:spacing w:line="360" w:lineRule="auto"/>
        <w:jc w:val="center"/>
        <w:rPr>
          <w:rFonts w:eastAsia="黑体"/>
          <w:color w:val="000000"/>
          <w:sz w:val="32"/>
        </w:rPr>
      </w:pPr>
      <w:r>
        <w:rPr>
          <w:rFonts w:hint="eastAsia" w:eastAsia="黑体"/>
          <w:color w:val="000000"/>
          <w:sz w:val="32"/>
        </w:rPr>
        <w:t>（</w:t>
      </w:r>
      <w:r>
        <w:rPr>
          <w:rFonts w:hint="eastAsia" w:eastAsia="黑体"/>
          <w:color w:val="000000"/>
          <w:sz w:val="32"/>
          <w:lang w:eastAsia="zh-CN"/>
        </w:rPr>
        <w:t>征求意见</w:t>
      </w:r>
      <w:bookmarkStart w:id="65" w:name="_GoBack"/>
      <w:bookmarkEnd w:id="65"/>
      <w:r>
        <w:rPr>
          <w:rFonts w:hint="eastAsia" w:eastAsia="黑体"/>
          <w:color w:val="000000"/>
          <w:sz w:val="32"/>
        </w:rPr>
        <w:t>稿）</w:t>
      </w:r>
    </w:p>
    <w:p>
      <w:pPr>
        <w:spacing w:line="360" w:lineRule="auto"/>
        <w:jc w:val="center"/>
        <w:rPr>
          <w:rFonts w:eastAsia="黑体"/>
          <w:color w:val="000000"/>
          <w:sz w:val="32"/>
        </w:rPr>
      </w:pPr>
    </w:p>
    <w:p>
      <w:pPr>
        <w:spacing w:line="360" w:lineRule="auto"/>
        <w:jc w:val="center"/>
        <w:rPr>
          <w:rFonts w:eastAsia="黑体"/>
          <w:color w:val="000000"/>
          <w:sz w:val="32"/>
        </w:rPr>
      </w:pPr>
    </w:p>
    <w:p>
      <w:pPr>
        <w:widowControl/>
        <w:jc w:val="left"/>
        <w:rPr>
          <w:bCs/>
          <w:color w:val="000000"/>
          <w:sz w:val="28"/>
          <w:szCs w:val="28"/>
          <w:u w:val="single"/>
        </w:rPr>
      </w:pPr>
      <w:r>
        <w:rPr>
          <w:rFonts w:hint="eastAsia" w:ascii="宋体" w:hAnsi="宋体"/>
          <w:bCs/>
          <w:color w:val="000000"/>
          <w:sz w:val="28"/>
          <w:szCs w:val="28"/>
          <w:u w:val="single"/>
        </w:rPr>
        <w:t>××××</w:t>
      </w:r>
      <w:r>
        <w:rPr>
          <w:rFonts w:hint="eastAsia" w:ascii="黑体" w:eastAsia="黑体"/>
          <w:bCs/>
          <w:color w:val="000000"/>
          <w:sz w:val="28"/>
          <w:szCs w:val="28"/>
          <w:u w:val="single"/>
        </w:rPr>
        <w:t>-</w:t>
      </w:r>
      <w:r>
        <w:rPr>
          <w:rFonts w:hint="eastAsia" w:ascii="宋体" w:hAnsi="宋体"/>
          <w:bCs/>
          <w:color w:val="000000"/>
          <w:sz w:val="28"/>
          <w:szCs w:val="28"/>
          <w:u w:val="single"/>
        </w:rPr>
        <w:t>××</w:t>
      </w:r>
      <w:r>
        <w:rPr>
          <w:rFonts w:hint="eastAsia" w:ascii="黑体" w:eastAsia="黑体"/>
          <w:bCs/>
          <w:color w:val="000000"/>
          <w:sz w:val="28"/>
          <w:szCs w:val="28"/>
          <w:u w:val="single"/>
        </w:rPr>
        <w:t>-</w:t>
      </w:r>
      <w:r>
        <w:rPr>
          <w:rFonts w:hint="eastAsia" w:ascii="宋体" w:hAnsi="宋体"/>
          <w:bCs/>
          <w:color w:val="000000"/>
          <w:sz w:val="28"/>
          <w:szCs w:val="28"/>
          <w:u w:val="single"/>
        </w:rPr>
        <w:t>××</w:t>
      </w:r>
      <w:r>
        <w:rPr>
          <w:rFonts w:hint="eastAsia" w:ascii="黑体" w:eastAsia="黑体"/>
          <w:bCs/>
          <w:color w:val="000000"/>
          <w:sz w:val="28"/>
          <w:szCs w:val="28"/>
          <w:u w:val="single"/>
        </w:rPr>
        <w:t xml:space="preserve">发布               </w:t>
      </w:r>
      <w:r>
        <w:rPr>
          <w:rFonts w:hint="eastAsia" w:ascii="宋体" w:hAnsi="宋体"/>
          <w:bCs/>
          <w:color w:val="000000"/>
          <w:sz w:val="28"/>
          <w:szCs w:val="28"/>
          <w:u w:val="single"/>
        </w:rPr>
        <w:t>××××</w:t>
      </w:r>
      <w:r>
        <w:rPr>
          <w:rFonts w:hint="eastAsia" w:ascii="黑体" w:eastAsia="黑体"/>
          <w:bCs/>
          <w:color w:val="000000"/>
          <w:sz w:val="28"/>
          <w:szCs w:val="28"/>
          <w:u w:val="single"/>
        </w:rPr>
        <w:t>-</w:t>
      </w:r>
      <w:r>
        <w:rPr>
          <w:rFonts w:hint="eastAsia" w:ascii="宋体" w:hAnsi="宋体"/>
          <w:bCs/>
          <w:color w:val="000000"/>
          <w:sz w:val="28"/>
          <w:szCs w:val="28"/>
          <w:u w:val="single"/>
        </w:rPr>
        <w:t>××</w:t>
      </w:r>
      <w:r>
        <w:rPr>
          <w:rFonts w:hint="eastAsia" w:ascii="黑体" w:eastAsia="黑体"/>
          <w:bCs/>
          <w:color w:val="000000"/>
          <w:sz w:val="28"/>
          <w:szCs w:val="28"/>
          <w:u w:val="single"/>
        </w:rPr>
        <w:t>-</w:t>
      </w:r>
      <w:r>
        <w:rPr>
          <w:rFonts w:hint="eastAsia" w:ascii="宋体" w:hAnsi="宋体"/>
          <w:bCs/>
          <w:color w:val="000000"/>
          <w:sz w:val="28"/>
          <w:szCs w:val="28"/>
          <w:u w:val="single"/>
        </w:rPr>
        <w:t>××</w:t>
      </w:r>
      <w:r>
        <w:rPr>
          <w:rFonts w:hint="eastAsia" w:ascii="黑体" w:eastAsia="黑体"/>
          <w:bCs/>
          <w:color w:val="000000"/>
          <w:sz w:val="28"/>
          <w:szCs w:val="28"/>
          <w:u w:val="single"/>
        </w:rPr>
        <w:t>实施</w:t>
      </w:r>
    </w:p>
    <w:p>
      <w:pPr>
        <w:numPr>
          <w:ilvl w:val="0"/>
          <w:numId w:val="3"/>
        </w:numPr>
        <w:spacing w:beforeLines="90" w:line="360" w:lineRule="auto"/>
        <w:jc w:val="center"/>
        <w:rPr>
          <w:rFonts w:eastAsia="黑体"/>
          <w:b/>
          <w:color w:val="000000"/>
          <w:sz w:val="24"/>
        </w:rPr>
      </w:pPr>
      <w:r>
        <w:rPr>
          <w:rFonts w:hint="eastAsia" w:ascii="黑体" w:eastAsia="黑体"/>
          <w:color w:val="000000"/>
          <w:spacing w:val="20"/>
          <w:w w:val="135"/>
          <w:kern w:val="0"/>
          <w:sz w:val="36"/>
        </w:rPr>
        <w:t>中华人民共和国农业部</w:t>
      </w:r>
      <w:r>
        <w:rPr>
          <w:rFonts w:hint="eastAsia" w:eastAsia="黑体"/>
          <w:b/>
          <w:color w:val="000000"/>
          <w:sz w:val="24"/>
        </w:rPr>
        <w:t xml:space="preserve">  </w:t>
      </w:r>
      <w:r>
        <w:rPr>
          <w:rStyle w:val="25"/>
          <w:rFonts w:hint="eastAsia"/>
          <w:color w:val="000000"/>
          <w:kern w:val="0"/>
        </w:rPr>
        <w:t>发 布</w:t>
      </w:r>
    </w:p>
    <w:p>
      <w:r>
        <w:br w:type="page"/>
      </w:r>
    </w:p>
    <w:sdt>
      <w:sdtPr>
        <w:rPr>
          <w:rFonts w:hint="eastAsia" w:ascii="黑体" w:hAnsi="黑体" w:eastAsia="黑体" w:cs="黑体"/>
        </w:rPr>
        <w:id w:val="147471269"/>
        <w:docPartObj>
          <w:docPartGallery w:val="Table of Contents"/>
          <w:docPartUnique/>
        </w:docPartObj>
      </w:sdtPr>
      <w:sdtEndPr>
        <w:rPr>
          <w:rFonts w:hint="eastAsia" w:ascii="Times New Roman" w:hAnsi="Times New Roman" w:eastAsia="宋体" w:cs="Times New Roman"/>
        </w:rPr>
      </w:sdtEndPr>
      <w:sdtContent>
        <w:p>
          <w:pPr>
            <w:jc w:val="center"/>
            <w:rPr>
              <w:rFonts w:ascii="黑体" w:hAnsi="黑体" w:eastAsia="黑体" w:cs="黑体"/>
              <w:sz w:val="32"/>
              <w:szCs w:val="32"/>
            </w:rPr>
          </w:pPr>
          <w:r>
            <w:rPr>
              <w:rFonts w:hint="eastAsia" w:ascii="黑体" w:hAnsi="黑体" w:eastAsia="黑体" w:cs="黑体"/>
              <w:sz w:val="32"/>
              <w:szCs w:val="32"/>
            </w:rPr>
            <w:t>目   次</w:t>
          </w:r>
        </w:p>
        <w:p>
          <w:pPr>
            <w:pStyle w:val="9"/>
            <w:tabs>
              <w:tab w:val="right" w:leader="dot" w:pos="9354"/>
            </w:tabs>
            <w:spacing w:line="360" w:lineRule="auto"/>
          </w:pPr>
          <w:r>
            <w:fldChar w:fldCharType="begin"/>
          </w:r>
          <w:r>
            <w:instrText xml:space="preserve">TOC \o "1-1" \h \u </w:instrText>
          </w:r>
          <w:r>
            <w:fldChar w:fldCharType="separate"/>
          </w:r>
        </w:p>
        <w:p>
          <w:pPr>
            <w:pStyle w:val="9"/>
            <w:tabs>
              <w:tab w:val="right" w:leader="dot" w:pos="9354"/>
            </w:tabs>
            <w:spacing w:line="360" w:lineRule="auto"/>
          </w:pPr>
          <w:r>
            <w:fldChar w:fldCharType="begin"/>
          </w:r>
          <w:r>
            <w:instrText xml:space="preserve"> HYPERLINK \l "_Toc22486" </w:instrText>
          </w:r>
          <w:r>
            <w:fldChar w:fldCharType="separate"/>
          </w:r>
          <w:r>
            <w:t>前言</w:t>
          </w:r>
          <w:r>
            <w:tab/>
          </w:r>
          <w:r>
            <w:fldChar w:fldCharType="begin"/>
          </w:r>
          <w:r>
            <w:instrText xml:space="preserve"> PAGEREF _Toc22486 \h </w:instrText>
          </w:r>
          <w:r>
            <w:fldChar w:fldCharType="separate"/>
          </w:r>
          <w:r>
            <w:t>I</w:t>
          </w:r>
          <w:r>
            <w:fldChar w:fldCharType="end"/>
          </w:r>
          <w:r>
            <w:fldChar w:fldCharType="end"/>
          </w:r>
        </w:p>
        <w:p>
          <w:pPr>
            <w:pStyle w:val="9"/>
            <w:tabs>
              <w:tab w:val="right" w:leader="dot" w:pos="9354"/>
            </w:tabs>
            <w:spacing w:line="360" w:lineRule="auto"/>
          </w:pPr>
          <w:r>
            <w:fldChar w:fldCharType="begin"/>
          </w:r>
          <w:r>
            <w:instrText xml:space="preserve"> HYPERLINK \l "_Toc12022" </w:instrText>
          </w:r>
          <w:r>
            <w:fldChar w:fldCharType="separate"/>
          </w:r>
          <w:r>
            <w:rPr>
              <w:rFonts w:hint="eastAsia"/>
            </w:rPr>
            <w:t>引</w:t>
          </w:r>
          <w:r>
            <w:t>言</w:t>
          </w:r>
          <w:r>
            <w:tab/>
          </w:r>
          <w:r>
            <w:fldChar w:fldCharType="begin"/>
          </w:r>
          <w:r>
            <w:instrText xml:space="preserve"> PAGEREF _Toc12022 \h </w:instrText>
          </w:r>
          <w:r>
            <w:fldChar w:fldCharType="separate"/>
          </w:r>
          <w:r>
            <w:t>II</w:t>
          </w:r>
          <w:r>
            <w:fldChar w:fldCharType="end"/>
          </w:r>
          <w:r>
            <w:fldChar w:fldCharType="end"/>
          </w:r>
        </w:p>
        <w:p>
          <w:pPr>
            <w:pStyle w:val="9"/>
            <w:tabs>
              <w:tab w:val="right" w:leader="dot" w:pos="9354"/>
            </w:tabs>
            <w:spacing w:line="360" w:lineRule="auto"/>
            <w:rPr>
              <w:rFonts w:ascii="宋体" w:hAnsi="宋体" w:cs="宋体"/>
            </w:rPr>
          </w:pPr>
          <w:r>
            <w:fldChar w:fldCharType="begin"/>
          </w:r>
          <w:r>
            <w:instrText xml:space="preserve"> HYPERLINK \l "_Toc31753" </w:instrText>
          </w:r>
          <w:r>
            <w:fldChar w:fldCharType="separate"/>
          </w:r>
          <w:r>
            <w:rPr>
              <w:rFonts w:hint="eastAsia" w:ascii="宋体" w:hAnsi="宋体" w:cs="宋体"/>
              <w:szCs w:val="21"/>
            </w:rPr>
            <w:t>1 范围</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_Toc31753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pPr>
            <w:pStyle w:val="9"/>
            <w:tabs>
              <w:tab w:val="right" w:leader="dot" w:pos="9354"/>
            </w:tabs>
            <w:spacing w:line="360" w:lineRule="auto"/>
            <w:rPr>
              <w:rFonts w:ascii="宋体" w:hAnsi="宋体" w:cs="宋体"/>
            </w:rPr>
          </w:pPr>
          <w:r>
            <w:fldChar w:fldCharType="begin"/>
          </w:r>
          <w:r>
            <w:instrText xml:space="preserve"> HYPERLINK \l "_Toc15798" </w:instrText>
          </w:r>
          <w:r>
            <w:fldChar w:fldCharType="separate"/>
          </w:r>
          <w:r>
            <w:rPr>
              <w:rFonts w:hint="eastAsia" w:ascii="宋体" w:hAnsi="宋体" w:cs="宋体"/>
              <w:szCs w:val="21"/>
            </w:rPr>
            <w:t>2 规范性引用文件</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_Toc15798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pPr>
            <w:pStyle w:val="9"/>
            <w:tabs>
              <w:tab w:val="right" w:leader="dot" w:pos="9354"/>
            </w:tabs>
            <w:spacing w:line="360" w:lineRule="auto"/>
            <w:rPr>
              <w:rFonts w:ascii="宋体" w:hAnsi="宋体" w:cs="宋体"/>
            </w:rPr>
          </w:pPr>
          <w:r>
            <w:fldChar w:fldCharType="begin"/>
          </w:r>
          <w:r>
            <w:instrText xml:space="preserve"> HYPERLINK \l "_Toc3474" </w:instrText>
          </w:r>
          <w:r>
            <w:fldChar w:fldCharType="separate"/>
          </w:r>
          <w:r>
            <w:rPr>
              <w:rFonts w:hint="eastAsia" w:ascii="宋体" w:hAnsi="宋体" w:cs="宋体"/>
              <w:szCs w:val="21"/>
            </w:rPr>
            <w:t>3 术语和定义</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_Toc3474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pPr>
            <w:pStyle w:val="9"/>
            <w:tabs>
              <w:tab w:val="right" w:leader="dot" w:pos="9354"/>
            </w:tabs>
            <w:spacing w:line="360" w:lineRule="auto"/>
            <w:rPr>
              <w:rFonts w:ascii="宋体" w:hAnsi="宋体" w:cs="宋体"/>
            </w:rPr>
          </w:pPr>
          <w:r>
            <w:fldChar w:fldCharType="begin"/>
          </w:r>
          <w:r>
            <w:instrText xml:space="preserve"> HYPERLINK \l "_Toc21769" </w:instrText>
          </w:r>
          <w:r>
            <w:fldChar w:fldCharType="separate"/>
          </w:r>
          <w:r>
            <w:rPr>
              <w:rFonts w:hint="eastAsia" w:ascii="宋体" w:hAnsi="宋体" w:cs="宋体"/>
              <w:szCs w:val="21"/>
            </w:rPr>
            <w:t>4 监测点选址与物联网布设</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_Toc21769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rPr>
            <w:fldChar w:fldCharType="end"/>
          </w:r>
        </w:p>
        <w:p>
          <w:pPr>
            <w:pStyle w:val="9"/>
            <w:tabs>
              <w:tab w:val="right" w:leader="dot" w:pos="9354"/>
            </w:tabs>
            <w:spacing w:line="360" w:lineRule="auto"/>
            <w:rPr>
              <w:rFonts w:ascii="宋体" w:hAnsi="宋体" w:cs="宋体"/>
            </w:rPr>
          </w:pPr>
          <w:r>
            <w:fldChar w:fldCharType="begin"/>
          </w:r>
          <w:r>
            <w:instrText xml:space="preserve"> HYPERLINK \l "_Toc14450" </w:instrText>
          </w:r>
          <w:r>
            <w:fldChar w:fldCharType="separate"/>
          </w:r>
          <w:r>
            <w:rPr>
              <w:rFonts w:hint="eastAsia" w:ascii="宋体" w:hAnsi="宋体" w:cs="宋体"/>
              <w:szCs w:val="21"/>
            </w:rPr>
            <w:t>5 棉花长势监测内容</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_Toc14450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rPr>
              <w:rFonts w:hint="eastAsia" w:ascii="宋体" w:hAnsi="宋体" w:cs="宋体"/>
            </w:rPr>
            <w:fldChar w:fldCharType="end"/>
          </w:r>
        </w:p>
        <w:p>
          <w:pPr>
            <w:pStyle w:val="9"/>
            <w:tabs>
              <w:tab w:val="right" w:leader="dot" w:pos="9354"/>
            </w:tabs>
            <w:spacing w:line="360" w:lineRule="auto"/>
            <w:rPr>
              <w:rFonts w:ascii="宋体" w:hAnsi="宋体" w:cs="宋体"/>
            </w:rPr>
          </w:pPr>
          <w:r>
            <w:fldChar w:fldCharType="begin"/>
          </w:r>
          <w:r>
            <w:instrText xml:space="preserve"> HYPERLINK \l "_Toc1017" </w:instrText>
          </w:r>
          <w:r>
            <w:fldChar w:fldCharType="separate"/>
          </w:r>
          <w:r>
            <w:rPr>
              <w:rFonts w:hint="eastAsia" w:ascii="宋体" w:hAnsi="宋体" w:cs="宋体"/>
              <w:szCs w:val="21"/>
            </w:rPr>
            <w:t>6 农田环境监测内容</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_Toc1017 \h </w:instrText>
          </w:r>
          <w:r>
            <w:rPr>
              <w:rFonts w:hint="eastAsia" w:ascii="宋体" w:hAnsi="宋体" w:cs="宋体"/>
            </w:rPr>
            <w:fldChar w:fldCharType="separate"/>
          </w:r>
          <w:r>
            <w:rPr>
              <w:rFonts w:hint="eastAsia" w:ascii="宋体" w:hAnsi="宋体" w:cs="宋体"/>
            </w:rPr>
            <w:t>4</w:t>
          </w:r>
          <w:r>
            <w:rPr>
              <w:rFonts w:hint="eastAsia" w:ascii="宋体" w:hAnsi="宋体" w:cs="宋体"/>
            </w:rPr>
            <w:fldChar w:fldCharType="end"/>
          </w:r>
          <w:r>
            <w:rPr>
              <w:rFonts w:hint="eastAsia" w:ascii="宋体" w:hAnsi="宋体" w:cs="宋体"/>
            </w:rPr>
            <w:fldChar w:fldCharType="end"/>
          </w:r>
        </w:p>
        <w:p>
          <w:pPr>
            <w:pStyle w:val="9"/>
            <w:tabs>
              <w:tab w:val="right" w:leader="dot" w:pos="9354"/>
            </w:tabs>
            <w:spacing w:line="360" w:lineRule="auto"/>
            <w:rPr>
              <w:rFonts w:ascii="宋体" w:hAnsi="宋体" w:cs="宋体"/>
            </w:rPr>
          </w:pPr>
          <w:r>
            <w:fldChar w:fldCharType="begin"/>
          </w:r>
          <w:r>
            <w:instrText xml:space="preserve"> HYPERLINK \l "_Toc5773" </w:instrText>
          </w:r>
          <w:r>
            <w:fldChar w:fldCharType="separate"/>
          </w:r>
          <w:r>
            <w:rPr>
              <w:rFonts w:hint="eastAsia" w:ascii="宋体" w:hAnsi="宋体" w:cs="宋体"/>
              <w:szCs w:val="21"/>
            </w:rPr>
            <w:t>7 监测数据采集、传输、存储与管理</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_Toc5773 \h </w:instrText>
          </w:r>
          <w:r>
            <w:rPr>
              <w:rFonts w:hint="eastAsia" w:ascii="宋体" w:hAnsi="宋体" w:cs="宋体"/>
            </w:rPr>
            <w:fldChar w:fldCharType="separate"/>
          </w:r>
          <w:r>
            <w:rPr>
              <w:rFonts w:hint="eastAsia" w:ascii="宋体" w:hAnsi="宋体" w:cs="宋体"/>
            </w:rPr>
            <w:t>6</w:t>
          </w:r>
          <w:r>
            <w:rPr>
              <w:rFonts w:hint="eastAsia" w:ascii="宋体" w:hAnsi="宋体" w:cs="宋体"/>
            </w:rPr>
            <w:fldChar w:fldCharType="end"/>
          </w:r>
          <w:r>
            <w:rPr>
              <w:rFonts w:hint="eastAsia" w:ascii="宋体" w:hAnsi="宋体" w:cs="宋体"/>
            </w:rPr>
            <w:fldChar w:fldCharType="end"/>
          </w:r>
        </w:p>
        <w:p>
          <w:pPr>
            <w:pStyle w:val="9"/>
            <w:tabs>
              <w:tab w:val="right" w:leader="dot" w:pos="9354"/>
            </w:tabs>
            <w:spacing w:line="360" w:lineRule="auto"/>
          </w:pPr>
          <w:r>
            <w:fldChar w:fldCharType="begin"/>
          </w:r>
          <w:r>
            <w:instrText xml:space="preserve"> HYPERLINK \l "_Toc15370" </w:instrText>
          </w:r>
          <w:r>
            <w:fldChar w:fldCharType="separate"/>
          </w:r>
          <w:r>
            <w:rPr>
              <w:rFonts w:hint="eastAsia" w:ascii="宋体" w:hAnsi="宋体" w:cs="宋体"/>
              <w:szCs w:val="21"/>
            </w:rPr>
            <w:t>8 监测质量保障</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_Toc15370 \h </w:instrText>
          </w:r>
          <w:r>
            <w:rPr>
              <w:rFonts w:hint="eastAsia" w:ascii="宋体" w:hAnsi="宋体" w:cs="宋体"/>
            </w:rPr>
            <w:fldChar w:fldCharType="separate"/>
          </w:r>
          <w:r>
            <w:rPr>
              <w:rFonts w:hint="eastAsia" w:ascii="宋体" w:hAnsi="宋体" w:cs="宋体"/>
            </w:rPr>
            <w:t>6</w:t>
          </w:r>
          <w:r>
            <w:rPr>
              <w:rFonts w:hint="eastAsia" w:ascii="宋体" w:hAnsi="宋体" w:cs="宋体"/>
            </w:rPr>
            <w:fldChar w:fldCharType="end"/>
          </w:r>
          <w:r>
            <w:rPr>
              <w:rFonts w:hint="eastAsia" w:ascii="宋体" w:hAnsi="宋体" w:cs="宋体"/>
            </w:rPr>
            <w:fldChar w:fldCharType="end"/>
          </w:r>
        </w:p>
        <w:p>
          <w:pPr>
            <w:pStyle w:val="9"/>
            <w:tabs>
              <w:tab w:val="right" w:leader="dot" w:pos="9354"/>
            </w:tabs>
            <w:spacing w:line="360" w:lineRule="auto"/>
          </w:pPr>
          <w:r>
            <w:fldChar w:fldCharType="begin"/>
          </w:r>
          <w:r>
            <w:instrText xml:space="preserve"> HYPERLINK \l "_Toc15829" </w:instrText>
          </w:r>
          <w:r>
            <w:fldChar w:fldCharType="separate"/>
          </w:r>
          <w:r>
            <w:rPr>
              <w:rFonts w:hint="eastAsia" w:ascii="宋体" w:hAnsi="宋体" w:cs="宋体"/>
              <w:szCs w:val="21"/>
            </w:rPr>
            <w:t>参考文献</w:t>
          </w:r>
          <w:r>
            <w:tab/>
          </w:r>
          <w:r>
            <w:fldChar w:fldCharType="begin"/>
          </w:r>
          <w:r>
            <w:instrText xml:space="preserve"> PAGEREF _Toc15829 \h </w:instrText>
          </w:r>
          <w:r>
            <w:fldChar w:fldCharType="separate"/>
          </w:r>
          <w:r>
            <w:t>7</w:t>
          </w:r>
          <w:r>
            <w:fldChar w:fldCharType="end"/>
          </w:r>
          <w:r>
            <w:fldChar w:fldCharType="end"/>
          </w:r>
        </w:p>
        <w:p>
          <w:pPr>
            <w:spacing w:line="360" w:lineRule="auto"/>
          </w:pPr>
          <w:r>
            <w:fldChar w:fldCharType="end"/>
          </w:r>
        </w:p>
      </w:sdtContent>
    </w:sdt>
    <w:p/>
    <w:p/>
    <w:p/>
    <w:p/>
    <w:p/>
    <w:p/>
    <w:p/>
    <w:p/>
    <w:p/>
    <w:p/>
    <w:p>
      <w:pPr>
        <w:sectPr>
          <w:pgSz w:w="11906" w:h="16838"/>
          <w:pgMar w:top="1928" w:right="1134" w:bottom="1134" w:left="1134" w:header="1418" w:footer="1134" w:gutter="284"/>
          <w:pgNumType w:fmt="upperRoman" w:start="1"/>
          <w:cols w:space="425" w:num="1"/>
          <w:formProt w:val="0"/>
          <w:docGrid w:linePitch="312" w:charSpace="0"/>
        </w:sectPr>
      </w:pPr>
    </w:p>
    <w:p/>
    <w:p>
      <w:pPr>
        <w:pStyle w:val="26"/>
        <w:rPr>
          <w:rFonts w:ascii="Times New Roman"/>
        </w:rPr>
      </w:pPr>
      <w:bookmarkStart w:id="14" w:name="_Toc8946"/>
      <w:bookmarkStart w:id="15" w:name="_Toc22486"/>
      <w:bookmarkStart w:id="16" w:name="_Toc25545"/>
      <w:bookmarkStart w:id="17" w:name="_Toc11522"/>
      <w:r>
        <w:rPr>
          <w:rFonts w:ascii="Times New Roman"/>
        </w:rPr>
        <w:t>前    言</w:t>
      </w:r>
      <w:bookmarkEnd w:id="0"/>
      <w:bookmarkEnd w:id="1"/>
      <w:bookmarkEnd w:id="2"/>
      <w:bookmarkEnd w:id="3"/>
      <w:bookmarkEnd w:id="14"/>
      <w:bookmarkEnd w:id="15"/>
      <w:bookmarkEnd w:id="16"/>
      <w:bookmarkEnd w:id="17"/>
    </w:p>
    <w:p>
      <w:pPr>
        <w:ind w:firstLine="420" w:firstLineChars="200"/>
        <w:rPr>
          <w:rFonts w:ascii="宋体" w:hAnsi="宋体"/>
        </w:rPr>
      </w:pPr>
      <w:r>
        <w:rPr>
          <w:rFonts w:hint="eastAsia" w:ascii="宋体" w:hAnsi="宋体"/>
        </w:rPr>
        <w:t>本文件按照GB/T 1.1-2020《标准化工作导则 第1部分：标准化文件的结构和起草规则》的规定起草。</w:t>
      </w:r>
    </w:p>
    <w:p>
      <w:pPr>
        <w:ind w:firstLine="420" w:firstLineChars="200"/>
        <w:rPr>
          <w:rFonts w:ascii="宋体" w:hAnsi="宋体"/>
        </w:rPr>
      </w:pPr>
      <w:r>
        <w:rPr>
          <w:rFonts w:hint="eastAsia" w:ascii="宋体" w:hAnsi="宋体"/>
        </w:rPr>
        <w:t>请注意本文件的某些内容可能涉及专利。本文件的发布机构不承担识别这些专利的责任。</w:t>
      </w:r>
    </w:p>
    <w:p>
      <w:pPr>
        <w:ind w:firstLine="420" w:firstLineChars="200"/>
        <w:rPr>
          <w:rFonts w:ascii="宋体" w:hAnsi="宋体"/>
        </w:rPr>
      </w:pPr>
      <w:r>
        <w:rPr>
          <w:rFonts w:ascii="宋体" w:hAnsi="宋体"/>
        </w:rPr>
        <w:t>本文件由</w:t>
      </w:r>
      <w:r>
        <w:rPr>
          <w:rFonts w:hint="eastAsia" w:ascii="宋体" w:hAnsi="宋体"/>
        </w:rPr>
        <w:t>农业农村部市场与信息化司提出</w:t>
      </w:r>
      <w:r>
        <w:rPr>
          <w:rFonts w:ascii="宋体" w:hAnsi="宋体"/>
        </w:rPr>
        <w:t>。</w:t>
      </w:r>
    </w:p>
    <w:p>
      <w:pPr>
        <w:ind w:firstLine="420" w:firstLineChars="200"/>
        <w:rPr>
          <w:rFonts w:ascii="宋体" w:hAnsi="宋体"/>
        </w:rPr>
      </w:pPr>
      <w:r>
        <w:rPr>
          <w:rFonts w:ascii="宋体" w:hAnsi="宋体"/>
        </w:rPr>
        <w:t>本文件起草单位：</w:t>
      </w:r>
      <w:r>
        <w:rPr>
          <w:rFonts w:hint="eastAsia" w:ascii="宋体" w:hAnsi="宋体"/>
        </w:rPr>
        <w:t>中国农业科学院棉花研究所、安徽省农业科学院棉花研究所、郑州大学、新疆三为智控科技有限公司。</w:t>
      </w:r>
    </w:p>
    <w:p>
      <w:pPr>
        <w:ind w:firstLine="420" w:firstLineChars="200"/>
        <w:rPr>
          <w:rFonts w:ascii="宋体" w:hAnsi="宋体"/>
        </w:rPr>
      </w:pPr>
      <w:r>
        <w:rPr>
          <w:rFonts w:ascii="宋体" w:hAnsi="宋体"/>
        </w:rPr>
        <w:t>本文件主要起草人：</w:t>
      </w:r>
      <w:r>
        <w:rPr>
          <w:rFonts w:hint="eastAsia" w:ascii="宋体" w:hAnsi="宋体"/>
        </w:rPr>
        <w:t>李亚兵、杨北方、韩迎春、雷亚平、冯璐、熊世武、焦亚辉、王国平、王占彪、李小飞、范正义、辛明华、马云珍、张世洁、郑曙峰、刘小玲、黄义翔。</w:t>
      </w:r>
    </w:p>
    <w:p>
      <w:pPr>
        <w:ind w:firstLine="420" w:firstLineChars="200"/>
        <w:rPr>
          <w:rFonts w:ascii="宋体" w:hAnsi="宋体"/>
        </w:rPr>
      </w:pPr>
      <w:r>
        <w:rPr>
          <w:rFonts w:hint="eastAsia" w:ascii="宋体" w:hAnsi="宋体"/>
        </w:rPr>
        <w:t>本文件为首次发布。</w:t>
      </w:r>
    </w:p>
    <w:p>
      <w:pPr>
        <w:ind w:firstLine="420" w:firstLineChars="200"/>
        <w:rPr>
          <w:rFonts w:ascii="宋体" w:hAnsi="宋体"/>
        </w:rPr>
      </w:pPr>
    </w:p>
    <w:p>
      <w:pPr>
        <w:pStyle w:val="49"/>
        <w:spacing w:after="360"/>
      </w:pPr>
      <w:r>
        <w:rPr>
          <w:rFonts w:ascii="宋体" w:hAnsi="宋体"/>
        </w:rPr>
        <w:br w:type="page"/>
      </w:r>
      <w:bookmarkStart w:id="18" w:name="_Toc4332"/>
      <w:bookmarkStart w:id="19" w:name="_Toc1060"/>
      <w:bookmarkStart w:id="20" w:name="_Toc22483"/>
      <w:bookmarkStart w:id="21" w:name="_Toc12022"/>
      <w:bookmarkStart w:id="22" w:name="_Toc1819"/>
      <w:bookmarkStart w:id="23" w:name="_Toc25187"/>
      <w:r>
        <w:rPr>
          <w:rFonts w:hint="eastAsia"/>
          <w:spacing w:val="320"/>
        </w:rPr>
        <w:t>引</w:t>
      </w:r>
      <w:r>
        <w:t>言</w:t>
      </w:r>
      <w:bookmarkEnd w:id="18"/>
      <w:bookmarkEnd w:id="19"/>
      <w:bookmarkEnd w:id="20"/>
      <w:bookmarkEnd w:id="21"/>
      <w:bookmarkEnd w:id="22"/>
      <w:bookmarkEnd w:id="23"/>
    </w:p>
    <w:p>
      <w:pPr>
        <w:pStyle w:val="50"/>
        <w:ind w:firstLine="420"/>
        <w:rPr>
          <w:color w:val="FF0000"/>
        </w:rPr>
        <w:sectPr>
          <w:footerReference r:id="rId3" w:type="default"/>
          <w:pgSz w:w="11906" w:h="16838"/>
          <w:pgMar w:top="1928" w:right="1134" w:bottom="1134" w:left="1134" w:header="1418" w:footer="1134" w:gutter="284"/>
          <w:pgNumType w:fmt="upperRoman" w:start="1"/>
          <w:cols w:space="425" w:num="1"/>
          <w:formProt w:val="0"/>
          <w:docGrid w:linePitch="312" w:charSpace="0"/>
        </w:sectPr>
      </w:pPr>
      <w:r>
        <w:rPr>
          <w:rFonts w:hint="eastAsia"/>
        </w:rPr>
        <w:t>为实现棉花生产管理的数量化、智能化和精准化，节约生产成本，提高生产效率和竞争力，提出基于物联网技术的棉花长势和农田环境信息监测要求，编制本标准。</w:t>
      </w:r>
    </w:p>
    <w:p>
      <w:pPr>
        <w:widowControl/>
        <w:jc w:val="left"/>
        <w:rPr>
          <w:rFonts w:ascii="宋体" w:hAnsi="宋体"/>
        </w:rPr>
      </w:pPr>
    </w:p>
    <w:p>
      <w:pPr>
        <w:pStyle w:val="10"/>
        <w:snapToGrid w:val="0"/>
        <w:spacing w:beforeLines="100" w:beforeAutospacing="0" w:afterLines="222" w:afterAutospacing="0" w:line="400" w:lineRule="exact"/>
        <w:ind w:right="-96"/>
        <w:jc w:val="center"/>
        <w:outlineLvl w:val="0"/>
        <w:rPr>
          <w:rFonts w:ascii="黑体" w:hAnsi="黑体" w:eastAsia="黑体" w:cs="Arial"/>
          <w:b/>
          <w:sz w:val="32"/>
          <w:szCs w:val="32"/>
        </w:rPr>
      </w:pPr>
      <w:bookmarkStart w:id="24" w:name="_Toc8641"/>
      <w:bookmarkStart w:id="25" w:name="_Toc28751"/>
      <w:bookmarkStart w:id="26" w:name="_Toc28055"/>
      <w:bookmarkStart w:id="27" w:name="_Toc3601"/>
      <w:bookmarkStart w:id="28" w:name="_Toc14962"/>
      <w:r>
        <w:rPr>
          <w:rFonts w:hint="eastAsia" w:ascii="黑体" w:hAnsi="黑体" w:eastAsia="黑体" w:cs="Arial"/>
          <w:b/>
          <w:sz w:val="32"/>
          <w:szCs w:val="32"/>
        </w:rPr>
        <w:t>基于物联网的棉花长势和农田环境信息监测技术要求</w:t>
      </w:r>
      <w:bookmarkEnd w:id="24"/>
      <w:bookmarkEnd w:id="25"/>
      <w:bookmarkEnd w:id="26"/>
      <w:bookmarkEnd w:id="27"/>
      <w:bookmarkEnd w:id="28"/>
    </w:p>
    <w:p>
      <w:pPr>
        <w:pStyle w:val="10"/>
        <w:adjustRightInd w:val="0"/>
        <w:snapToGrid w:val="0"/>
        <w:spacing w:beforeLines="100" w:beforeAutospacing="0" w:afterLines="100" w:afterAutospacing="0"/>
        <w:outlineLvl w:val="0"/>
        <w:rPr>
          <w:rFonts w:ascii="黑体" w:hAnsi="黑体" w:eastAsia="黑体" w:cs="Arial"/>
          <w:sz w:val="21"/>
          <w:szCs w:val="21"/>
        </w:rPr>
      </w:pPr>
      <w:bookmarkStart w:id="29" w:name="_Toc8792"/>
      <w:bookmarkStart w:id="30" w:name="_Toc26778"/>
      <w:bookmarkStart w:id="31" w:name="_Toc31753"/>
      <w:bookmarkStart w:id="32" w:name="_Toc950"/>
      <w:r>
        <w:rPr>
          <w:rFonts w:hint="eastAsia" w:ascii="黑体" w:hAnsi="黑体" w:eastAsia="黑体" w:cs="Arial"/>
          <w:sz w:val="21"/>
          <w:szCs w:val="21"/>
        </w:rPr>
        <w:t>1  范围</w:t>
      </w:r>
      <w:bookmarkEnd w:id="29"/>
      <w:bookmarkEnd w:id="30"/>
      <w:bookmarkEnd w:id="31"/>
      <w:bookmarkEnd w:id="32"/>
    </w:p>
    <w:p>
      <w:pPr>
        <w:pStyle w:val="10"/>
        <w:adjustRightInd w:val="0"/>
        <w:snapToGrid w:val="0"/>
        <w:spacing w:before="0" w:beforeAutospacing="0" w:after="0" w:afterAutospacing="0"/>
        <w:ind w:firstLine="420" w:firstLineChars="20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本文件规定了基于物联网的棉花长势和农田环境信息监测技术的监测地点选择、物联网设备布设、监测内容、监测传感器的选择，描述了相应的监测方法，规定了监测数据采集、传输、存储与管理要求。</w:t>
      </w:r>
    </w:p>
    <w:p>
      <w:pPr>
        <w:adjustRightInd w:val="0"/>
        <w:snapToGrid w:val="0"/>
        <w:spacing w:beforeLines="30"/>
        <w:ind w:firstLine="420" w:firstLineChars="200"/>
        <w:rPr>
          <w:rFonts w:asciiTheme="majorEastAsia" w:hAnsiTheme="majorEastAsia" w:eastAsiaTheme="majorEastAsia"/>
          <w:kern w:val="30"/>
          <w:szCs w:val="21"/>
        </w:rPr>
      </w:pPr>
      <w:r>
        <w:rPr>
          <w:rFonts w:hint="eastAsia" w:asciiTheme="majorEastAsia" w:hAnsiTheme="majorEastAsia" w:eastAsiaTheme="majorEastAsia"/>
          <w:kern w:val="30"/>
          <w:szCs w:val="21"/>
        </w:rPr>
        <w:t>本文件适用于基于物联网的棉花长势和农田环境信息采集、传输与管理。</w:t>
      </w:r>
    </w:p>
    <w:p>
      <w:pPr>
        <w:pStyle w:val="10"/>
        <w:adjustRightInd w:val="0"/>
        <w:snapToGrid w:val="0"/>
        <w:spacing w:beforeLines="100" w:beforeAutospacing="0" w:afterLines="100" w:afterAutospacing="0"/>
        <w:outlineLvl w:val="0"/>
        <w:rPr>
          <w:rFonts w:ascii="黑体" w:hAnsi="黑体" w:eastAsia="黑体" w:cs="Arial"/>
          <w:sz w:val="21"/>
          <w:szCs w:val="21"/>
        </w:rPr>
      </w:pPr>
      <w:bookmarkStart w:id="33" w:name="_Toc29252"/>
      <w:bookmarkStart w:id="34" w:name="_Toc15798"/>
      <w:bookmarkStart w:id="35" w:name="_Toc5986"/>
      <w:bookmarkStart w:id="36" w:name="_Toc15666"/>
      <w:r>
        <w:rPr>
          <w:rFonts w:hint="eastAsia" w:ascii="黑体" w:hAnsi="黑体" w:eastAsia="黑体" w:cs="Arial"/>
          <w:sz w:val="21"/>
          <w:szCs w:val="21"/>
        </w:rPr>
        <w:t>2  规范性引用文件</w:t>
      </w:r>
      <w:bookmarkEnd w:id="33"/>
      <w:bookmarkEnd w:id="34"/>
      <w:bookmarkEnd w:id="35"/>
      <w:bookmarkEnd w:id="36"/>
    </w:p>
    <w:p>
      <w:pPr>
        <w:pStyle w:val="21"/>
        <w:ind w:firstLine="420"/>
        <w:rPr>
          <w:rFonts w:asciiTheme="majorEastAsia" w:hAnsiTheme="majorEastAsia" w:eastAsiaTheme="majorEastAsia"/>
          <w:szCs w:val="21"/>
        </w:rPr>
      </w:pPr>
      <w:r>
        <w:rPr>
          <w:rFonts w:hint="eastAsia" w:asciiTheme="majorEastAsia" w:hAnsiTheme="majorEastAsia" w:eastAsiaTheme="major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1"/>
        <w:ind w:firstLine="420"/>
        <w:rPr>
          <w:rFonts w:asciiTheme="majorEastAsia" w:hAnsiTheme="majorEastAsia" w:eastAsiaTheme="majorEastAsia"/>
          <w:szCs w:val="21"/>
        </w:rPr>
      </w:pPr>
      <w:r>
        <w:rPr>
          <w:rFonts w:hint="eastAsia" w:asciiTheme="majorEastAsia" w:hAnsiTheme="majorEastAsia" w:eastAsiaTheme="majorEastAsia"/>
          <w:szCs w:val="21"/>
        </w:rPr>
        <w:t>GB</w:t>
      </w:r>
      <w:r>
        <w:rPr>
          <w:rFonts w:asciiTheme="majorEastAsia" w:hAnsiTheme="majorEastAsia" w:eastAsiaTheme="majorEastAsia"/>
          <w:szCs w:val="21"/>
        </w:rPr>
        <w:t xml:space="preserve">/T 7027 </w:t>
      </w:r>
      <w:r>
        <w:rPr>
          <w:rFonts w:hint="eastAsia" w:asciiTheme="majorEastAsia" w:hAnsiTheme="majorEastAsia" w:eastAsiaTheme="majorEastAsia"/>
          <w:szCs w:val="21"/>
        </w:rPr>
        <w:t xml:space="preserve">  信息分类和编码的基本原则与方法</w:t>
      </w:r>
    </w:p>
    <w:p>
      <w:pPr>
        <w:pStyle w:val="21"/>
        <w:ind w:firstLine="420"/>
        <w:rPr>
          <w:rFonts w:asciiTheme="majorEastAsia" w:hAnsiTheme="majorEastAsia" w:eastAsiaTheme="majorEastAsia"/>
          <w:szCs w:val="21"/>
        </w:rPr>
      </w:pPr>
      <w:r>
        <w:fldChar w:fldCharType="begin"/>
      </w:r>
      <w:r>
        <w:instrText xml:space="preserve"> HYPERLINK "javascript:void(0)" </w:instrText>
      </w:r>
      <w:r>
        <w:fldChar w:fldCharType="separate"/>
      </w:r>
      <w:r>
        <w:rPr>
          <w:rFonts w:hint="eastAsia" w:asciiTheme="majorEastAsia" w:hAnsiTheme="majorEastAsia" w:eastAsiaTheme="majorEastAsia"/>
          <w:szCs w:val="21"/>
        </w:rPr>
        <w:t>G</w:t>
      </w:r>
      <w:r>
        <w:rPr>
          <w:rFonts w:asciiTheme="majorEastAsia" w:hAnsiTheme="majorEastAsia" w:eastAsiaTheme="majorEastAsia"/>
          <w:szCs w:val="21"/>
        </w:rPr>
        <w:t xml:space="preserve">B/T </w:t>
      </w:r>
      <w:r>
        <w:rPr>
          <w:rFonts w:hint="eastAsia" w:asciiTheme="majorEastAsia" w:hAnsiTheme="majorEastAsia" w:eastAsiaTheme="majorEastAsia"/>
          <w:szCs w:val="21"/>
        </w:rPr>
        <w:t>7665</w:t>
      </w:r>
      <w:r>
        <w:rPr>
          <w:rFonts w:hint="eastAsia" w:asciiTheme="majorEastAsia" w:hAnsiTheme="majorEastAsia" w:eastAsiaTheme="majorEastAsia"/>
          <w:szCs w:val="21"/>
        </w:rPr>
        <w:fldChar w:fldCharType="end"/>
      </w:r>
      <w:r>
        <w:rPr>
          <w:rFonts w:hint="eastAsia" w:asciiTheme="majorEastAsia" w:hAnsiTheme="majorEastAsia" w:eastAsiaTheme="majorEastAsia"/>
          <w:szCs w:val="21"/>
        </w:rPr>
        <w:t xml:space="preserve">   传感器通用术语</w:t>
      </w:r>
    </w:p>
    <w:p>
      <w:pPr>
        <w:pStyle w:val="21"/>
        <w:ind w:firstLine="420"/>
        <w:rPr>
          <w:rFonts w:asciiTheme="majorEastAsia" w:hAnsiTheme="majorEastAsia" w:eastAsiaTheme="majorEastAsia"/>
          <w:szCs w:val="21"/>
        </w:rPr>
      </w:pPr>
      <w:r>
        <w:rPr>
          <w:rFonts w:hint="eastAsia" w:asciiTheme="majorEastAsia" w:hAnsiTheme="majorEastAsia" w:eastAsiaTheme="majorEastAsia"/>
          <w:szCs w:val="21"/>
        </w:rPr>
        <w:t>GB</w:t>
      </w:r>
      <w:r>
        <w:rPr>
          <w:rFonts w:asciiTheme="majorEastAsia" w:hAnsiTheme="majorEastAsia" w:eastAsiaTheme="majorEastAsia"/>
          <w:szCs w:val="21"/>
        </w:rPr>
        <w:t>/T 22239-201</w:t>
      </w:r>
      <w:r>
        <w:rPr>
          <w:rFonts w:hint="eastAsia" w:asciiTheme="majorEastAsia" w:hAnsiTheme="majorEastAsia" w:eastAsiaTheme="majorEastAsia"/>
          <w:szCs w:val="21"/>
        </w:rPr>
        <w:t>9</w:t>
      </w:r>
      <w:r>
        <w:rPr>
          <w:rFonts w:asciiTheme="majorEastAsia" w:hAnsiTheme="majorEastAsia" w:eastAsiaTheme="majorEastAsia"/>
          <w:szCs w:val="21"/>
        </w:rPr>
        <w:t xml:space="preserve"> </w:t>
      </w:r>
      <w:r>
        <w:rPr>
          <w:rFonts w:hint="eastAsia" w:asciiTheme="majorEastAsia" w:hAnsiTheme="majorEastAsia" w:eastAsiaTheme="majorEastAsia"/>
          <w:szCs w:val="21"/>
        </w:rPr>
        <w:t>信息安全技术 网络安全等级保护基本要求</w:t>
      </w:r>
    </w:p>
    <w:p>
      <w:pPr>
        <w:pStyle w:val="21"/>
        <w:ind w:firstLine="420"/>
        <w:rPr>
          <w:rFonts w:asciiTheme="majorEastAsia" w:hAnsiTheme="majorEastAsia" w:eastAsiaTheme="majorEastAsia"/>
          <w:szCs w:val="21"/>
        </w:rPr>
      </w:pPr>
      <w:r>
        <w:fldChar w:fldCharType="begin"/>
      </w:r>
      <w:r>
        <w:instrText xml:space="preserve"> HYPERLINK "javascript:void(0)" </w:instrText>
      </w:r>
      <w:r>
        <w:fldChar w:fldCharType="separate"/>
      </w:r>
      <w:r>
        <w:rPr>
          <w:rFonts w:hint="eastAsia" w:asciiTheme="majorEastAsia" w:hAnsiTheme="majorEastAsia" w:eastAsiaTheme="majorEastAsia"/>
          <w:szCs w:val="21"/>
        </w:rPr>
        <w:t>G</w:t>
      </w:r>
      <w:r>
        <w:rPr>
          <w:rFonts w:asciiTheme="majorEastAsia" w:hAnsiTheme="majorEastAsia" w:eastAsiaTheme="majorEastAsia"/>
          <w:szCs w:val="21"/>
        </w:rPr>
        <w:t>B/T 33745</w:t>
      </w:r>
      <w:r>
        <w:rPr>
          <w:rFonts w:asciiTheme="majorEastAsia" w:hAnsiTheme="majorEastAsia" w:eastAsiaTheme="majorEastAsia"/>
          <w:szCs w:val="21"/>
        </w:rPr>
        <w:fldChar w:fldCharType="end"/>
      </w:r>
      <w:r>
        <w:rPr>
          <w:rFonts w:hint="eastAsia" w:asciiTheme="majorEastAsia" w:hAnsiTheme="majorEastAsia" w:eastAsiaTheme="majorEastAsia"/>
          <w:szCs w:val="21"/>
        </w:rPr>
        <w:t xml:space="preserve">  物联网术语</w:t>
      </w:r>
    </w:p>
    <w:p>
      <w:pPr>
        <w:pStyle w:val="21"/>
        <w:ind w:firstLine="420" w:firstLineChars="0"/>
        <w:rPr>
          <w:rFonts w:asciiTheme="majorEastAsia" w:hAnsiTheme="majorEastAsia" w:eastAsiaTheme="majorEastAsia"/>
          <w:szCs w:val="21"/>
        </w:rPr>
      </w:pPr>
      <w:r>
        <w:rPr>
          <w:rFonts w:hint="eastAsia" w:asciiTheme="majorEastAsia" w:hAnsiTheme="majorEastAsia" w:eastAsiaTheme="majorEastAsia"/>
          <w:szCs w:val="21"/>
        </w:rPr>
        <w:t>G</w:t>
      </w:r>
      <w:r>
        <w:rPr>
          <w:rFonts w:asciiTheme="majorEastAsia" w:hAnsiTheme="majorEastAsia" w:eastAsiaTheme="majorEastAsia"/>
          <w:szCs w:val="21"/>
        </w:rPr>
        <w:t>B/T 3522</w:t>
      </w:r>
      <w:r>
        <w:rPr>
          <w:rFonts w:hint="eastAsia" w:asciiTheme="majorEastAsia" w:hAnsiTheme="majorEastAsia" w:eastAsiaTheme="majorEastAsia"/>
          <w:szCs w:val="21"/>
        </w:rPr>
        <w:t>5  地面气象观测规范 气压</w:t>
      </w:r>
    </w:p>
    <w:p>
      <w:pPr>
        <w:pStyle w:val="21"/>
        <w:ind w:firstLine="420" w:firstLineChars="0"/>
        <w:rPr>
          <w:rFonts w:asciiTheme="majorEastAsia" w:hAnsiTheme="majorEastAsia" w:eastAsiaTheme="majorEastAsia"/>
          <w:szCs w:val="21"/>
        </w:rPr>
      </w:pPr>
      <w:r>
        <w:rPr>
          <w:rFonts w:hint="eastAsia" w:asciiTheme="majorEastAsia" w:hAnsiTheme="majorEastAsia" w:eastAsiaTheme="majorEastAsia"/>
          <w:szCs w:val="21"/>
        </w:rPr>
        <w:t>G</w:t>
      </w:r>
      <w:r>
        <w:rPr>
          <w:rFonts w:asciiTheme="majorEastAsia" w:hAnsiTheme="majorEastAsia" w:eastAsiaTheme="majorEastAsia"/>
          <w:szCs w:val="21"/>
        </w:rPr>
        <w:t>B/T 35226</w:t>
      </w:r>
      <w:r>
        <w:rPr>
          <w:rFonts w:hint="eastAsia" w:asciiTheme="majorEastAsia" w:hAnsiTheme="majorEastAsia" w:eastAsiaTheme="majorEastAsia"/>
          <w:szCs w:val="21"/>
        </w:rPr>
        <w:t xml:space="preserve">  地面气象观测规范 空气温度和湿度</w:t>
      </w:r>
    </w:p>
    <w:p>
      <w:pPr>
        <w:pStyle w:val="21"/>
        <w:ind w:firstLine="420" w:firstLineChars="0"/>
        <w:rPr>
          <w:rFonts w:asciiTheme="majorEastAsia" w:hAnsiTheme="majorEastAsia" w:eastAsiaTheme="majorEastAsia"/>
          <w:szCs w:val="21"/>
        </w:rPr>
      </w:pPr>
      <w:r>
        <w:rPr>
          <w:rFonts w:hint="eastAsia" w:asciiTheme="majorEastAsia" w:hAnsiTheme="majorEastAsia" w:eastAsiaTheme="majorEastAsia"/>
          <w:szCs w:val="21"/>
        </w:rPr>
        <w:t>G</w:t>
      </w:r>
      <w:r>
        <w:rPr>
          <w:rFonts w:asciiTheme="majorEastAsia" w:hAnsiTheme="majorEastAsia" w:eastAsiaTheme="majorEastAsia"/>
          <w:szCs w:val="21"/>
        </w:rPr>
        <w:t>B/T 3522</w:t>
      </w:r>
      <w:r>
        <w:rPr>
          <w:rFonts w:hint="eastAsia" w:asciiTheme="majorEastAsia" w:hAnsiTheme="majorEastAsia" w:eastAsiaTheme="majorEastAsia"/>
          <w:szCs w:val="21"/>
        </w:rPr>
        <w:t>7  地面气象观测规范 风向和风速</w:t>
      </w:r>
    </w:p>
    <w:p>
      <w:pPr>
        <w:pStyle w:val="21"/>
        <w:ind w:firstLine="420" w:firstLineChars="0"/>
        <w:rPr>
          <w:rFonts w:asciiTheme="majorEastAsia" w:hAnsiTheme="majorEastAsia" w:eastAsiaTheme="majorEastAsia"/>
          <w:szCs w:val="21"/>
        </w:rPr>
      </w:pPr>
      <w:r>
        <w:rPr>
          <w:rFonts w:hint="eastAsia" w:asciiTheme="majorEastAsia" w:hAnsiTheme="majorEastAsia" w:eastAsiaTheme="majorEastAsia"/>
          <w:szCs w:val="21"/>
        </w:rPr>
        <w:t>G</w:t>
      </w:r>
      <w:r>
        <w:rPr>
          <w:rFonts w:asciiTheme="majorEastAsia" w:hAnsiTheme="majorEastAsia" w:eastAsiaTheme="majorEastAsia"/>
          <w:szCs w:val="21"/>
        </w:rPr>
        <w:t>B/T 3522</w:t>
      </w:r>
      <w:r>
        <w:rPr>
          <w:rFonts w:hint="eastAsia" w:asciiTheme="majorEastAsia" w:hAnsiTheme="majorEastAsia" w:eastAsiaTheme="majorEastAsia"/>
          <w:szCs w:val="21"/>
        </w:rPr>
        <w:t>8  地面气象观测规范 降水量</w:t>
      </w:r>
    </w:p>
    <w:p>
      <w:pPr>
        <w:pStyle w:val="21"/>
        <w:ind w:firstLine="420" w:firstLineChars="0"/>
        <w:rPr>
          <w:rFonts w:asciiTheme="majorEastAsia" w:hAnsiTheme="majorEastAsia" w:eastAsiaTheme="majorEastAsia"/>
          <w:szCs w:val="21"/>
        </w:rPr>
      </w:pPr>
      <w:r>
        <w:rPr>
          <w:rFonts w:hint="eastAsia" w:asciiTheme="majorEastAsia" w:hAnsiTheme="majorEastAsia" w:eastAsiaTheme="majorEastAsia"/>
          <w:szCs w:val="21"/>
        </w:rPr>
        <w:t>G</w:t>
      </w:r>
      <w:r>
        <w:rPr>
          <w:rFonts w:asciiTheme="majorEastAsia" w:hAnsiTheme="majorEastAsia" w:eastAsiaTheme="majorEastAsia"/>
          <w:szCs w:val="21"/>
        </w:rPr>
        <w:t>B/T 352</w:t>
      </w:r>
      <w:r>
        <w:rPr>
          <w:rFonts w:hint="eastAsia" w:asciiTheme="majorEastAsia" w:hAnsiTheme="majorEastAsia" w:eastAsiaTheme="majorEastAsia"/>
          <w:szCs w:val="21"/>
        </w:rPr>
        <w:t>31  地面气象观测规范 辐射</w:t>
      </w:r>
    </w:p>
    <w:p>
      <w:pPr>
        <w:pStyle w:val="21"/>
        <w:ind w:firstLine="420"/>
        <w:rPr>
          <w:rFonts w:asciiTheme="majorEastAsia" w:hAnsiTheme="majorEastAsia" w:eastAsiaTheme="majorEastAsia"/>
          <w:szCs w:val="21"/>
        </w:rPr>
      </w:pPr>
      <w:r>
        <w:rPr>
          <w:rFonts w:hint="eastAsia" w:asciiTheme="majorEastAsia" w:hAnsiTheme="majorEastAsia" w:eastAsiaTheme="majorEastAsia"/>
          <w:szCs w:val="21"/>
        </w:rPr>
        <w:t>G</w:t>
      </w:r>
      <w:r>
        <w:rPr>
          <w:rFonts w:asciiTheme="majorEastAsia" w:hAnsiTheme="majorEastAsia" w:eastAsiaTheme="majorEastAsia"/>
          <w:szCs w:val="21"/>
        </w:rPr>
        <w:t>B/T 37025  信息安全技术 物联网数据传输安全技术要求</w:t>
      </w:r>
    </w:p>
    <w:p>
      <w:pPr>
        <w:pStyle w:val="21"/>
        <w:ind w:firstLine="420" w:firstLineChars="0"/>
        <w:rPr>
          <w:rFonts w:asciiTheme="majorEastAsia" w:hAnsiTheme="majorEastAsia" w:eastAsiaTheme="majorEastAsia"/>
          <w:szCs w:val="21"/>
        </w:rPr>
      </w:pPr>
      <w:r>
        <w:rPr>
          <w:rFonts w:hint="eastAsia" w:asciiTheme="majorEastAsia" w:hAnsiTheme="majorEastAsia" w:eastAsiaTheme="majorEastAsia"/>
          <w:szCs w:val="21"/>
        </w:rPr>
        <w:t>G</w:t>
      </w:r>
      <w:r>
        <w:rPr>
          <w:rFonts w:asciiTheme="majorEastAsia" w:hAnsiTheme="majorEastAsia" w:eastAsiaTheme="majorEastAsia"/>
          <w:szCs w:val="21"/>
        </w:rPr>
        <w:t>B/T 37802</w:t>
      </w:r>
      <w:r>
        <w:rPr>
          <w:rFonts w:hint="eastAsia" w:asciiTheme="majorEastAsia" w:hAnsiTheme="majorEastAsia" w:eastAsiaTheme="majorEastAsia"/>
          <w:szCs w:val="21"/>
        </w:rPr>
        <w:t xml:space="preserve">  农田信息监测点选址要求和监测规范 </w:t>
      </w:r>
    </w:p>
    <w:p>
      <w:pPr>
        <w:pStyle w:val="21"/>
        <w:ind w:firstLine="420" w:firstLineChars="0"/>
        <w:rPr>
          <w:rFonts w:asciiTheme="majorEastAsia" w:hAnsiTheme="majorEastAsia" w:eastAsiaTheme="majorEastAsia"/>
          <w:szCs w:val="21"/>
        </w:rPr>
      </w:pPr>
      <w:bookmarkStart w:id="37" w:name="_Hlk129270804"/>
      <w:r>
        <w:rPr>
          <w:rFonts w:hint="eastAsia" w:asciiTheme="majorEastAsia" w:hAnsiTheme="majorEastAsia" w:eastAsiaTheme="majorEastAsia"/>
          <w:szCs w:val="21"/>
        </w:rPr>
        <w:t>N</w:t>
      </w:r>
      <w:r>
        <w:rPr>
          <w:rFonts w:asciiTheme="majorEastAsia" w:hAnsiTheme="majorEastAsia" w:eastAsiaTheme="majorEastAsia"/>
          <w:szCs w:val="21"/>
        </w:rPr>
        <w:t xml:space="preserve">Y/T 2673-2015  </w:t>
      </w:r>
      <w:r>
        <w:rPr>
          <w:rFonts w:hint="eastAsia" w:asciiTheme="majorEastAsia" w:hAnsiTheme="majorEastAsia" w:eastAsiaTheme="majorEastAsia"/>
          <w:szCs w:val="21"/>
        </w:rPr>
        <w:t>棉花术语</w:t>
      </w:r>
    </w:p>
    <w:p>
      <w:pPr>
        <w:pStyle w:val="21"/>
        <w:ind w:firstLine="420" w:firstLineChars="0"/>
        <w:rPr>
          <w:rFonts w:asciiTheme="majorEastAsia" w:hAnsiTheme="majorEastAsia" w:eastAsiaTheme="majorEastAsia"/>
          <w:szCs w:val="21"/>
        </w:rPr>
      </w:pPr>
      <w:r>
        <w:rPr>
          <w:rFonts w:asciiTheme="majorEastAsia" w:hAnsiTheme="majorEastAsia" w:eastAsiaTheme="majorEastAsia"/>
          <w:szCs w:val="21"/>
        </w:rPr>
        <w:t xml:space="preserve">NY/T 3989-2021  </w:t>
      </w:r>
      <w:r>
        <w:rPr>
          <w:rFonts w:hint="eastAsia" w:asciiTheme="majorEastAsia" w:hAnsiTheme="majorEastAsia" w:eastAsiaTheme="majorEastAsia"/>
          <w:szCs w:val="21"/>
        </w:rPr>
        <w:t>农业农村地理信息数据管理规范</w:t>
      </w:r>
    </w:p>
    <w:p>
      <w:pPr>
        <w:pStyle w:val="21"/>
        <w:ind w:firstLine="420" w:firstLineChars="0"/>
        <w:rPr>
          <w:rFonts w:asciiTheme="majorEastAsia" w:hAnsiTheme="majorEastAsia" w:eastAsiaTheme="majorEastAsia"/>
          <w:szCs w:val="21"/>
        </w:rPr>
      </w:pPr>
      <w:r>
        <w:rPr>
          <w:rFonts w:hint="eastAsia" w:asciiTheme="majorEastAsia" w:hAnsiTheme="majorEastAsia" w:eastAsiaTheme="majorEastAsia"/>
          <w:szCs w:val="21"/>
        </w:rPr>
        <w:t>NY/T 4056-2021</w:t>
      </w:r>
      <w:bookmarkEnd w:id="37"/>
      <w:r>
        <w:rPr>
          <w:rFonts w:hint="eastAsia" w:asciiTheme="majorEastAsia" w:hAnsiTheme="majorEastAsia" w:eastAsiaTheme="majorEastAsia"/>
          <w:szCs w:val="21"/>
        </w:rPr>
        <w:t xml:space="preserve">  大田作物物联网数据监测要求</w:t>
      </w:r>
    </w:p>
    <w:p>
      <w:pPr>
        <w:pStyle w:val="21"/>
        <w:ind w:firstLine="420"/>
        <w:rPr>
          <w:rFonts w:asciiTheme="majorEastAsia" w:hAnsiTheme="majorEastAsia" w:eastAsiaTheme="majorEastAsia"/>
          <w:szCs w:val="21"/>
        </w:rPr>
      </w:pPr>
      <w:r>
        <w:rPr>
          <w:rFonts w:hint="eastAsia" w:asciiTheme="majorEastAsia" w:hAnsiTheme="majorEastAsia" w:eastAsiaTheme="majorEastAsia"/>
          <w:szCs w:val="21"/>
        </w:rPr>
        <w:t>Q</w:t>
      </w:r>
      <w:r>
        <w:rPr>
          <w:rFonts w:asciiTheme="majorEastAsia" w:hAnsiTheme="majorEastAsia" w:eastAsiaTheme="majorEastAsia"/>
          <w:szCs w:val="21"/>
        </w:rPr>
        <w:t xml:space="preserve">X 4-2015 </w:t>
      </w:r>
      <w:r>
        <w:rPr>
          <w:rFonts w:hint="eastAsia" w:asciiTheme="majorEastAsia" w:hAnsiTheme="majorEastAsia" w:eastAsiaTheme="majorEastAsia"/>
          <w:szCs w:val="21"/>
        </w:rPr>
        <w:t xml:space="preserve">  气象台（站）防雷技术规范</w:t>
      </w:r>
    </w:p>
    <w:p>
      <w:pPr>
        <w:pStyle w:val="10"/>
        <w:adjustRightInd w:val="0"/>
        <w:snapToGrid w:val="0"/>
        <w:spacing w:beforeLines="100" w:beforeAutospacing="0" w:afterLines="100" w:afterAutospacing="0"/>
        <w:outlineLvl w:val="0"/>
        <w:rPr>
          <w:rFonts w:ascii="黑体" w:hAnsi="黑体" w:eastAsia="黑体" w:cs="Arial"/>
          <w:sz w:val="21"/>
          <w:szCs w:val="21"/>
        </w:rPr>
      </w:pPr>
      <w:bookmarkStart w:id="38" w:name="_Toc11845"/>
      <w:bookmarkStart w:id="39" w:name="_Toc2691"/>
      <w:bookmarkStart w:id="40" w:name="_Toc15234"/>
      <w:bookmarkStart w:id="41" w:name="_Toc3474"/>
      <w:r>
        <w:rPr>
          <w:rFonts w:hint="eastAsia" w:ascii="黑体" w:hAnsi="黑体" w:eastAsia="黑体" w:cs="Arial"/>
          <w:sz w:val="21"/>
          <w:szCs w:val="21"/>
        </w:rPr>
        <w:t>3  术语和定义</w:t>
      </w:r>
      <w:bookmarkEnd w:id="38"/>
      <w:bookmarkEnd w:id="39"/>
      <w:bookmarkEnd w:id="40"/>
      <w:bookmarkEnd w:id="41"/>
    </w:p>
    <w:p>
      <w:pPr>
        <w:pStyle w:val="10"/>
        <w:adjustRightInd w:val="0"/>
        <w:snapToGrid w:val="0"/>
        <w:spacing w:before="0" w:beforeAutospacing="0" w:after="0" w:afterAutospacing="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 xml:space="preserve">    </w:t>
      </w:r>
      <w:r>
        <w:fldChar w:fldCharType="begin"/>
      </w:r>
      <w:r>
        <w:instrText xml:space="preserve"> HYPERLINK "javascript:void(0)" </w:instrText>
      </w:r>
      <w:r>
        <w:fldChar w:fldCharType="separate"/>
      </w:r>
      <w:r>
        <w:rPr>
          <w:rFonts w:cs="Times New Roman" w:asciiTheme="majorEastAsia" w:hAnsiTheme="majorEastAsia" w:eastAsiaTheme="majorEastAsia"/>
          <w:sz w:val="21"/>
          <w:szCs w:val="21"/>
        </w:rPr>
        <w:t xml:space="preserve">GB/T </w:t>
      </w:r>
      <w:r>
        <w:rPr>
          <w:rFonts w:hint="eastAsia" w:cs="Times New Roman" w:asciiTheme="majorEastAsia" w:hAnsiTheme="majorEastAsia" w:eastAsiaTheme="majorEastAsia"/>
          <w:sz w:val="21"/>
          <w:szCs w:val="21"/>
        </w:rPr>
        <w:t>7665</w:t>
      </w:r>
      <w:r>
        <w:rPr>
          <w:rFonts w:hint="eastAsia" w:cs="Times New Roman" w:asciiTheme="majorEastAsia" w:hAnsiTheme="majorEastAsia" w:eastAsiaTheme="majorEastAsia"/>
          <w:sz w:val="21"/>
          <w:szCs w:val="21"/>
        </w:rPr>
        <w:fldChar w:fldCharType="end"/>
      </w:r>
      <w:r>
        <w:rPr>
          <w:rFonts w:hint="eastAsia" w:cs="Times New Roman" w:asciiTheme="majorEastAsia" w:hAnsiTheme="majorEastAsia" w:eastAsiaTheme="majorEastAsia"/>
          <w:sz w:val="21"/>
          <w:szCs w:val="21"/>
        </w:rPr>
        <w:t>、</w:t>
      </w:r>
      <w:r>
        <w:fldChar w:fldCharType="begin"/>
      </w:r>
      <w:r>
        <w:instrText xml:space="preserve"> HYPERLINK "javascript:void(0)" </w:instrText>
      </w:r>
      <w:r>
        <w:fldChar w:fldCharType="separate"/>
      </w:r>
      <w:r>
        <w:rPr>
          <w:rFonts w:cs="Times New Roman" w:asciiTheme="majorEastAsia" w:hAnsiTheme="majorEastAsia" w:eastAsiaTheme="majorEastAsia"/>
          <w:sz w:val="21"/>
          <w:szCs w:val="21"/>
        </w:rPr>
        <w:t>GB/T 33745</w:t>
      </w:r>
      <w:r>
        <w:rPr>
          <w:rFonts w:cs="Times New Roman" w:asciiTheme="majorEastAsia" w:hAnsiTheme="majorEastAsia" w:eastAsiaTheme="majorEastAsia"/>
          <w:sz w:val="21"/>
          <w:szCs w:val="21"/>
        </w:rPr>
        <w:fldChar w:fldCharType="end"/>
      </w:r>
      <w:r>
        <w:rPr>
          <w:rFonts w:hint="eastAsia" w:cs="Times New Roman" w:asciiTheme="majorEastAsia" w:hAnsiTheme="majorEastAsia" w:eastAsiaTheme="majorEastAsia"/>
          <w:sz w:val="21"/>
          <w:szCs w:val="21"/>
        </w:rPr>
        <w:t>、</w:t>
      </w:r>
      <w:r>
        <w:rPr>
          <w:rFonts w:asciiTheme="majorEastAsia" w:hAnsiTheme="majorEastAsia" w:eastAsiaTheme="majorEastAsia"/>
          <w:szCs w:val="21"/>
        </w:rPr>
        <w:t>NY/T 2673-2015</w:t>
      </w:r>
      <w:r>
        <w:rPr>
          <w:rFonts w:hint="eastAsia" w:cs="Times New Roman" w:asciiTheme="majorEastAsia" w:hAnsiTheme="majorEastAsia" w:eastAsiaTheme="majorEastAsia"/>
          <w:sz w:val="21"/>
          <w:szCs w:val="21"/>
        </w:rPr>
        <w:t>界定的以及下列术语和定义适用于本文件。</w:t>
      </w:r>
    </w:p>
    <w:p>
      <w:pPr>
        <w:pStyle w:val="10"/>
        <w:adjustRightInd w:val="0"/>
        <w:snapToGrid w:val="0"/>
        <w:spacing w:before="0" w:beforeAutospacing="0" w:after="0" w:afterAutospacing="0"/>
        <w:rPr>
          <w:rFonts w:ascii="黑体" w:hAnsi="黑体" w:eastAsia="黑体" w:cs="Arial"/>
          <w:sz w:val="21"/>
          <w:szCs w:val="21"/>
        </w:rPr>
      </w:pPr>
      <w:r>
        <w:rPr>
          <w:rFonts w:hint="eastAsia" w:ascii="黑体" w:hAnsi="黑体" w:eastAsia="黑体" w:cs="Arial"/>
          <w:sz w:val="21"/>
          <w:szCs w:val="21"/>
        </w:rPr>
        <w:t>3.1</w:t>
      </w:r>
    </w:p>
    <w:p>
      <w:pPr>
        <w:pStyle w:val="10"/>
        <w:adjustRightInd w:val="0"/>
        <w:snapToGrid w:val="0"/>
        <w:spacing w:before="0" w:beforeAutospacing="0" w:after="0" w:afterAutospacing="0"/>
        <w:ind w:firstLine="420" w:firstLineChars="200"/>
        <w:rPr>
          <w:rFonts w:ascii="黑体" w:hAnsi="黑体" w:eastAsia="黑体" w:cs="Arial"/>
          <w:sz w:val="21"/>
          <w:szCs w:val="21"/>
        </w:rPr>
      </w:pPr>
      <w:r>
        <w:rPr>
          <w:rFonts w:hint="eastAsia" w:ascii="黑体" w:hAnsi="黑体" w:eastAsia="黑体" w:cs="Arial"/>
          <w:sz w:val="21"/>
          <w:szCs w:val="21"/>
        </w:rPr>
        <w:t>物联网节点  i</w:t>
      </w:r>
      <w:r>
        <w:rPr>
          <w:rFonts w:ascii="黑体" w:hAnsi="黑体" w:eastAsia="黑体" w:cs="Arial"/>
          <w:sz w:val="21"/>
          <w:szCs w:val="21"/>
        </w:rPr>
        <w:t xml:space="preserve">nternet of </w:t>
      </w:r>
      <w:r>
        <w:rPr>
          <w:rFonts w:hint="eastAsia" w:ascii="黑体" w:hAnsi="黑体" w:eastAsia="黑体" w:cs="Arial"/>
          <w:sz w:val="21"/>
          <w:szCs w:val="21"/>
        </w:rPr>
        <w:t>t</w:t>
      </w:r>
      <w:r>
        <w:rPr>
          <w:rFonts w:ascii="黑体" w:hAnsi="黑体" w:eastAsia="黑体" w:cs="Arial"/>
          <w:sz w:val="21"/>
          <w:szCs w:val="21"/>
        </w:rPr>
        <w:t>hings n</w:t>
      </w:r>
      <w:r>
        <w:rPr>
          <w:rFonts w:hint="eastAsia" w:ascii="黑体" w:hAnsi="黑体" w:eastAsia="黑体" w:cs="Arial"/>
          <w:sz w:val="21"/>
          <w:szCs w:val="21"/>
        </w:rPr>
        <w:t>odes</w:t>
      </w:r>
    </w:p>
    <w:p>
      <w:pPr>
        <w:pStyle w:val="10"/>
        <w:adjustRightInd w:val="0"/>
        <w:snapToGrid w:val="0"/>
        <w:spacing w:before="0" w:beforeAutospacing="0" w:after="0" w:afterAutospacing="0"/>
        <w:ind w:firstLine="420" w:firstLineChars="20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在物联网中能够进行数据采集，传输，组网功能的设备。</w:t>
      </w:r>
    </w:p>
    <w:p>
      <w:pPr>
        <w:pStyle w:val="10"/>
        <w:adjustRightInd w:val="0"/>
        <w:snapToGrid w:val="0"/>
        <w:spacing w:before="0" w:beforeAutospacing="0" w:after="0" w:afterAutospacing="0"/>
        <w:rPr>
          <w:rFonts w:ascii="黑体" w:hAnsi="黑体" w:eastAsia="黑体" w:cs="Arial"/>
          <w:sz w:val="21"/>
          <w:szCs w:val="21"/>
        </w:rPr>
      </w:pPr>
      <w:r>
        <w:rPr>
          <w:rFonts w:hint="eastAsia" w:ascii="黑体" w:hAnsi="黑体" w:eastAsia="黑体" w:cs="Arial"/>
          <w:sz w:val="21"/>
          <w:szCs w:val="21"/>
        </w:rPr>
        <w:t xml:space="preserve">3.2 </w:t>
      </w:r>
    </w:p>
    <w:p>
      <w:pPr>
        <w:pStyle w:val="10"/>
        <w:adjustRightInd w:val="0"/>
        <w:snapToGrid w:val="0"/>
        <w:spacing w:before="0" w:beforeAutospacing="0" w:after="0" w:afterAutospacing="0"/>
        <w:ind w:firstLine="420" w:firstLineChars="200"/>
        <w:rPr>
          <w:rFonts w:ascii="黑体" w:hAnsi="黑体" w:eastAsia="黑体" w:cs="Arial"/>
          <w:sz w:val="21"/>
          <w:szCs w:val="21"/>
        </w:rPr>
      </w:pPr>
      <w:r>
        <w:rPr>
          <w:rFonts w:hint="eastAsia" w:ascii="黑体" w:hAnsi="黑体" w:eastAsia="黑体" w:cs="Arial"/>
          <w:sz w:val="21"/>
          <w:szCs w:val="21"/>
        </w:rPr>
        <w:t>物联网网关  i</w:t>
      </w:r>
      <w:r>
        <w:rPr>
          <w:rFonts w:ascii="黑体" w:hAnsi="黑体" w:eastAsia="黑体" w:cs="Arial"/>
          <w:sz w:val="21"/>
          <w:szCs w:val="21"/>
        </w:rPr>
        <w:t xml:space="preserve">nternet of </w:t>
      </w:r>
      <w:r>
        <w:rPr>
          <w:rFonts w:hint="eastAsia" w:ascii="黑体" w:hAnsi="黑体" w:eastAsia="黑体" w:cs="Arial"/>
          <w:sz w:val="21"/>
          <w:szCs w:val="21"/>
        </w:rPr>
        <w:t>t</w:t>
      </w:r>
      <w:r>
        <w:rPr>
          <w:rFonts w:ascii="黑体" w:hAnsi="黑体" w:eastAsia="黑体" w:cs="Arial"/>
          <w:sz w:val="21"/>
          <w:szCs w:val="21"/>
        </w:rPr>
        <w:t>hings gateway</w:t>
      </w:r>
    </w:p>
    <w:p>
      <w:pPr>
        <w:pStyle w:val="10"/>
        <w:adjustRightInd w:val="0"/>
        <w:snapToGrid w:val="0"/>
        <w:spacing w:before="0" w:beforeAutospacing="0" w:after="0" w:afterAutospacing="0"/>
        <w:ind w:firstLine="420" w:firstLineChars="20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具备数据存储、传输和处理功能，可与云端平台和物联网节（3.1）点进行通讯连接及数据交互的设备。</w:t>
      </w:r>
    </w:p>
    <w:p>
      <w:pPr>
        <w:pStyle w:val="10"/>
        <w:adjustRightInd w:val="0"/>
        <w:snapToGrid w:val="0"/>
        <w:spacing w:before="0" w:beforeAutospacing="0" w:after="0" w:afterAutospacing="0"/>
        <w:rPr>
          <w:rFonts w:ascii="黑体" w:hAnsi="黑体" w:eastAsia="黑体" w:cs="Arial"/>
          <w:sz w:val="21"/>
          <w:szCs w:val="21"/>
        </w:rPr>
      </w:pPr>
      <w:r>
        <w:rPr>
          <w:rFonts w:ascii="黑体" w:hAnsi="黑体" w:eastAsia="黑体" w:cs="Arial"/>
          <w:sz w:val="21"/>
          <w:szCs w:val="21"/>
        </w:rPr>
        <w:t xml:space="preserve">3.3 </w:t>
      </w:r>
    </w:p>
    <w:p>
      <w:pPr>
        <w:pStyle w:val="10"/>
        <w:adjustRightInd w:val="0"/>
        <w:snapToGrid w:val="0"/>
        <w:spacing w:before="0" w:beforeAutospacing="0" w:after="0" w:afterAutospacing="0"/>
        <w:ind w:firstLine="420" w:firstLineChars="200"/>
        <w:rPr>
          <w:rFonts w:ascii="黑体" w:hAnsi="黑体" w:eastAsia="黑体" w:cs="Arial"/>
          <w:sz w:val="21"/>
          <w:szCs w:val="21"/>
        </w:rPr>
      </w:pPr>
      <w:r>
        <w:rPr>
          <w:rFonts w:hint="eastAsia" w:ascii="黑体" w:hAnsi="黑体" w:eastAsia="黑体" w:cs="Arial"/>
          <w:sz w:val="21"/>
          <w:szCs w:val="21"/>
        </w:rPr>
        <w:t>覆盖度  coverage</w:t>
      </w:r>
    </w:p>
    <w:p>
      <w:pPr>
        <w:pStyle w:val="10"/>
        <w:adjustRightInd w:val="0"/>
        <w:snapToGrid w:val="0"/>
        <w:spacing w:before="0" w:beforeAutospacing="0" w:after="0" w:afterAutospacing="0"/>
        <w:ind w:firstLine="420" w:firstLineChars="20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棉株地上部分的垂直投影面积占统计土地面积的比例</w:t>
      </w:r>
      <w:r>
        <w:rPr>
          <w:rFonts w:cs="Times New Roman" w:asciiTheme="majorEastAsia" w:hAnsiTheme="majorEastAsia" w:eastAsiaTheme="majorEastAsia"/>
          <w:sz w:val="21"/>
          <w:szCs w:val="21"/>
        </w:rPr>
        <w:t>。</w:t>
      </w:r>
    </w:p>
    <w:p>
      <w:pPr>
        <w:pStyle w:val="10"/>
        <w:adjustRightInd w:val="0"/>
        <w:snapToGrid w:val="0"/>
        <w:spacing w:before="0" w:beforeAutospacing="0" w:after="0" w:afterAutospacing="0"/>
        <w:rPr>
          <w:rFonts w:ascii="黑体" w:hAnsi="黑体" w:eastAsia="黑体" w:cs="Arial"/>
          <w:sz w:val="21"/>
          <w:szCs w:val="21"/>
        </w:rPr>
      </w:pPr>
      <w:r>
        <w:rPr>
          <w:rFonts w:hint="eastAsia" w:ascii="黑体" w:hAnsi="黑体" w:eastAsia="黑体" w:cs="Arial"/>
          <w:sz w:val="21"/>
          <w:szCs w:val="21"/>
        </w:rPr>
        <w:t>3.4</w:t>
      </w:r>
    </w:p>
    <w:p>
      <w:pPr>
        <w:pStyle w:val="10"/>
        <w:adjustRightInd w:val="0"/>
        <w:snapToGrid w:val="0"/>
        <w:spacing w:before="0" w:beforeAutospacing="0" w:after="0" w:afterAutospacing="0"/>
        <w:ind w:firstLine="420" w:firstLineChars="200"/>
        <w:rPr>
          <w:rFonts w:ascii="黑体" w:hAnsi="黑体" w:eastAsia="黑体" w:cs="Arial"/>
          <w:sz w:val="21"/>
          <w:szCs w:val="21"/>
        </w:rPr>
      </w:pPr>
      <w:r>
        <w:rPr>
          <w:rFonts w:hint="eastAsia" w:ascii="黑体" w:hAnsi="黑体" w:eastAsia="黑体" w:cs="Arial"/>
          <w:sz w:val="21"/>
          <w:szCs w:val="21"/>
        </w:rPr>
        <w:t>农田环境</w:t>
      </w:r>
      <w:r>
        <w:rPr>
          <w:rFonts w:ascii="黑体" w:hAnsi="黑体" w:eastAsia="黑体" w:cs="Arial"/>
          <w:sz w:val="21"/>
          <w:szCs w:val="21"/>
        </w:rPr>
        <w:t xml:space="preserve"> </w:t>
      </w:r>
      <w:r>
        <w:rPr>
          <w:rFonts w:hint="eastAsia" w:ascii="黑体" w:hAnsi="黑体" w:eastAsia="黑体" w:cs="Arial"/>
          <w:sz w:val="21"/>
          <w:szCs w:val="21"/>
        </w:rPr>
        <w:t xml:space="preserve"> f</w:t>
      </w:r>
      <w:r>
        <w:rPr>
          <w:rFonts w:ascii="黑体" w:hAnsi="黑体" w:eastAsia="黑体" w:cs="Arial"/>
          <w:sz w:val="21"/>
          <w:szCs w:val="21"/>
        </w:rPr>
        <w:t>arm</w:t>
      </w:r>
      <w:r>
        <w:rPr>
          <w:rFonts w:hint="eastAsia" w:ascii="黑体" w:hAnsi="黑体" w:eastAsia="黑体" w:cs="Arial"/>
          <w:sz w:val="21"/>
          <w:szCs w:val="21"/>
        </w:rPr>
        <w:t>land</w:t>
      </w:r>
      <w:r>
        <w:rPr>
          <w:rFonts w:ascii="黑体" w:hAnsi="黑体" w:eastAsia="黑体" w:cs="Arial"/>
          <w:sz w:val="21"/>
          <w:szCs w:val="21"/>
        </w:rPr>
        <w:t xml:space="preserve"> environment</w:t>
      </w:r>
    </w:p>
    <w:p>
      <w:pPr>
        <w:pStyle w:val="10"/>
        <w:adjustRightInd w:val="0"/>
        <w:snapToGrid w:val="0"/>
        <w:spacing w:before="0" w:beforeAutospacing="0" w:after="0" w:afterAutospacing="0"/>
        <w:ind w:firstLine="420" w:firstLineChars="20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对农作物生长发育影响较大的各种自然因素和经过人为改造的自然因素。</w:t>
      </w:r>
    </w:p>
    <w:p>
      <w:pPr>
        <w:pStyle w:val="10"/>
        <w:adjustRightInd w:val="0"/>
        <w:snapToGrid w:val="0"/>
        <w:spacing w:before="0" w:beforeAutospacing="0" w:after="0" w:afterAutospacing="0"/>
        <w:rPr>
          <w:rFonts w:ascii="黑体" w:hAnsi="黑体" w:eastAsia="黑体" w:cs="Arial"/>
          <w:sz w:val="21"/>
          <w:szCs w:val="21"/>
        </w:rPr>
      </w:pPr>
      <w:r>
        <w:rPr>
          <w:rFonts w:ascii="黑体" w:hAnsi="黑体" w:eastAsia="黑体" w:cs="Arial"/>
          <w:sz w:val="21"/>
          <w:szCs w:val="21"/>
        </w:rPr>
        <w:t>3.</w:t>
      </w:r>
      <w:r>
        <w:rPr>
          <w:rFonts w:hint="eastAsia" w:ascii="黑体" w:hAnsi="黑体" w:eastAsia="黑体" w:cs="Arial"/>
          <w:sz w:val="21"/>
          <w:szCs w:val="21"/>
        </w:rPr>
        <w:t>5</w:t>
      </w:r>
    </w:p>
    <w:p>
      <w:pPr>
        <w:pStyle w:val="10"/>
        <w:adjustRightInd w:val="0"/>
        <w:snapToGrid w:val="0"/>
        <w:spacing w:before="0" w:beforeAutospacing="0" w:after="0" w:afterAutospacing="0"/>
        <w:ind w:firstLine="420" w:firstLineChars="200"/>
        <w:rPr>
          <w:rFonts w:ascii="黑体" w:hAnsi="黑体" w:eastAsia="黑体" w:cs="Arial"/>
          <w:sz w:val="21"/>
          <w:szCs w:val="21"/>
        </w:rPr>
      </w:pPr>
      <w:r>
        <w:rPr>
          <w:rFonts w:hint="eastAsia" w:ascii="黑体" w:hAnsi="黑体" w:eastAsia="黑体" w:cs="Arial"/>
          <w:sz w:val="21"/>
          <w:szCs w:val="21"/>
        </w:rPr>
        <w:t>棉田小气候  f</w:t>
      </w:r>
      <w:r>
        <w:rPr>
          <w:rFonts w:ascii="黑体" w:hAnsi="黑体" w:eastAsia="黑体" w:cs="Arial"/>
          <w:sz w:val="21"/>
          <w:szCs w:val="21"/>
        </w:rPr>
        <w:t>ield microclimate</w:t>
      </w:r>
    </w:p>
    <w:p>
      <w:pPr>
        <w:pStyle w:val="10"/>
        <w:adjustRightInd w:val="0"/>
        <w:snapToGrid w:val="0"/>
        <w:spacing w:before="0" w:beforeAutospacing="0" w:after="0" w:afterAutospacing="0"/>
        <w:ind w:firstLine="420" w:firstLineChars="20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农田贴地气层、土层与作物群体之间的物理过程和生物过程相互作用所形成的小范围气候环境。</w:t>
      </w:r>
    </w:p>
    <w:p>
      <w:pPr>
        <w:pStyle w:val="10"/>
        <w:adjustRightInd w:val="0"/>
        <w:snapToGrid w:val="0"/>
        <w:spacing w:before="0" w:beforeAutospacing="0" w:after="0" w:afterAutospacing="0"/>
        <w:ind w:firstLine="420" w:firstLineChars="20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[来源：GB/T 37802，3.2]</w:t>
      </w:r>
    </w:p>
    <w:p>
      <w:pPr>
        <w:pStyle w:val="10"/>
        <w:adjustRightInd w:val="0"/>
        <w:snapToGrid w:val="0"/>
        <w:spacing w:beforeLines="100" w:beforeAutospacing="0" w:afterLines="100" w:afterAutospacing="0"/>
        <w:outlineLvl w:val="0"/>
        <w:rPr>
          <w:rFonts w:ascii="黑体" w:hAnsi="黑体" w:eastAsia="黑体" w:cs="Arial"/>
          <w:sz w:val="21"/>
          <w:szCs w:val="21"/>
        </w:rPr>
      </w:pPr>
      <w:bookmarkStart w:id="42" w:name="_Toc4665"/>
      <w:bookmarkStart w:id="43" w:name="_Toc21769"/>
      <w:bookmarkStart w:id="44" w:name="_Toc21619"/>
      <w:bookmarkStart w:id="45" w:name="_Toc28951"/>
      <w:bookmarkStart w:id="46" w:name="OLE_LINK1"/>
      <w:r>
        <w:rPr>
          <w:rFonts w:hint="eastAsia" w:ascii="黑体" w:hAnsi="黑体" w:eastAsia="黑体" w:cs="Arial"/>
          <w:sz w:val="21"/>
          <w:szCs w:val="21"/>
        </w:rPr>
        <w:t>4  监测点选址与物联网布设</w:t>
      </w:r>
      <w:bookmarkEnd w:id="42"/>
      <w:bookmarkEnd w:id="43"/>
      <w:bookmarkEnd w:id="44"/>
      <w:bookmarkEnd w:id="45"/>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4.1  监测点选址</w:t>
      </w:r>
    </w:p>
    <w:p>
      <w:pPr>
        <w:pStyle w:val="10"/>
        <w:adjustRightInd w:val="0"/>
        <w:snapToGrid w:val="0"/>
        <w:spacing w:before="0" w:beforeAutospacing="0" w:after="0" w:afterAutospacing="0"/>
        <w:rPr>
          <w:rFonts w:cs="Times New Roman" w:asciiTheme="majorEastAsia" w:hAnsiTheme="majorEastAsia" w:eastAsiaTheme="majorEastAsia"/>
          <w:sz w:val="21"/>
          <w:szCs w:val="21"/>
        </w:rPr>
      </w:pPr>
      <w:r>
        <w:rPr>
          <w:rFonts w:ascii="黑体" w:hAnsi="黑体" w:eastAsia="黑体" w:cs="Times New Roman"/>
          <w:sz w:val="21"/>
          <w:szCs w:val="21"/>
        </w:rPr>
        <w:t>4.</w:t>
      </w:r>
      <w:r>
        <w:rPr>
          <w:rFonts w:hint="eastAsia" w:ascii="黑体" w:hAnsi="黑体" w:eastAsia="黑体" w:cs="Times New Roman"/>
          <w:sz w:val="21"/>
          <w:szCs w:val="21"/>
        </w:rPr>
        <w:t>1</w:t>
      </w:r>
      <w:r>
        <w:rPr>
          <w:rFonts w:ascii="黑体" w:hAnsi="黑体" w:eastAsia="黑体" w:cs="Times New Roman"/>
          <w:sz w:val="21"/>
          <w:szCs w:val="21"/>
        </w:rPr>
        <w:t>.1</w:t>
      </w:r>
      <w:r>
        <w:rPr>
          <w:rFonts w:hint="eastAsia" w:ascii="黑体" w:hAnsi="黑体" w:eastAsia="黑体" w:cs="Times New Roman"/>
          <w:sz w:val="21"/>
          <w:szCs w:val="21"/>
        </w:rPr>
        <w:t xml:space="preserve"> </w:t>
      </w:r>
      <w:r>
        <w:rPr>
          <w:rFonts w:cs="Times New Roman" w:asciiTheme="majorEastAsia" w:hAnsiTheme="majorEastAsia" w:eastAsiaTheme="majorEastAsia"/>
          <w:sz w:val="21"/>
          <w:szCs w:val="21"/>
        </w:rPr>
        <w:t xml:space="preserve"> 监测点应选择能代表全田</w:t>
      </w:r>
      <w:r>
        <w:rPr>
          <w:rFonts w:hint="eastAsia" w:cs="Times New Roman" w:asciiTheme="majorEastAsia" w:hAnsiTheme="majorEastAsia" w:eastAsiaTheme="majorEastAsia"/>
          <w:sz w:val="21"/>
          <w:szCs w:val="21"/>
        </w:rPr>
        <w:t>棉花群</w:t>
      </w:r>
      <w:r>
        <w:rPr>
          <w:rFonts w:cs="Times New Roman" w:asciiTheme="majorEastAsia" w:hAnsiTheme="majorEastAsia" w:eastAsiaTheme="majorEastAsia"/>
          <w:sz w:val="21"/>
          <w:szCs w:val="21"/>
        </w:rPr>
        <w:t>体长势特征</w:t>
      </w:r>
      <w:r>
        <w:rPr>
          <w:rFonts w:hint="eastAsia" w:cs="Times New Roman" w:asciiTheme="majorEastAsia" w:hAnsiTheme="majorEastAsia" w:eastAsiaTheme="majorEastAsia"/>
          <w:sz w:val="21"/>
          <w:szCs w:val="21"/>
        </w:rPr>
        <w:t>和土壤特征</w:t>
      </w:r>
      <w:r>
        <w:rPr>
          <w:rFonts w:cs="Times New Roman" w:asciiTheme="majorEastAsia" w:hAnsiTheme="majorEastAsia" w:eastAsiaTheme="majorEastAsia"/>
          <w:sz w:val="21"/>
          <w:szCs w:val="21"/>
        </w:rPr>
        <w:t>的</w:t>
      </w:r>
      <w:r>
        <w:rPr>
          <w:rFonts w:hint="eastAsia" w:cs="Times New Roman" w:asciiTheme="majorEastAsia" w:hAnsiTheme="majorEastAsia" w:eastAsiaTheme="majorEastAsia"/>
          <w:sz w:val="21"/>
          <w:szCs w:val="21"/>
        </w:rPr>
        <w:t>空间</w:t>
      </w:r>
      <w:r>
        <w:rPr>
          <w:rFonts w:cs="Times New Roman" w:asciiTheme="majorEastAsia" w:hAnsiTheme="majorEastAsia" w:eastAsiaTheme="majorEastAsia"/>
          <w:sz w:val="21"/>
          <w:szCs w:val="21"/>
        </w:rPr>
        <w:t>位置。</w:t>
      </w:r>
    </w:p>
    <w:p>
      <w:pPr>
        <w:pStyle w:val="10"/>
        <w:adjustRightInd w:val="0"/>
        <w:snapToGrid w:val="0"/>
        <w:spacing w:before="0" w:beforeAutospacing="0" w:after="0" w:afterAutospacing="0"/>
        <w:rPr>
          <w:rFonts w:cs="Times New Roman" w:asciiTheme="majorEastAsia" w:hAnsiTheme="majorEastAsia" w:eastAsiaTheme="majorEastAsia"/>
          <w:sz w:val="21"/>
          <w:szCs w:val="21"/>
        </w:rPr>
      </w:pPr>
      <w:r>
        <w:rPr>
          <w:rFonts w:ascii="黑体" w:hAnsi="黑体" w:eastAsia="黑体" w:cs="Times New Roman"/>
          <w:sz w:val="21"/>
          <w:szCs w:val="21"/>
        </w:rPr>
        <w:t>4.</w:t>
      </w:r>
      <w:r>
        <w:rPr>
          <w:rFonts w:hint="eastAsia" w:ascii="黑体" w:hAnsi="黑体" w:eastAsia="黑体" w:cs="Times New Roman"/>
          <w:sz w:val="21"/>
          <w:szCs w:val="21"/>
        </w:rPr>
        <w:t>1</w:t>
      </w:r>
      <w:r>
        <w:rPr>
          <w:rFonts w:ascii="黑体" w:hAnsi="黑体" w:eastAsia="黑体" w:cs="Times New Roman"/>
          <w:sz w:val="21"/>
          <w:szCs w:val="21"/>
        </w:rPr>
        <w:t xml:space="preserve">.2 </w:t>
      </w:r>
      <w:r>
        <w:rPr>
          <w:rFonts w:hint="eastAsia" w:ascii="黑体" w:hAnsi="黑体" w:eastAsia="黑体" w:cs="Times New Roman"/>
          <w:sz w:val="21"/>
          <w:szCs w:val="21"/>
        </w:rPr>
        <w:t xml:space="preserve"> </w:t>
      </w:r>
      <w:r>
        <w:rPr>
          <w:rFonts w:cs="Times New Roman" w:asciiTheme="majorEastAsia" w:hAnsiTheme="majorEastAsia" w:eastAsiaTheme="majorEastAsia"/>
          <w:sz w:val="21"/>
          <w:szCs w:val="21"/>
        </w:rPr>
        <w:t>监测点周边环境选择应符合GB/T 37802中4.1.1、4.1.2和4.1.5的规定。</w:t>
      </w:r>
    </w:p>
    <w:p>
      <w:pPr>
        <w:pStyle w:val="10"/>
        <w:adjustRightInd w:val="0"/>
        <w:snapToGrid w:val="0"/>
        <w:spacing w:before="0" w:beforeAutospacing="0" w:after="0" w:afterAutospacing="0"/>
        <w:rPr>
          <w:rFonts w:cs="Times New Roman" w:asciiTheme="majorEastAsia" w:hAnsiTheme="majorEastAsia" w:eastAsiaTheme="majorEastAsia"/>
          <w:sz w:val="21"/>
          <w:szCs w:val="21"/>
        </w:rPr>
      </w:pPr>
      <w:r>
        <w:rPr>
          <w:rFonts w:ascii="黑体" w:hAnsi="黑体" w:eastAsia="黑体" w:cs="Times New Roman"/>
          <w:sz w:val="21"/>
          <w:szCs w:val="21"/>
        </w:rPr>
        <w:t>4.</w:t>
      </w:r>
      <w:r>
        <w:rPr>
          <w:rFonts w:hint="eastAsia" w:ascii="黑体" w:hAnsi="黑体" w:eastAsia="黑体" w:cs="Times New Roman"/>
          <w:sz w:val="21"/>
          <w:szCs w:val="21"/>
        </w:rPr>
        <w:t>1</w:t>
      </w:r>
      <w:r>
        <w:rPr>
          <w:rFonts w:ascii="黑体" w:hAnsi="黑体" w:eastAsia="黑体" w:cs="Times New Roman"/>
          <w:sz w:val="21"/>
          <w:szCs w:val="21"/>
        </w:rPr>
        <w:t>.</w:t>
      </w:r>
      <w:r>
        <w:rPr>
          <w:rFonts w:hint="eastAsia" w:ascii="黑体" w:hAnsi="黑体" w:eastAsia="黑体" w:cs="Times New Roman"/>
          <w:sz w:val="21"/>
          <w:szCs w:val="21"/>
        </w:rPr>
        <w:t xml:space="preserve">3 </w:t>
      </w:r>
      <w:r>
        <w:rPr>
          <w:rFonts w:ascii="黑体" w:hAnsi="黑体" w:eastAsia="黑体" w:cs="Times New Roman"/>
          <w:sz w:val="21"/>
          <w:szCs w:val="21"/>
        </w:rPr>
        <w:t xml:space="preserve"> </w:t>
      </w:r>
      <w:r>
        <w:rPr>
          <w:rFonts w:hint="eastAsia" w:cs="Times New Roman" w:asciiTheme="majorEastAsia" w:hAnsiTheme="majorEastAsia" w:eastAsiaTheme="majorEastAsia"/>
          <w:sz w:val="21"/>
          <w:szCs w:val="21"/>
        </w:rPr>
        <w:t>不大于50亩的连片田块，棉花长势与农田环境监测点数量不少于3个；</w:t>
      </w:r>
      <w:r>
        <w:rPr>
          <w:rFonts w:cs="Times New Roman" w:asciiTheme="majorEastAsia" w:hAnsiTheme="majorEastAsia" w:eastAsiaTheme="majorEastAsia"/>
          <w:sz w:val="21"/>
          <w:szCs w:val="21"/>
        </w:rPr>
        <w:t>超过</w:t>
      </w:r>
      <w:r>
        <w:rPr>
          <w:rFonts w:hint="eastAsia" w:cs="Times New Roman" w:asciiTheme="majorEastAsia" w:hAnsiTheme="majorEastAsia" w:eastAsiaTheme="majorEastAsia"/>
          <w:sz w:val="21"/>
          <w:szCs w:val="21"/>
        </w:rPr>
        <w:t>50亩</w:t>
      </w:r>
      <w:r>
        <w:rPr>
          <w:rFonts w:cs="Times New Roman" w:asciiTheme="majorEastAsia" w:hAnsiTheme="majorEastAsia" w:eastAsiaTheme="majorEastAsia"/>
          <w:sz w:val="21"/>
          <w:szCs w:val="21"/>
        </w:rPr>
        <w:t>的连片地块，每增加</w:t>
      </w:r>
      <w:r>
        <w:rPr>
          <w:rFonts w:hint="eastAsia" w:cs="Times New Roman" w:asciiTheme="majorEastAsia" w:hAnsiTheme="majorEastAsia" w:eastAsiaTheme="majorEastAsia"/>
          <w:sz w:val="21"/>
          <w:szCs w:val="21"/>
        </w:rPr>
        <w:t>20亩</w:t>
      </w:r>
      <w:r>
        <w:rPr>
          <w:rFonts w:cs="Times New Roman" w:asciiTheme="majorEastAsia" w:hAnsiTheme="majorEastAsia" w:eastAsiaTheme="majorEastAsia"/>
          <w:sz w:val="21"/>
          <w:szCs w:val="21"/>
        </w:rPr>
        <w:t>对应增加1个监测点</w:t>
      </w:r>
      <w:r>
        <w:rPr>
          <w:rFonts w:hint="eastAsia" w:cs="Times New Roman" w:asciiTheme="majorEastAsia" w:hAnsiTheme="majorEastAsia" w:eastAsiaTheme="majorEastAsia"/>
          <w:sz w:val="21"/>
          <w:szCs w:val="21"/>
        </w:rPr>
        <w:t>；</w:t>
      </w:r>
      <w:r>
        <w:rPr>
          <w:rFonts w:cs="Times New Roman" w:asciiTheme="majorEastAsia" w:hAnsiTheme="majorEastAsia" w:eastAsiaTheme="majorEastAsia"/>
          <w:sz w:val="21"/>
          <w:szCs w:val="21"/>
        </w:rPr>
        <w:t>地势复杂地块根据实际情况增加监测点。</w:t>
      </w:r>
    </w:p>
    <w:p>
      <w:pPr>
        <w:pStyle w:val="10"/>
        <w:adjustRightInd w:val="0"/>
        <w:snapToGrid w:val="0"/>
        <w:spacing w:before="0" w:beforeAutospacing="0" w:after="0" w:afterAutospacing="0"/>
        <w:rPr>
          <w:rFonts w:cs="Times New Roman" w:asciiTheme="majorEastAsia" w:hAnsiTheme="majorEastAsia" w:eastAsiaTheme="majorEastAsia"/>
          <w:sz w:val="21"/>
          <w:szCs w:val="21"/>
        </w:rPr>
      </w:pPr>
      <w:r>
        <w:rPr>
          <w:rFonts w:ascii="黑体" w:hAnsi="黑体" w:eastAsia="黑体" w:cs="Times New Roman"/>
          <w:sz w:val="21"/>
          <w:szCs w:val="21"/>
        </w:rPr>
        <w:t xml:space="preserve">4.1.4  </w:t>
      </w:r>
      <w:r>
        <w:rPr>
          <w:rFonts w:hint="eastAsia" w:cs="Times New Roman" w:asciiTheme="majorEastAsia" w:hAnsiTheme="majorEastAsia" w:eastAsiaTheme="majorEastAsia"/>
          <w:sz w:val="21"/>
          <w:szCs w:val="21"/>
        </w:rPr>
        <w:t>棉田小气候的监测点数量根据需求设置，500亩至少设置</w:t>
      </w:r>
      <w:r>
        <w:rPr>
          <w:rFonts w:cs="Times New Roman" w:asciiTheme="majorEastAsia" w:hAnsiTheme="majorEastAsia" w:eastAsiaTheme="majorEastAsia"/>
          <w:sz w:val="21"/>
          <w:szCs w:val="21"/>
        </w:rPr>
        <w:t>1</w:t>
      </w:r>
      <w:r>
        <w:rPr>
          <w:rFonts w:hint="eastAsia" w:cs="Times New Roman" w:asciiTheme="majorEastAsia" w:hAnsiTheme="majorEastAsia" w:eastAsiaTheme="majorEastAsia"/>
          <w:sz w:val="21"/>
          <w:szCs w:val="21"/>
        </w:rPr>
        <w:t>个。</w:t>
      </w:r>
    </w:p>
    <w:p>
      <w:pPr>
        <w:pStyle w:val="43"/>
        <w:numPr>
          <w:ilvl w:val="0"/>
          <w:numId w:val="0"/>
        </w:numPr>
        <w:ind w:firstLine="360" w:firstLineChars="200"/>
        <w:rPr>
          <w:rFonts w:asciiTheme="majorEastAsia" w:hAnsiTheme="majorEastAsia" w:eastAsiaTheme="majorEastAsia"/>
          <w:szCs w:val="21"/>
        </w:rPr>
      </w:pPr>
      <w:r>
        <w:rPr>
          <w:rFonts w:hint="eastAsia"/>
          <w:sz w:val="18"/>
          <w:szCs w:val="18"/>
        </w:rPr>
        <w:t>注：亩是常用的非法定计量单位，1亩约等于667m</w:t>
      </w:r>
      <w:r>
        <w:rPr>
          <w:rFonts w:hint="eastAsia"/>
          <w:sz w:val="18"/>
          <w:szCs w:val="18"/>
          <w:vertAlign w:val="superscript"/>
        </w:rPr>
        <w:t>2</w:t>
      </w:r>
      <w:r>
        <w:rPr>
          <w:rFonts w:hint="eastAsia"/>
          <w:sz w:val="18"/>
          <w:szCs w:val="18"/>
        </w:rPr>
        <w:t>。</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4.2</w:t>
      </w:r>
      <w:r>
        <w:rPr>
          <w:rFonts w:hint="eastAsia" w:ascii="黑体" w:hAnsi="黑体" w:eastAsia="黑体" w:cs="Arial"/>
          <w:i/>
          <w:sz w:val="21"/>
          <w:szCs w:val="21"/>
        </w:rPr>
        <w:t xml:space="preserve">  </w:t>
      </w:r>
      <w:r>
        <w:rPr>
          <w:rFonts w:hint="eastAsia" w:ascii="黑体" w:hAnsi="黑体" w:eastAsia="黑体" w:cs="Arial"/>
          <w:sz w:val="21"/>
          <w:szCs w:val="21"/>
        </w:rPr>
        <w:t>棉花长势和农田环境监测物联网布设</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 xml:space="preserve">4.2.1  棉花长势和农田环境监测物联网结构 </w:t>
      </w:r>
    </w:p>
    <w:p>
      <w:pPr>
        <w:pStyle w:val="10"/>
        <w:adjustRightInd w:val="0"/>
        <w:snapToGrid w:val="0"/>
        <w:spacing w:beforeLines="50" w:beforeAutospacing="0" w:afterLines="50" w:afterAutospacing="0"/>
        <w:ind w:firstLine="420" w:firstLineChars="20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棉花长势和农田环境监测物联网由监测传感器、物联网节点、物联网网关与数据云端平台组成。棉花长势和农田环境监测物联网结构示意图见图1。</w:t>
      </w:r>
    </w:p>
    <w:p>
      <w:pPr>
        <w:pStyle w:val="10"/>
        <w:adjustRightInd w:val="0"/>
        <w:snapToGrid w:val="0"/>
        <w:spacing w:beforeLines="50" w:beforeAutospacing="0" w:afterLines="50" w:afterAutospacing="0"/>
        <w:rPr>
          <w:rFonts w:cs="Times New Roman" w:asciiTheme="majorEastAsia" w:hAnsiTheme="majorEastAsia" w:eastAsiaTheme="majorEastAsia"/>
          <w:sz w:val="21"/>
          <w:szCs w:val="21"/>
        </w:rPr>
      </w:pPr>
      <w:r>
        <w:object>
          <v:shape id="_x0000_i1025" o:spt="75" type="#_x0000_t75" style="height:279pt;width:415.5pt;" o:ole="t" filled="f" o:preferrelative="t" stroked="f" coordsize="21600,21600">
            <v:path/>
            <v:fill on="f" focussize="0,0"/>
            <v:stroke on="f" joinstyle="miter"/>
            <v:imagedata r:id="rId9" o:title=""/>
            <o:lock v:ext="edit" aspectratio="t"/>
            <w10:wrap type="none"/>
            <w10:anchorlock/>
          </v:shape>
          <o:OLEObject Type="Embed" ProgID="Visio.Drawing.15" ShapeID="_x0000_i1025" DrawAspect="Content" ObjectID="_1468075725" r:id="rId8">
            <o:LockedField>false</o:LockedField>
          </o:OLEObject>
        </w:object>
      </w:r>
    </w:p>
    <w:p>
      <w:pPr>
        <w:pStyle w:val="10"/>
        <w:adjustRightInd w:val="0"/>
        <w:snapToGrid w:val="0"/>
        <w:spacing w:beforeLines="50" w:beforeAutospacing="0" w:afterLines="50" w:afterAutospacing="0"/>
        <w:rPr>
          <w:rFonts w:cs="Times New Roman" w:asciiTheme="majorEastAsia" w:hAnsiTheme="majorEastAsia" w:eastAsiaTheme="majorEastAsia"/>
          <w:sz w:val="21"/>
          <w:szCs w:val="21"/>
        </w:rPr>
      </w:pPr>
    </w:p>
    <w:p>
      <w:pPr>
        <w:pStyle w:val="10"/>
        <w:adjustRightInd w:val="0"/>
        <w:snapToGrid w:val="0"/>
        <w:spacing w:beforeLines="50" w:beforeAutospacing="0" w:afterLines="50" w:afterAutospacing="0"/>
        <w:jc w:val="center"/>
        <w:rPr>
          <w:rFonts w:ascii="黑体" w:hAnsi="黑体" w:eastAsia="黑体" w:cs="Arial"/>
          <w:sz w:val="21"/>
          <w:szCs w:val="21"/>
        </w:rPr>
      </w:pPr>
      <w:r>
        <w:rPr>
          <w:rFonts w:hint="eastAsia" w:cs="Times New Roman" w:asciiTheme="majorEastAsia" w:hAnsiTheme="majorEastAsia" w:eastAsiaTheme="majorEastAsia"/>
          <w:sz w:val="21"/>
          <w:szCs w:val="21"/>
        </w:rPr>
        <w:t>图1 棉花长势和农田环境监测物联网结构示意图</w:t>
      </w:r>
    </w:p>
    <w:p>
      <w:pPr>
        <w:pStyle w:val="10"/>
        <w:adjustRightInd w:val="0"/>
        <w:snapToGrid w:val="0"/>
        <w:spacing w:before="0" w:beforeAutospacing="0" w:after="0" w:afterAutospacing="0"/>
        <w:ind w:firstLine="420" w:firstLineChars="20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物联网节点与监测传感器连接，采集传感器数据并转换数据协议，将转换后的数据传输到物联网网关；物联网网关与多个物联网节点连接组网，向物联网节点发送采集指令，采集物联网节点数据，将多个物联网节点数据处理后传输到云端服务器。</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4.2.2  监测传感器选择</w:t>
      </w:r>
    </w:p>
    <w:p>
      <w:pPr>
        <w:pStyle w:val="10"/>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4.2.2.1 根据监测内容选择传感器，具体传感器类型见5.2.1、5.3.1、6.2.2、6.3.2。</w:t>
      </w:r>
    </w:p>
    <w:p>
      <w:pPr>
        <w:pStyle w:val="10"/>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4.2.2.2 传感器应具备防水性。（防水级别？）</w:t>
      </w:r>
    </w:p>
    <w:p>
      <w:pPr>
        <w:pStyle w:val="10"/>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4.2.2.3 数据通讯协议应与物联网节点保持一致。</w:t>
      </w:r>
    </w:p>
    <w:p>
      <w:pPr>
        <w:pStyle w:val="10"/>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4.2.2.4 传感器测量精度与误差应满足测量对象时空辨识度的需求，具体要求见5.2.1、5.3.1、6.2.2、6.3.2。</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4.2.3  物联网节点选择</w:t>
      </w:r>
    </w:p>
    <w:p>
      <w:pPr>
        <w:pStyle w:val="10"/>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4.2.3.1 物联网节点应采用具有无线通讯和数据传输协议的传感器接入接口，工作电压为</w:t>
      </w:r>
      <w:r>
        <w:rPr>
          <w:rFonts w:cs="Times New Roman" w:asciiTheme="majorEastAsia" w:hAnsiTheme="majorEastAsia" w:eastAsiaTheme="majorEastAsia"/>
          <w:sz w:val="21"/>
          <w:szCs w:val="21"/>
        </w:rPr>
        <w:t>9</w:t>
      </w:r>
      <w:r>
        <w:rPr>
          <w:rFonts w:hint="eastAsia" w:cs="Times New Roman" w:asciiTheme="majorEastAsia" w:hAnsiTheme="majorEastAsia" w:eastAsiaTheme="majorEastAsia"/>
          <w:sz w:val="21"/>
          <w:szCs w:val="21"/>
        </w:rPr>
        <w:t xml:space="preserve"> </w:t>
      </w:r>
      <w:r>
        <w:rPr>
          <w:rFonts w:cs="Times New Roman" w:asciiTheme="majorEastAsia" w:hAnsiTheme="majorEastAsia" w:eastAsiaTheme="majorEastAsia"/>
          <w:sz w:val="21"/>
          <w:szCs w:val="21"/>
        </w:rPr>
        <w:t>V</w:t>
      </w:r>
      <w:r>
        <w:rPr>
          <w:rStyle w:val="16"/>
          <w:rFonts w:cs="Times New Roman" w:asciiTheme="majorEastAsia" w:hAnsiTheme="majorEastAsia" w:eastAsiaTheme="majorEastAsia"/>
          <w:b w:val="0"/>
          <w:bCs w:val="0"/>
          <w:sz w:val="21"/>
          <w:szCs w:val="21"/>
        </w:rPr>
        <w:t>～</w:t>
      </w:r>
      <w:r>
        <w:rPr>
          <w:rFonts w:cs="Times New Roman" w:asciiTheme="majorEastAsia" w:hAnsiTheme="majorEastAsia" w:eastAsiaTheme="majorEastAsia"/>
          <w:sz w:val="21"/>
          <w:szCs w:val="21"/>
        </w:rPr>
        <w:t>12</w:t>
      </w:r>
      <w:r>
        <w:rPr>
          <w:rFonts w:hint="eastAsia" w:cs="Times New Roman" w:asciiTheme="majorEastAsia" w:hAnsiTheme="majorEastAsia" w:eastAsiaTheme="majorEastAsia"/>
          <w:sz w:val="21"/>
          <w:szCs w:val="21"/>
        </w:rPr>
        <w:t xml:space="preserve"> </w:t>
      </w:r>
      <w:r>
        <w:rPr>
          <w:rFonts w:cs="Times New Roman" w:asciiTheme="majorEastAsia" w:hAnsiTheme="majorEastAsia" w:eastAsiaTheme="majorEastAsia"/>
          <w:sz w:val="21"/>
          <w:szCs w:val="21"/>
        </w:rPr>
        <w:t>V</w:t>
      </w:r>
      <w:r>
        <w:rPr>
          <w:rFonts w:hint="eastAsia" w:cs="Times New Roman" w:asciiTheme="majorEastAsia" w:hAnsiTheme="majorEastAsia" w:eastAsiaTheme="majorEastAsia"/>
          <w:sz w:val="21"/>
          <w:szCs w:val="21"/>
        </w:rPr>
        <w:t>，可采用太阳能板供电或通过电源适配器接入市电。</w:t>
      </w:r>
    </w:p>
    <w:p>
      <w:pPr>
        <w:pStyle w:val="10"/>
        <w:adjustRightInd w:val="0"/>
        <w:snapToGrid w:val="0"/>
        <w:spacing w:before="0" w:beforeAutospacing="0" w:after="0" w:afterAutospacing="0"/>
        <w:ind w:firstLine="420"/>
        <w:rPr>
          <w:rFonts w:cs="Arial" w:asciiTheme="majorEastAsia" w:hAnsiTheme="majorEastAsia" w:eastAsiaTheme="majorEastAsia"/>
          <w:sz w:val="21"/>
          <w:szCs w:val="21"/>
        </w:rPr>
      </w:pPr>
      <w:r>
        <w:rPr>
          <w:rFonts w:hint="eastAsia" w:cs="Times New Roman" w:asciiTheme="majorEastAsia" w:hAnsiTheme="majorEastAsia" w:eastAsiaTheme="majorEastAsia"/>
          <w:sz w:val="21"/>
          <w:szCs w:val="21"/>
        </w:rPr>
        <w:t>4.2.3.2 物联网节点的防雷等级符合</w:t>
      </w:r>
      <w:r>
        <w:rPr>
          <w:rFonts w:cs="Times New Roman" w:asciiTheme="majorEastAsia" w:hAnsiTheme="majorEastAsia" w:eastAsiaTheme="majorEastAsia"/>
          <w:sz w:val="21"/>
          <w:szCs w:val="21"/>
        </w:rPr>
        <w:t xml:space="preserve">QX 4-2015 </w:t>
      </w:r>
      <w:r>
        <w:rPr>
          <w:rFonts w:hint="eastAsia" w:cs="Times New Roman" w:asciiTheme="majorEastAsia" w:hAnsiTheme="majorEastAsia" w:eastAsiaTheme="majorEastAsia"/>
          <w:sz w:val="21"/>
          <w:szCs w:val="21"/>
        </w:rPr>
        <w:t>中第</w:t>
      </w:r>
      <w:r>
        <w:rPr>
          <w:rFonts w:cs="Times New Roman" w:asciiTheme="majorEastAsia" w:hAnsiTheme="majorEastAsia" w:eastAsiaTheme="majorEastAsia"/>
          <w:sz w:val="21"/>
          <w:szCs w:val="21"/>
        </w:rPr>
        <w:t>4</w:t>
      </w:r>
      <w:r>
        <w:rPr>
          <w:rFonts w:hint="eastAsia" w:cs="Times New Roman" w:asciiTheme="majorEastAsia" w:hAnsiTheme="majorEastAsia" w:eastAsiaTheme="majorEastAsia"/>
          <w:sz w:val="21"/>
          <w:szCs w:val="21"/>
        </w:rPr>
        <w:t>章和第</w:t>
      </w:r>
      <w:r>
        <w:rPr>
          <w:rFonts w:cs="Times New Roman" w:asciiTheme="majorEastAsia" w:hAnsiTheme="majorEastAsia" w:eastAsiaTheme="majorEastAsia"/>
          <w:sz w:val="21"/>
          <w:szCs w:val="21"/>
        </w:rPr>
        <w:t>5</w:t>
      </w:r>
      <w:r>
        <w:rPr>
          <w:rFonts w:hint="eastAsia" w:cs="Times New Roman" w:asciiTheme="majorEastAsia" w:hAnsiTheme="majorEastAsia" w:eastAsiaTheme="majorEastAsia"/>
          <w:sz w:val="21"/>
          <w:szCs w:val="21"/>
        </w:rPr>
        <w:t>章的规定。</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4.2.4  物联网网关选择</w:t>
      </w:r>
    </w:p>
    <w:p>
      <w:pPr>
        <w:pStyle w:val="10"/>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4.2.4.1 物联网网关应含有无线通讯模块和数据传输接口，工作电压为12 V。</w:t>
      </w:r>
    </w:p>
    <w:p>
      <w:pPr>
        <w:pStyle w:val="10"/>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4.2.4.2 网关应具有记录日志功能，实时监测、记录、上传下属节点与本机的电源电压、信号强度、临时文件大小和可利用存储空间等，保证本机网关和节点的正常稳定工作。</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4.2.5  数据云端平台选择</w:t>
      </w:r>
    </w:p>
    <w:p>
      <w:pPr>
        <w:pStyle w:val="10"/>
        <w:adjustRightInd w:val="0"/>
        <w:snapToGrid w:val="0"/>
        <w:spacing w:before="0" w:beforeAutospacing="0" w:after="0" w:afterAutospacing="0"/>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tab/>
      </w:r>
      <w:r>
        <w:rPr>
          <w:rFonts w:hint="eastAsia" w:cs="Times New Roman" w:asciiTheme="majorEastAsia" w:hAnsiTheme="majorEastAsia" w:eastAsiaTheme="majorEastAsia"/>
          <w:sz w:val="21"/>
          <w:szCs w:val="21"/>
        </w:rPr>
        <w:t>4.2.5.1 数据云端平台应具备基本的安全防护能力，符合GB</w:t>
      </w:r>
      <w:r>
        <w:rPr>
          <w:rFonts w:cs="Times New Roman" w:asciiTheme="majorEastAsia" w:hAnsiTheme="majorEastAsia" w:eastAsiaTheme="majorEastAsia"/>
          <w:sz w:val="21"/>
          <w:szCs w:val="21"/>
        </w:rPr>
        <w:t>/T 22239-2019</w:t>
      </w:r>
      <w:r>
        <w:rPr>
          <w:rFonts w:hint="eastAsia" w:cs="Times New Roman" w:asciiTheme="majorEastAsia" w:hAnsiTheme="majorEastAsia" w:eastAsiaTheme="majorEastAsia"/>
          <w:sz w:val="21"/>
          <w:szCs w:val="21"/>
        </w:rPr>
        <w:t>中7</w:t>
      </w:r>
      <w:r>
        <w:rPr>
          <w:rFonts w:cs="Times New Roman" w:asciiTheme="majorEastAsia" w:hAnsiTheme="majorEastAsia" w:eastAsiaTheme="majorEastAsia"/>
          <w:sz w:val="21"/>
          <w:szCs w:val="21"/>
        </w:rPr>
        <w:t>.1</w:t>
      </w:r>
      <w:r>
        <w:rPr>
          <w:rFonts w:hint="eastAsia" w:cs="Times New Roman" w:asciiTheme="majorEastAsia" w:hAnsiTheme="majorEastAsia" w:eastAsiaTheme="majorEastAsia"/>
          <w:sz w:val="21"/>
          <w:szCs w:val="21"/>
        </w:rPr>
        <w:t>的安全通用要求。</w:t>
      </w:r>
    </w:p>
    <w:p>
      <w:pPr>
        <w:pStyle w:val="10"/>
        <w:adjustRightInd w:val="0"/>
        <w:snapToGrid w:val="0"/>
        <w:spacing w:before="0" w:beforeAutospacing="0" w:after="0" w:afterAutospacing="0"/>
        <w:ind w:left="420" w:leftChars="20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4.2.5.2 数据云端平台基本性能应满足1</w:t>
      </w:r>
      <w:r>
        <w:rPr>
          <w:rFonts w:cs="Times New Roman" w:asciiTheme="majorEastAsia" w:hAnsiTheme="majorEastAsia" w:eastAsiaTheme="majorEastAsia"/>
          <w:sz w:val="21"/>
          <w:szCs w:val="21"/>
        </w:rPr>
        <w:t>0</w:t>
      </w:r>
      <w:r>
        <w:rPr>
          <w:rFonts w:hint="eastAsia" w:cs="Times New Roman" w:asciiTheme="majorEastAsia" w:hAnsiTheme="majorEastAsia" w:eastAsiaTheme="majorEastAsia"/>
          <w:sz w:val="21"/>
          <w:szCs w:val="21"/>
        </w:rPr>
        <w:t>%的设计用户同时请求，响应时间不超过3 s。4.2.5.3 数据云端平台应能支持数据保护，包括快照、恢复、备份、复制、镜像、克隆等数据保护；支持国家密码管理机构允许的密码算法的硬件存储系统，支持数据加密存储和签名。</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4.2.6  物联网云端平台与物联网网关的传输</w:t>
      </w:r>
    </w:p>
    <w:p>
      <w:pPr>
        <w:pStyle w:val="10"/>
        <w:adjustRightInd w:val="0"/>
        <w:snapToGrid w:val="0"/>
        <w:spacing w:before="0" w:beforeAutospacing="0" w:after="0" w:afterAutospacing="0"/>
        <w:ind w:left="420" w:leftChars="20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4.2.6.1 物联网平台与网关之间通讯的协议应包括但不限于TCP</w:t>
      </w:r>
      <w:r>
        <w:rPr>
          <w:rFonts w:cs="Times New Roman" w:asciiTheme="majorEastAsia" w:hAnsiTheme="majorEastAsia" w:eastAsiaTheme="majorEastAsia"/>
          <w:sz w:val="21"/>
          <w:szCs w:val="21"/>
        </w:rPr>
        <w:t>/IP</w:t>
      </w:r>
      <w:r>
        <w:rPr>
          <w:rFonts w:hint="eastAsia" w:cs="Times New Roman" w:asciiTheme="majorEastAsia" w:hAnsiTheme="majorEastAsia" w:eastAsiaTheme="majorEastAsia"/>
          <w:sz w:val="21"/>
          <w:szCs w:val="21"/>
        </w:rPr>
        <w:t>、HTTP、MQTT等。4.2.6.2 物联网网关应在上电之后与云端建立连接，获取本网关的配置信息。物联网网关获取数据信息后上传到云端平台服务器。</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4.2.7  物联网节点与物联网网关的传输</w:t>
      </w:r>
    </w:p>
    <w:p>
      <w:pPr>
        <w:pStyle w:val="10"/>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4.2.7.1 物联网网关应根据从云端平台获取的配置信息向节点发送采集传感器指令，等待节点返回数据。</w:t>
      </w:r>
    </w:p>
    <w:p>
      <w:pPr>
        <w:pStyle w:val="10"/>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4.2.7.2 物联网网关应与多个节点之间采用星状拓扑结构，基于无线网络传输数据。物联网网关与节点之间传输的数据应包含节点ID与传感器I</w:t>
      </w:r>
      <w:r>
        <w:rPr>
          <w:rFonts w:cs="Times New Roman" w:asciiTheme="majorEastAsia" w:hAnsiTheme="majorEastAsia" w:eastAsiaTheme="majorEastAsia"/>
          <w:sz w:val="21"/>
          <w:szCs w:val="21"/>
        </w:rPr>
        <w:t>D</w:t>
      </w:r>
      <w:r>
        <w:rPr>
          <w:rFonts w:hint="eastAsia" w:cs="Times New Roman" w:asciiTheme="majorEastAsia" w:hAnsiTheme="majorEastAsia" w:eastAsiaTheme="majorEastAsia"/>
          <w:sz w:val="21"/>
          <w:szCs w:val="21"/>
        </w:rPr>
        <w:t>。</w:t>
      </w:r>
    </w:p>
    <w:p>
      <w:pPr>
        <w:pStyle w:val="10"/>
        <w:adjustRightInd w:val="0"/>
        <w:snapToGrid w:val="0"/>
        <w:spacing w:beforeLines="100" w:beforeAutospacing="0" w:afterLines="100" w:afterAutospacing="0"/>
        <w:outlineLvl w:val="0"/>
        <w:rPr>
          <w:rFonts w:ascii="黑体" w:hAnsi="黑体" w:eastAsia="黑体" w:cs="Arial"/>
          <w:sz w:val="21"/>
          <w:szCs w:val="21"/>
        </w:rPr>
      </w:pPr>
      <w:bookmarkStart w:id="47" w:name="_Toc14450"/>
      <w:bookmarkStart w:id="48" w:name="_Toc16327"/>
      <w:bookmarkStart w:id="49" w:name="_Toc1875"/>
      <w:bookmarkStart w:id="50" w:name="_Toc6504"/>
      <w:r>
        <w:rPr>
          <w:rFonts w:hint="eastAsia" w:ascii="黑体" w:hAnsi="黑体" w:eastAsia="黑体" w:cs="Arial"/>
          <w:sz w:val="21"/>
          <w:szCs w:val="21"/>
        </w:rPr>
        <w:t>5  棉花长势监测内容</w:t>
      </w:r>
      <w:bookmarkEnd w:id="47"/>
      <w:bookmarkEnd w:id="48"/>
      <w:bookmarkEnd w:id="49"/>
      <w:bookmarkEnd w:id="50"/>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5.1 概述</w:t>
      </w:r>
    </w:p>
    <w:p>
      <w:pPr>
        <w:pStyle w:val="10"/>
        <w:adjustRightInd w:val="0"/>
        <w:snapToGrid w:val="0"/>
        <w:spacing w:beforeLines="50" w:beforeAutospacing="0" w:afterLines="50" w:afterAutospacing="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 xml:space="preserve">   棉花长势监测内容包括冠层光合有效辐射、冠层叶片温度、生育进程和覆盖度。</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5.2  冠层光合有效辐射</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5.2.1  光合有效辐射传感器选择</w:t>
      </w:r>
    </w:p>
    <w:p>
      <w:pPr>
        <w:pStyle w:val="10"/>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t>光合有效辐射传感器</w:t>
      </w:r>
      <w:r>
        <w:rPr>
          <w:rFonts w:hint="eastAsia" w:cs="Times New Roman" w:asciiTheme="majorEastAsia" w:hAnsiTheme="majorEastAsia" w:eastAsiaTheme="majorEastAsia"/>
          <w:sz w:val="21"/>
          <w:szCs w:val="21"/>
        </w:rPr>
        <w:t>：</w:t>
      </w:r>
    </w:p>
    <w:p>
      <w:pPr>
        <w:pStyle w:val="10"/>
        <w:numPr>
          <w:ilvl w:val="0"/>
          <w:numId w:val="4"/>
        </w:numPr>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测量光谱</w:t>
      </w:r>
      <w:r>
        <w:rPr>
          <w:rFonts w:cs="Times New Roman" w:asciiTheme="majorEastAsia" w:hAnsiTheme="majorEastAsia" w:eastAsiaTheme="majorEastAsia"/>
          <w:sz w:val="21"/>
          <w:szCs w:val="21"/>
        </w:rPr>
        <w:t>范围</w:t>
      </w:r>
      <w:r>
        <w:rPr>
          <w:rFonts w:hint="eastAsia" w:cs="Times New Roman" w:asciiTheme="majorEastAsia" w:hAnsiTheme="majorEastAsia" w:eastAsiaTheme="majorEastAsia"/>
          <w:sz w:val="21"/>
          <w:szCs w:val="21"/>
        </w:rPr>
        <w:t>应</w:t>
      </w:r>
      <w:r>
        <w:rPr>
          <w:rFonts w:cs="Times New Roman" w:asciiTheme="majorEastAsia" w:hAnsiTheme="majorEastAsia" w:eastAsiaTheme="majorEastAsia"/>
          <w:sz w:val="21"/>
          <w:szCs w:val="21"/>
        </w:rPr>
        <w:t xml:space="preserve">为400 nm </w:t>
      </w:r>
      <w:r>
        <w:rPr>
          <w:rFonts w:hint="eastAsia" w:cs="Times New Roman" w:asciiTheme="majorEastAsia" w:hAnsiTheme="majorEastAsia" w:eastAsiaTheme="majorEastAsia"/>
          <w:sz w:val="21"/>
          <w:szCs w:val="21"/>
        </w:rPr>
        <w:t>～</w:t>
      </w:r>
      <w:r>
        <w:rPr>
          <w:rFonts w:cs="Times New Roman" w:asciiTheme="majorEastAsia" w:hAnsiTheme="majorEastAsia" w:eastAsiaTheme="majorEastAsia"/>
          <w:sz w:val="21"/>
          <w:szCs w:val="21"/>
        </w:rPr>
        <w:t>700</w:t>
      </w:r>
      <w:r>
        <w:rPr>
          <w:rFonts w:hint="eastAsia" w:cs="Times New Roman" w:asciiTheme="majorEastAsia" w:hAnsiTheme="majorEastAsia" w:eastAsiaTheme="majorEastAsia"/>
          <w:sz w:val="21"/>
          <w:szCs w:val="21"/>
        </w:rPr>
        <w:t xml:space="preserve"> </w:t>
      </w:r>
      <w:r>
        <w:rPr>
          <w:rFonts w:cs="Times New Roman" w:asciiTheme="majorEastAsia" w:hAnsiTheme="majorEastAsia" w:eastAsiaTheme="majorEastAsia"/>
          <w:sz w:val="21"/>
          <w:szCs w:val="21"/>
        </w:rPr>
        <w:t>nm；</w:t>
      </w:r>
    </w:p>
    <w:p>
      <w:pPr>
        <w:pStyle w:val="10"/>
        <w:numPr>
          <w:ilvl w:val="0"/>
          <w:numId w:val="4"/>
        </w:numPr>
        <w:adjustRightInd w:val="0"/>
        <w:snapToGrid w:val="0"/>
        <w:spacing w:before="0" w:beforeAutospacing="0" w:after="0" w:afterAutospacing="0"/>
        <w:ind w:firstLine="420"/>
        <w:rPr>
          <w:rFonts w:cs="Arial" w:asciiTheme="majorEastAsia" w:hAnsiTheme="majorEastAsia" w:eastAsiaTheme="majorEastAsia"/>
          <w:sz w:val="21"/>
          <w:szCs w:val="21"/>
        </w:rPr>
      </w:pPr>
      <w:r>
        <w:rPr>
          <w:rFonts w:cs="Times New Roman" w:asciiTheme="majorEastAsia" w:hAnsiTheme="majorEastAsia" w:eastAsiaTheme="majorEastAsia"/>
          <w:sz w:val="21"/>
          <w:szCs w:val="21"/>
        </w:rPr>
        <w:t>量程不</w:t>
      </w:r>
      <w:r>
        <w:rPr>
          <w:rFonts w:hint="eastAsia" w:cs="Times New Roman" w:asciiTheme="majorEastAsia" w:hAnsiTheme="majorEastAsia" w:eastAsiaTheme="majorEastAsia"/>
          <w:sz w:val="21"/>
          <w:szCs w:val="21"/>
        </w:rPr>
        <w:t>应</w:t>
      </w:r>
      <w:r>
        <w:rPr>
          <w:rFonts w:cs="Times New Roman" w:asciiTheme="majorEastAsia" w:hAnsiTheme="majorEastAsia" w:eastAsiaTheme="majorEastAsia"/>
          <w:sz w:val="21"/>
          <w:szCs w:val="21"/>
        </w:rPr>
        <w:t>低于2500</w:t>
      </w:r>
      <w:r>
        <w:rPr>
          <w:rFonts w:hint="eastAsia" w:cs="Times New Roman" w:asciiTheme="majorEastAsia" w:hAnsiTheme="majorEastAsia" w:eastAsiaTheme="majorEastAsia"/>
          <w:sz w:val="21"/>
          <w:szCs w:val="21"/>
        </w:rPr>
        <w:t xml:space="preserve"> </w:t>
      </w:r>
      <w:r>
        <w:rPr>
          <w:rFonts w:cs="Times New Roman" w:asciiTheme="majorEastAsia" w:hAnsiTheme="majorEastAsia" w:eastAsiaTheme="majorEastAsia"/>
          <w:sz w:val="21"/>
          <w:szCs w:val="21"/>
        </w:rPr>
        <w:t>µmol•m</w:t>
      </w:r>
      <w:r>
        <w:rPr>
          <w:rFonts w:cs="Times New Roman" w:asciiTheme="majorEastAsia" w:hAnsiTheme="majorEastAsia" w:eastAsiaTheme="majorEastAsia"/>
          <w:sz w:val="21"/>
          <w:szCs w:val="21"/>
          <w:vertAlign w:val="superscript"/>
        </w:rPr>
        <w:t>-2</w:t>
      </w:r>
      <w:r>
        <w:rPr>
          <w:rFonts w:cs="Times New Roman" w:asciiTheme="majorEastAsia" w:hAnsiTheme="majorEastAsia" w:eastAsiaTheme="majorEastAsia"/>
          <w:sz w:val="21"/>
          <w:szCs w:val="21"/>
        </w:rPr>
        <w:t>•s</w:t>
      </w:r>
      <w:r>
        <w:rPr>
          <w:rFonts w:cs="Times New Roman" w:asciiTheme="majorEastAsia" w:hAnsiTheme="majorEastAsia" w:eastAsiaTheme="majorEastAsia"/>
          <w:sz w:val="21"/>
          <w:szCs w:val="21"/>
          <w:vertAlign w:val="superscript"/>
        </w:rPr>
        <w:t>-1</w:t>
      </w:r>
      <w:r>
        <w:rPr>
          <w:rFonts w:hint="eastAsia" w:cs="Times New Roman" w:asciiTheme="majorEastAsia" w:hAnsiTheme="majorEastAsia" w:eastAsiaTheme="majorEastAsia"/>
          <w:sz w:val="21"/>
          <w:szCs w:val="21"/>
        </w:rPr>
        <w:t>；</w:t>
      </w:r>
    </w:p>
    <w:p>
      <w:pPr>
        <w:pStyle w:val="10"/>
        <w:numPr>
          <w:ilvl w:val="0"/>
          <w:numId w:val="4"/>
        </w:numPr>
        <w:adjustRightInd w:val="0"/>
        <w:snapToGrid w:val="0"/>
        <w:spacing w:before="0" w:beforeAutospacing="0" w:after="0" w:afterAutospacing="0"/>
        <w:ind w:firstLine="420"/>
        <w:rPr>
          <w:rFonts w:cs="Arial" w:asciiTheme="majorEastAsia" w:hAnsiTheme="majorEastAsia" w:eastAsiaTheme="majorEastAsia"/>
          <w:sz w:val="21"/>
          <w:szCs w:val="21"/>
        </w:rPr>
      </w:pPr>
      <w:r>
        <w:rPr>
          <w:rFonts w:cs="Times New Roman" w:asciiTheme="majorEastAsia" w:hAnsiTheme="majorEastAsia" w:eastAsiaTheme="majorEastAsia"/>
          <w:sz w:val="21"/>
          <w:szCs w:val="21"/>
        </w:rPr>
        <w:t>分辨率不</w:t>
      </w:r>
      <w:r>
        <w:rPr>
          <w:rFonts w:hint="eastAsia" w:cs="Times New Roman" w:asciiTheme="majorEastAsia" w:hAnsiTheme="majorEastAsia" w:eastAsiaTheme="majorEastAsia"/>
          <w:sz w:val="21"/>
          <w:szCs w:val="21"/>
        </w:rPr>
        <w:t>应低于</w:t>
      </w:r>
      <w:r>
        <w:rPr>
          <w:rFonts w:cs="Times New Roman" w:asciiTheme="majorEastAsia" w:hAnsiTheme="majorEastAsia" w:eastAsiaTheme="majorEastAsia"/>
          <w:sz w:val="21"/>
          <w:szCs w:val="21"/>
        </w:rPr>
        <w:t>1</w:t>
      </w:r>
      <w:r>
        <w:rPr>
          <w:rFonts w:hint="eastAsia" w:cs="Times New Roman" w:asciiTheme="majorEastAsia" w:hAnsiTheme="majorEastAsia" w:eastAsiaTheme="majorEastAsia"/>
          <w:sz w:val="21"/>
          <w:szCs w:val="21"/>
        </w:rPr>
        <w:t xml:space="preserve"> </w:t>
      </w:r>
      <w:r>
        <w:rPr>
          <w:rFonts w:cs="Times New Roman" w:asciiTheme="majorEastAsia" w:hAnsiTheme="majorEastAsia" w:eastAsiaTheme="majorEastAsia"/>
          <w:sz w:val="21"/>
          <w:szCs w:val="21"/>
        </w:rPr>
        <w:t>µmol•m</w:t>
      </w:r>
      <w:r>
        <w:rPr>
          <w:rFonts w:cs="Times New Roman" w:asciiTheme="majorEastAsia" w:hAnsiTheme="majorEastAsia" w:eastAsiaTheme="majorEastAsia"/>
          <w:sz w:val="21"/>
          <w:szCs w:val="21"/>
          <w:vertAlign w:val="superscript"/>
        </w:rPr>
        <w:t>-2</w:t>
      </w:r>
      <w:r>
        <w:rPr>
          <w:rFonts w:cs="Times New Roman" w:asciiTheme="majorEastAsia" w:hAnsiTheme="majorEastAsia" w:eastAsiaTheme="majorEastAsia"/>
          <w:sz w:val="21"/>
          <w:szCs w:val="21"/>
        </w:rPr>
        <w:t>•s</w:t>
      </w:r>
      <w:r>
        <w:rPr>
          <w:rFonts w:cs="Times New Roman" w:asciiTheme="majorEastAsia" w:hAnsiTheme="majorEastAsia" w:eastAsiaTheme="majorEastAsia"/>
          <w:sz w:val="21"/>
          <w:szCs w:val="21"/>
          <w:vertAlign w:val="superscript"/>
        </w:rPr>
        <w:t>-1</w:t>
      </w:r>
      <w:r>
        <w:rPr>
          <w:rFonts w:hint="eastAsia" w:cs="Times New Roman" w:asciiTheme="majorEastAsia" w:hAnsiTheme="majorEastAsia" w:eastAsiaTheme="majorEastAsia"/>
          <w:sz w:val="21"/>
          <w:szCs w:val="21"/>
        </w:rPr>
        <w:t>；</w:t>
      </w:r>
    </w:p>
    <w:p>
      <w:pPr>
        <w:pStyle w:val="10"/>
        <w:numPr>
          <w:ilvl w:val="0"/>
          <w:numId w:val="4"/>
        </w:numPr>
        <w:adjustRightInd w:val="0"/>
        <w:snapToGrid w:val="0"/>
        <w:spacing w:before="0" w:beforeAutospacing="0" w:after="0" w:afterAutospacing="0"/>
        <w:ind w:firstLine="420"/>
        <w:rPr>
          <w:rFonts w:cs="Arial" w:asciiTheme="majorEastAsia" w:hAnsiTheme="majorEastAsia" w:eastAsiaTheme="majorEastAsia"/>
          <w:sz w:val="21"/>
          <w:szCs w:val="21"/>
        </w:rPr>
      </w:pPr>
      <w:r>
        <w:rPr>
          <w:rFonts w:cs="Times New Roman" w:asciiTheme="majorEastAsia" w:hAnsiTheme="majorEastAsia" w:eastAsiaTheme="majorEastAsia"/>
          <w:sz w:val="21"/>
          <w:szCs w:val="21"/>
        </w:rPr>
        <w:t>工作温度范围</w:t>
      </w:r>
      <w:r>
        <w:rPr>
          <w:rFonts w:hint="eastAsia" w:cs="Times New Roman" w:asciiTheme="majorEastAsia" w:hAnsiTheme="majorEastAsia" w:eastAsiaTheme="majorEastAsia"/>
          <w:sz w:val="21"/>
          <w:szCs w:val="21"/>
        </w:rPr>
        <w:t>应为</w:t>
      </w:r>
      <w:r>
        <w:rPr>
          <w:rFonts w:cs="Times New Roman" w:asciiTheme="majorEastAsia" w:hAnsiTheme="majorEastAsia" w:eastAsiaTheme="majorEastAsia"/>
          <w:sz w:val="21"/>
          <w:szCs w:val="21"/>
        </w:rPr>
        <w:t>-30</w:t>
      </w:r>
      <w:r>
        <w:rPr>
          <w:rFonts w:hint="eastAsia" w:cs="Times New Roman" w:asciiTheme="majorEastAsia" w:hAnsiTheme="majorEastAsia" w:eastAsiaTheme="majorEastAsia"/>
          <w:sz w:val="21"/>
          <w:szCs w:val="21"/>
        </w:rPr>
        <w:t xml:space="preserve"> </w:t>
      </w:r>
      <w:r>
        <w:rPr>
          <w:rFonts w:cs="Times New Roman" w:asciiTheme="majorEastAsia" w:hAnsiTheme="majorEastAsia" w:eastAsiaTheme="majorEastAsia"/>
          <w:sz w:val="21"/>
          <w:szCs w:val="21"/>
        </w:rPr>
        <w:t>℃</w:t>
      </w:r>
      <w:r>
        <w:rPr>
          <w:rFonts w:hint="eastAsia" w:cs="Times New Roman" w:asciiTheme="majorEastAsia" w:hAnsiTheme="majorEastAsia" w:eastAsiaTheme="majorEastAsia"/>
          <w:sz w:val="21"/>
          <w:szCs w:val="21"/>
        </w:rPr>
        <w:t>～</w:t>
      </w:r>
      <w:r>
        <w:rPr>
          <w:rFonts w:cs="Times New Roman" w:asciiTheme="majorEastAsia" w:hAnsiTheme="majorEastAsia" w:eastAsiaTheme="majorEastAsia"/>
          <w:sz w:val="21"/>
          <w:szCs w:val="21"/>
        </w:rPr>
        <w:t>75</w:t>
      </w:r>
      <w:r>
        <w:rPr>
          <w:rFonts w:hint="eastAsia" w:cs="Times New Roman" w:asciiTheme="majorEastAsia" w:hAnsiTheme="majorEastAsia" w:eastAsiaTheme="majorEastAsia"/>
          <w:sz w:val="21"/>
          <w:szCs w:val="21"/>
        </w:rPr>
        <w:t xml:space="preserve"> </w:t>
      </w:r>
      <w:r>
        <w:rPr>
          <w:rFonts w:cs="Times New Roman" w:asciiTheme="majorEastAsia" w:hAnsiTheme="majorEastAsia" w:eastAsiaTheme="majorEastAsia"/>
          <w:sz w:val="21"/>
          <w:szCs w:val="21"/>
        </w:rPr>
        <w:t>℃</w:t>
      </w:r>
      <w:r>
        <w:rPr>
          <w:rFonts w:hint="eastAsia" w:cs="Times New Roman" w:asciiTheme="majorEastAsia" w:hAnsiTheme="majorEastAsia" w:eastAsiaTheme="majorEastAsia"/>
          <w:sz w:val="21"/>
          <w:szCs w:val="21"/>
        </w:rPr>
        <w:t>；</w:t>
      </w:r>
    </w:p>
    <w:p>
      <w:pPr>
        <w:pStyle w:val="10"/>
        <w:numPr>
          <w:ilvl w:val="0"/>
          <w:numId w:val="4"/>
        </w:numPr>
        <w:adjustRightInd w:val="0"/>
        <w:snapToGrid w:val="0"/>
        <w:spacing w:before="0" w:beforeAutospacing="0" w:after="0" w:afterAutospacing="0"/>
        <w:ind w:firstLine="420"/>
        <w:rPr>
          <w:rFonts w:cs="Arial" w:asciiTheme="majorEastAsia" w:hAnsiTheme="majorEastAsia" w:eastAsiaTheme="majorEastAsia"/>
          <w:sz w:val="21"/>
          <w:szCs w:val="21"/>
        </w:rPr>
      </w:pPr>
      <w:r>
        <w:rPr>
          <w:rFonts w:cs="Times New Roman" w:asciiTheme="majorEastAsia" w:hAnsiTheme="majorEastAsia" w:eastAsiaTheme="majorEastAsia"/>
          <w:sz w:val="21"/>
          <w:szCs w:val="21"/>
        </w:rPr>
        <w:t>稳定性</w:t>
      </w:r>
      <w:r>
        <w:rPr>
          <w:rFonts w:hint="eastAsia" w:cs="Times New Roman" w:asciiTheme="majorEastAsia" w:hAnsiTheme="majorEastAsia" w:eastAsiaTheme="majorEastAsia"/>
          <w:sz w:val="21"/>
          <w:szCs w:val="21"/>
        </w:rPr>
        <w:t>应</w:t>
      </w:r>
      <w:r>
        <w:rPr>
          <w:rFonts w:cs="Times New Roman" w:asciiTheme="majorEastAsia" w:hAnsiTheme="majorEastAsia" w:eastAsiaTheme="majorEastAsia"/>
          <w:sz w:val="21"/>
          <w:szCs w:val="21"/>
        </w:rPr>
        <w:t>保持在年变化</w:t>
      </w:r>
      <w:r>
        <w:rPr>
          <w:rFonts w:hint="eastAsia" w:cs="Times New Roman" w:asciiTheme="majorEastAsia" w:hAnsiTheme="majorEastAsia" w:eastAsiaTheme="majorEastAsia"/>
          <w:sz w:val="21"/>
          <w:szCs w:val="21"/>
        </w:rPr>
        <w:t>小于</w:t>
      </w:r>
      <w:r>
        <w:rPr>
          <w:rFonts w:cs="Times New Roman" w:asciiTheme="majorEastAsia" w:hAnsiTheme="majorEastAsia" w:eastAsiaTheme="majorEastAsia"/>
          <w:sz w:val="21"/>
          <w:szCs w:val="21"/>
        </w:rPr>
        <w:t>±2%</w:t>
      </w:r>
      <w:r>
        <w:rPr>
          <w:rFonts w:hint="eastAsia" w:cs="Times New Roman" w:asciiTheme="majorEastAsia" w:hAnsiTheme="majorEastAsia" w:eastAsiaTheme="majorEastAsia"/>
          <w:sz w:val="21"/>
          <w:szCs w:val="21"/>
        </w:rPr>
        <w:t>；</w:t>
      </w:r>
    </w:p>
    <w:p>
      <w:pPr>
        <w:pStyle w:val="10"/>
        <w:numPr>
          <w:ilvl w:val="0"/>
          <w:numId w:val="4"/>
        </w:numPr>
        <w:adjustRightInd w:val="0"/>
        <w:snapToGrid w:val="0"/>
        <w:spacing w:before="0" w:beforeAutospacing="0" w:after="0" w:afterAutospacing="0"/>
        <w:ind w:firstLine="420"/>
        <w:rPr>
          <w:rFonts w:cs="Arial" w:asciiTheme="majorEastAsia" w:hAnsiTheme="majorEastAsia" w:eastAsiaTheme="majorEastAsia"/>
          <w:sz w:val="21"/>
          <w:szCs w:val="21"/>
        </w:rPr>
      </w:pPr>
      <w:r>
        <w:rPr>
          <w:rFonts w:cs="Times New Roman" w:asciiTheme="majorEastAsia" w:hAnsiTheme="majorEastAsia" w:eastAsiaTheme="majorEastAsia"/>
          <w:sz w:val="21"/>
          <w:szCs w:val="21"/>
        </w:rPr>
        <w:t>供电电压</w:t>
      </w:r>
      <w:r>
        <w:rPr>
          <w:rFonts w:hint="eastAsia" w:cs="Times New Roman" w:asciiTheme="majorEastAsia" w:hAnsiTheme="majorEastAsia" w:eastAsiaTheme="majorEastAsia"/>
          <w:sz w:val="21"/>
          <w:szCs w:val="21"/>
        </w:rPr>
        <w:t>应</w:t>
      </w:r>
      <w:r>
        <w:rPr>
          <w:rFonts w:cs="Times New Roman" w:asciiTheme="majorEastAsia" w:hAnsiTheme="majorEastAsia" w:eastAsiaTheme="majorEastAsia"/>
          <w:sz w:val="21"/>
          <w:szCs w:val="21"/>
        </w:rPr>
        <w:t>为DC5</w:t>
      </w:r>
      <w:r>
        <w:rPr>
          <w:rFonts w:hint="eastAsia" w:cs="Times New Roman" w:asciiTheme="majorEastAsia" w:hAnsiTheme="majorEastAsia" w:eastAsiaTheme="majorEastAsia"/>
          <w:sz w:val="21"/>
          <w:szCs w:val="21"/>
        </w:rPr>
        <w:t xml:space="preserve"> </w:t>
      </w:r>
      <w:r>
        <w:rPr>
          <w:rFonts w:cs="Times New Roman" w:asciiTheme="majorEastAsia" w:hAnsiTheme="majorEastAsia" w:eastAsiaTheme="majorEastAsia"/>
          <w:sz w:val="21"/>
          <w:szCs w:val="21"/>
        </w:rPr>
        <w:t xml:space="preserve">V </w:t>
      </w:r>
      <w:r>
        <w:rPr>
          <w:rFonts w:hint="eastAsia" w:cs="Times New Roman" w:asciiTheme="majorEastAsia" w:hAnsiTheme="majorEastAsia" w:eastAsiaTheme="majorEastAsia"/>
          <w:sz w:val="21"/>
          <w:szCs w:val="21"/>
        </w:rPr>
        <w:t>～</w:t>
      </w:r>
      <w:r>
        <w:rPr>
          <w:rFonts w:cs="Times New Roman" w:asciiTheme="majorEastAsia" w:hAnsiTheme="majorEastAsia" w:eastAsiaTheme="majorEastAsia"/>
          <w:sz w:val="21"/>
          <w:szCs w:val="21"/>
        </w:rPr>
        <w:t>DC9</w:t>
      </w:r>
      <w:r>
        <w:rPr>
          <w:rFonts w:hint="eastAsia" w:cs="Times New Roman" w:asciiTheme="majorEastAsia" w:hAnsiTheme="majorEastAsia" w:eastAsiaTheme="majorEastAsia"/>
          <w:sz w:val="21"/>
          <w:szCs w:val="21"/>
        </w:rPr>
        <w:t xml:space="preserve"> </w:t>
      </w:r>
      <w:r>
        <w:rPr>
          <w:rFonts w:cs="Times New Roman" w:asciiTheme="majorEastAsia" w:hAnsiTheme="majorEastAsia" w:eastAsiaTheme="majorEastAsia"/>
          <w:sz w:val="21"/>
          <w:szCs w:val="21"/>
        </w:rPr>
        <w:t>V。</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5.2.2  监测方法</w:t>
      </w:r>
    </w:p>
    <w:p>
      <w:pPr>
        <w:pStyle w:val="10"/>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应采用空间网格法，将</w:t>
      </w:r>
      <w:r>
        <w:rPr>
          <w:rFonts w:cs="Times New Roman" w:asciiTheme="majorEastAsia" w:hAnsiTheme="majorEastAsia" w:eastAsiaTheme="majorEastAsia"/>
          <w:sz w:val="21"/>
          <w:szCs w:val="21"/>
        </w:rPr>
        <w:t>光合有效辐射传感器</w:t>
      </w:r>
      <w:r>
        <w:rPr>
          <w:rFonts w:hint="eastAsia" w:cs="Times New Roman" w:asciiTheme="majorEastAsia" w:hAnsiTheme="majorEastAsia" w:eastAsiaTheme="majorEastAsia"/>
          <w:sz w:val="21"/>
          <w:szCs w:val="21"/>
        </w:rPr>
        <w:t>按照2</w:t>
      </w:r>
      <w:r>
        <w:rPr>
          <w:rFonts w:cs="Times New Roman" w:asciiTheme="majorEastAsia" w:hAnsiTheme="majorEastAsia" w:eastAsiaTheme="majorEastAsia"/>
          <w:sz w:val="21"/>
          <w:szCs w:val="21"/>
        </w:rPr>
        <w:t>0</w:t>
      </w:r>
      <w:r>
        <w:rPr>
          <w:rFonts w:hint="eastAsia" w:cs="Times New Roman" w:asciiTheme="majorEastAsia" w:hAnsiTheme="majorEastAsia" w:eastAsiaTheme="majorEastAsia"/>
          <w:sz w:val="21"/>
          <w:szCs w:val="21"/>
        </w:rPr>
        <w:t xml:space="preserve"> c</w:t>
      </w:r>
      <w:r>
        <w:rPr>
          <w:rFonts w:cs="Times New Roman" w:asciiTheme="majorEastAsia" w:hAnsiTheme="majorEastAsia" w:eastAsiaTheme="majorEastAsia"/>
          <w:sz w:val="21"/>
          <w:szCs w:val="21"/>
        </w:rPr>
        <w:t>m</w:t>
      </w:r>
      <w:r>
        <w:rPr>
          <w:rFonts w:hint="eastAsia" w:cs="Times New Roman" w:asciiTheme="majorEastAsia" w:hAnsiTheme="majorEastAsia" w:eastAsiaTheme="majorEastAsia"/>
          <w:sz w:val="21"/>
          <w:szCs w:val="21"/>
        </w:rPr>
        <w:t>×</w:t>
      </w:r>
      <w:r>
        <w:rPr>
          <w:rFonts w:cs="Times New Roman" w:asciiTheme="majorEastAsia" w:hAnsiTheme="majorEastAsia" w:eastAsiaTheme="majorEastAsia"/>
          <w:sz w:val="21"/>
          <w:szCs w:val="21"/>
        </w:rPr>
        <w:t>20</w:t>
      </w:r>
      <w:r>
        <w:rPr>
          <w:rFonts w:hint="eastAsia" w:cs="Times New Roman" w:asciiTheme="majorEastAsia" w:hAnsiTheme="majorEastAsia" w:eastAsiaTheme="majorEastAsia"/>
          <w:sz w:val="21"/>
          <w:szCs w:val="21"/>
        </w:rPr>
        <w:t xml:space="preserve"> c</w:t>
      </w:r>
      <w:r>
        <w:rPr>
          <w:rFonts w:cs="Times New Roman" w:asciiTheme="majorEastAsia" w:hAnsiTheme="majorEastAsia" w:eastAsiaTheme="majorEastAsia"/>
          <w:sz w:val="21"/>
          <w:szCs w:val="21"/>
        </w:rPr>
        <w:t>m</w:t>
      </w:r>
      <w:r>
        <w:rPr>
          <w:rFonts w:hint="eastAsia" w:cs="Times New Roman" w:asciiTheme="majorEastAsia" w:hAnsiTheme="majorEastAsia" w:eastAsiaTheme="majorEastAsia"/>
          <w:sz w:val="21"/>
          <w:szCs w:val="21"/>
        </w:rPr>
        <w:t>网格间隔固定，横向宽度为作物的一个完整种植行距，纵向从地面至高出作物冠层2</w:t>
      </w:r>
      <w:r>
        <w:rPr>
          <w:rFonts w:cs="Times New Roman" w:asciiTheme="majorEastAsia" w:hAnsiTheme="majorEastAsia" w:eastAsiaTheme="majorEastAsia"/>
          <w:sz w:val="21"/>
          <w:szCs w:val="21"/>
        </w:rPr>
        <w:t>0</w:t>
      </w:r>
      <w:r>
        <w:rPr>
          <w:rFonts w:hint="eastAsia" w:cs="Times New Roman" w:asciiTheme="majorEastAsia" w:hAnsiTheme="majorEastAsia" w:eastAsiaTheme="majorEastAsia"/>
          <w:sz w:val="21"/>
          <w:szCs w:val="21"/>
        </w:rPr>
        <w:t xml:space="preserve"> cm，采集频次为每1</w:t>
      </w:r>
      <w:r>
        <w:rPr>
          <w:rFonts w:cs="Times New Roman" w:asciiTheme="majorEastAsia" w:hAnsiTheme="majorEastAsia" w:eastAsiaTheme="majorEastAsia"/>
          <w:sz w:val="21"/>
          <w:szCs w:val="21"/>
        </w:rPr>
        <w:t>5</w:t>
      </w:r>
      <w:r>
        <w:rPr>
          <w:rFonts w:hint="eastAsia" w:cs="Times New Roman" w:asciiTheme="majorEastAsia" w:hAnsiTheme="majorEastAsia" w:eastAsiaTheme="majorEastAsia"/>
          <w:sz w:val="21"/>
          <w:szCs w:val="21"/>
        </w:rPr>
        <w:t xml:space="preserve"> min采集1次，采集时间为全生育期每天的日出到日落。</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5.3  冠层叶片温度</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5.3.1  叶片温度传感器选择</w:t>
      </w:r>
    </w:p>
    <w:p>
      <w:pPr>
        <w:pStyle w:val="10"/>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选用红外温度传感器监测叶片温度：</w:t>
      </w:r>
    </w:p>
    <w:p>
      <w:pPr>
        <w:pStyle w:val="10"/>
        <w:numPr>
          <w:ilvl w:val="0"/>
          <w:numId w:val="5"/>
        </w:numPr>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温度量程范围应为</w:t>
      </w:r>
      <w:r>
        <w:rPr>
          <w:rFonts w:cs="Times New Roman" w:asciiTheme="majorEastAsia" w:hAnsiTheme="majorEastAsia" w:eastAsiaTheme="majorEastAsia"/>
          <w:sz w:val="21"/>
          <w:szCs w:val="21"/>
        </w:rPr>
        <w:t>-30</w:t>
      </w:r>
      <w:r>
        <w:rPr>
          <w:rFonts w:hint="eastAsia" w:cs="Times New Roman" w:asciiTheme="majorEastAsia" w:hAnsiTheme="majorEastAsia" w:eastAsiaTheme="majorEastAsia"/>
          <w:sz w:val="21"/>
          <w:szCs w:val="21"/>
        </w:rPr>
        <w:t xml:space="preserve"> ℃</w:t>
      </w:r>
      <w:r>
        <w:rPr>
          <w:rStyle w:val="16"/>
          <w:rFonts w:cs="Times New Roman" w:asciiTheme="majorEastAsia" w:hAnsiTheme="majorEastAsia" w:eastAsiaTheme="majorEastAsia"/>
          <w:b w:val="0"/>
          <w:bCs w:val="0"/>
          <w:sz w:val="21"/>
          <w:szCs w:val="21"/>
        </w:rPr>
        <w:t>～</w:t>
      </w:r>
      <w:r>
        <w:rPr>
          <w:rFonts w:cs="Times New Roman" w:asciiTheme="majorEastAsia" w:hAnsiTheme="majorEastAsia" w:eastAsiaTheme="majorEastAsia"/>
          <w:sz w:val="21"/>
          <w:szCs w:val="21"/>
        </w:rPr>
        <w:t>100</w:t>
      </w:r>
      <w:r>
        <w:rPr>
          <w:rFonts w:hint="eastAsia" w:cs="Times New Roman" w:asciiTheme="majorEastAsia" w:hAnsiTheme="majorEastAsia" w:eastAsiaTheme="majorEastAsia"/>
          <w:sz w:val="21"/>
          <w:szCs w:val="21"/>
        </w:rPr>
        <w:t xml:space="preserve"> ℃；</w:t>
      </w:r>
    </w:p>
    <w:p>
      <w:pPr>
        <w:pStyle w:val="10"/>
        <w:numPr>
          <w:ilvl w:val="0"/>
          <w:numId w:val="5"/>
        </w:numPr>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测量精度应为±</w:t>
      </w:r>
      <w:r>
        <w:rPr>
          <w:rFonts w:cs="Times New Roman" w:asciiTheme="majorEastAsia" w:hAnsiTheme="majorEastAsia" w:eastAsiaTheme="majorEastAsia"/>
          <w:sz w:val="21"/>
          <w:szCs w:val="21"/>
        </w:rPr>
        <w:t>0.1</w:t>
      </w:r>
      <w:r>
        <w:rPr>
          <w:rFonts w:hint="eastAsia" w:cs="Times New Roman" w:asciiTheme="majorEastAsia" w:hAnsiTheme="majorEastAsia" w:eastAsiaTheme="majorEastAsia"/>
          <w:sz w:val="21"/>
          <w:szCs w:val="21"/>
        </w:rPr>
        <w:t>℃；</w:t>
      </w:r>
    </w:p>
    <w:p>
      <w:pPr>
        <w:pStyle w:val="10"/>
        <w:numPr>
          <w:ilvl w:val="0"/>
          <w:numId w:val="5"/>
        </w:numPr>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工作</w:t>
      </w:r>
      <w:bookmarkStart w:id="51" w:name="_Hlk126831197"/>
      <w:r>
        <w:rPr>
          <w:rFonts w:hint="eastAsia" w:cs="Times New Roman" w:asciiTheme="majorEastAsia" w:hAnsiTheme="majorEastAsia" w:eastAsiaTheme="majorEastAsia"/>
          <w:sz w:val="21"/>
          <w:szCs w:val="21"/>
        </w:rPr>
        <w:t>电</w:t>
      </w:r>
      <w:bookmarkEnd w:id="51"/>
      <w:r>
        <w:rPr>
          <w:rFonts w:hint="eastAsia" w:cs="Times New Roman" w:asciiTheme="majorEastAsia" w:hAnsiTheme="majorEastAsia" w:eastAsiaTheme="majorEastAsia"/>
          <w:sz w:val="21"/>
          <w:szCs w:val="21"/>
        </w:rPr>
        <w:t>压应为</w:t>
      </w:r>
      <w:r>
        <w:rPr>
          <w:rFonts w:cs="Times New Roman" w:asciiTheme="majorEastAsia" w:hAnsiTheme="majorEastAsia" w:eastAsiaTheme="majorEastAsia"/>
          <w:sz w:val="21"/>
          <w:szCs w:val="21"/>
        </w:rPr>
        <w:t>5 V</w:t>
      </w:r>
      <w:r>
        <w:rPr>
          <w:rStyle w:val="16"/>
          <w:rFonts w:cs="Times New Roman" w:asciiTheme="majorEastAsia" w:hAnsiTheme="majorEastAsia" w:eastAsiaTheme="majorEastAsia"/>
          <w:b w:val="0"/>
          <w:bCs w:val="0"/>
          <w:sz w:val="21"/>
          <w:szCs w:val="21"/>
        </w:rPr>
        <w:t>～</w:t>
      </w:r>
      <w:r>
        <w:rPr>
          <w:rFonts w:cs="Times New Roman" w:asciiTheme="majorEastAsia" w:hAnsiTheme="majorEastAsia" w:eastAsiaTheme="majorEastAsia"/>
          <w:sz w:val="21"/>
          <w:szCs w:val="21"/>
        </w:rPr>
        <w:t>24 V</w:t>
      </w:r>
      <w:r>
        <w:rPr>
          <w:rFonts w:hint="eastAsia" w:cs="Times New Roman" w:asciiTheme="majorEastAsia" w:hAnsiTheme="majorEastAsia" w:eastAsiaTheme="majorEastAsia"/>
          <w:sz w:val="21"/>
          <w:szCs w:val="21"/>
        </w:rPr>
        <w:t>。</w:t>
      </w:r>
    </w:p>
    <w:p>
      <w:pPr>
        <w:pStyle w:val="10"/>
        <w:adjustRightInd w:val="0"/>
        <w:snapToGrid w:val="0"/>
        <w:spacing w:beforeLines="50" w:beforeAutospacing="0" w:afterLines="50" w:afterAutospacing="0"/>
        <w:rPr>
          <w:rFonts w:ascii="黑体" w:hAnsi="黑体" w:eastAsia="黑体" w:cs="Arial"/>
          <w:sz w:val="21"/>
          <w:szCs w:val="21"/>
        </w:rPr>
      </w:pPr>
      <w:r>
        <w:rPr>
          <w:rFonts w:ascii="黑体" w:hAnsi="黑体" w:eastAsia="黑体" w:cs="Arial"/>
          <w:sz w:val="21"/>
          <w:szCs w:val="21"/>
        </w:rPr>
        <w:t>5.</w:t>
      </w:r>
      <w:r>
        <w:rPr>
          <w:rFonts w:hint="eastAsia" w:ascii="黑体" w:hAnsi="黑体" w:eastAsia="黑体" w:cs="Arial"/>
          <w:sz w:val="21"/>
          <w:szCs w:val="21"/>
        </w:rPr>
        <w:t>3</w:t>
      </w:r>
      <w:r>
        <w:rPr>
          <w:rFonts w:ascii="黑体" w:hAnsi="黑体" w:eastAsia="黑体" w:cs="Arial"/>
          <w:sz w:val="21"/>
          <w:szCs w:val="21"/>
        </w:rPr>
        <w:t xml:space="preserve">.2  </w:t>
      </w:r>
      <w:r>
        <w:rPr>
          <w:rFonts w:hint="eastAsia" w:ascii="黑体" w:hAnsi="黑体" w:eastAsia="黑体" w:cs="Arial"/>
          <w:sz w:val="21"/>
          <w:szCs w:val="21"/>
        </w:rPr>
        <w:t>监测方法</w:t>
      </w:r>
    </w:p>
    <w:p>
      <w:pPr>
        <w:pStyle w:val="10"/>
        <w:adjustRightInd w:val="0"/>
        <w:snapToGrid w:val="0"/>
        <w:spacing w:before="0" w:beforeAutospacing="0" w:after="0" w:afterAutospacing="0"/>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tab/>
      </w:r>
      <w:r>
        <w:rPr>
          <w:rFonts w:hint="eastAsia" w:cs="Times New Roman" w:asciiTheme="majorEastAsia" w:hAnsiTheme="majorEastAsia" w:eastAsiaTheme="majorEastAsia"/>
          <w:sz w:val="21"/>
          <w:szCs w:val="21"/>
        </w:rPr>
        <w:t>应选取连续</w:t>
      </w:r>
      <w:r>
        <w:rPr>
          <w:rFonts w:cs="Times New Roman" w:asciiTheme="majorEastAsia" w:hAnsiTheme="majorEastAsia" w:eastAsiaTheme="majorEastAsia"/>
          <w:sz w:val="21"/>
          <w:szCs w:val="21"/>
        </w:rPr>
        <w:t>10</w:t>
      </w:r>
      <w:r>
        <w:rPr>
          <w:rFonts w:hint="eastAsia" w:cs="Times New Roman" w:asciiTheme="majorEastAsia" w:hAnsiTheme="majorEastAsia" w:eastAsiaTheme="majorEastAsia"/>
          <w:sz w:val="21"/>
          <w:szCs w:val="21"/>
        </w:rPr>
        <w:t>株长势均匀的棉株，将红外温度传感器放置于每株棉花主茎功能叶叶片上方</w:t>
      </w:r>
      <w:r>
        <w:rPr>
          <w:rFonts w:cs="Times New Roman" w:asciiTheme="majorEastAsia" w:hAnsiTheme="majorEastAsia" w:eastAsiaTheme="majorEastAsia"/>
          <w:sz w:val="21"/>
          <w:szCs w:val="21"/>
        </w:rPr>
        <w:t>2.5</w:t>
      </w:r>
      <w:r>
        <w:rPr>
          <w:rFonts w:hint="eastAsia" w:cs="Times New Roman" w:asciiTheme="majorEastAsia" w:hAnsiTheme="majorEastAsia" w:eastAsiaTheme="majorEastAsia"/>
          <w:sz w:val="21"/>
          <w:szCs w:val="21"/>
        </w:rPr>
        <w:t xml:space="preserve"> </w:t>
      </w:r>
      <w:r>
        <w:rPr>
          <w:rFonts w:cs="Times New Roman" w:asciiTheme="majorEastAsia" w:hAnsiTheme="majorEastAsia" w:eastAsiaTheme="majorEastAsia"/>
          <w:sz w:val="21"/>
          <w:szCs w:val="21"/>
        </w:rPr>
        <w:t>cm</w:t>
      </w:r>
      <w:r>
        <w:rPr>
          <w:rStyle w:val="16"/>
          <w:rFonts w:cs="Times New Roman" w:asciiTheme="majorEastAsia" w:hAnsiTheme="majorEastAsia" w:eastAsiaTheme="majorEastAsia"/>
          <w:b w:val="0"/>
          <w:bCs w:val="0"/>
          <w:sz w:val="21"/>
          <w:szCs w:val="21"/>
        </w:rPr>
        <w:t>～</w:t>
      </w:r>
      <w:r>
        <w:rPr>
          <w:rFonts w:cs="Times New Roman" w:asciiTheme="majorEastAsia" w:hAnsiTheme="majorEastAsia" w:eastAsiaTheme="majorEastAsia"/>
          <w:sz w:val="21"/>
          <w:szCs w:val="21"/>
        </w:rPr>
        <w:t>5.0</w:t>
      </w:r>
      <w:r>
        <w:rPr>
          <w:rFonts w:hint="eastAsia" w:cs="Times New Roman" w:asciiTheme="majorEastAsia" w:hAnsiTheme="majorEastAsia" w:eastAsiaTheme="majorEastAsia"/>
          <w:sz w:val="21"/>
          <w:szCs w:val="21"/>
        </w:rPr>
        <w:t xml:space="preserve"> </w:t>
      </w:r>
      <w:r>
        <w:rPr>
          <w:rFonts w:cs="Times New Roman" w:asciiTheme="majorEastAsia" w:hAnsiTheme="majorEastAsia" w:eastAsiaTheme="majorEastAsia"/>
          <w:sz w:val="21"/>
          <w:szCs w:val="21"/>
        </w:rPr>
        <w:t>cm</w:t>
      </w:r>
      <w:r>
        <w:rPr>
          <w:rFonts w:hint="eastAsia" w:cs="Times New Roman" w:asciiTheme="majorEastAsia" w:hAnsiTheme="majorEastAsia" w:eastAsiaTheme="majorEastAsia"/>
          <w:sz w:val="21"/>
          <w:szCs w:val="21"/>
        </w:rPr>
        <w:t>处。根据棉株长势，应每隔3天调整红外传感器的位置。传感器安装方向应与竖直方向成</w:t>
      </w:r>
      <w:r>
        <w:rPr>
          <w:rFonts w:cs="Times New Roman" w:asciiTheme="majorEastAsia" w:hAnsiTheme="majorEastAsia" w:eastAsiaTheme="majorEastAsia"/>
          <w:sz w:val="21"/>
          <w:szCs w:val="21"/>
        </w:rPr>
        <w:t>30°</w:t>
      </w:r>
      <w:r>
        <w:rPr>
          <w:rStyle w:val="16"/>
          <w:rFonts w:cs="Times New Roman" w:asciiTheme="majorEastAsia" w:hAnsiTheme="majorEastAsia" w:eastAsiaTheme="majorEastAsia"/>
          <w:b w:val="0"/>
          <w:bCs w:val="0"/>
          <w:sz w:val="21"/>
          <w:szCs w:val="21"/>
        </w:rPr>
        <w:t>～</w:t>
      </w:r>
      <w:r>
        <w:rPr>
          <w:rFonts w:hint="eastAsia" w:cs="Times New Roman" w:asciiTheme="majorEastAsia" w:hAnsiTheme="majorEastAsia" w:eastAsiaTheme="majorEastAsia"/>
          <w:sz w:val="21"/>
          <w:szCs w:val="21"/>
        </w:rPr>
        <w:t xml:space="preserve"> </w:t>
      </w:r>
      <w:r>
        <w:rPr>
          <w:rFonts w:cs="Times New Roman" w:asciiTheme="majorEastAsia" w:hAnsiTheme="majorEastAsia" w:eastAsiaTheme="majorEastAsia"/>
          <w:sz w:val="21"/>
          <w:szCs w:val="21"/>
        </w:rPr>
        <w:t>60°</w:t>
      </w:r>
      <w:r>
        <w:rPr>
          <w:rFonts w:hint="eastAsia" w:cs="Times New Roman" w:asciiTheme="majorEastAsia" w:hAnsiTheme="majorEastAsia" w:eastAsiaTheme="majorEastAsia"/>
          <w:sz w:val="21"/>
          <w:szCs w:val="21"/>
        </w:rPr>
        <w:t>夹角朝北方向，避免太阳光或者太阳光的反射光入射到传感器感温器件。传感器每</w:t>
      </w:r>
      <w:r>
        <w:rPr>
          <w:rFonts w:cs="Times New Roman" w:asciiTheme="majorEastAsia" w:hAnsiTheme="majorEastAsia" w:eastAsiaTheme="majorEastAsia"/>
          <w:sz w:val="21"/>
          <w:szCs w:val="21"/>
        </w:rPr>
        <w:t>15</w:t>
      </w:r>
      <w:r>
        <w:rPr>
          <w:rFonts w:hint="eastAsia" w:cs="Times New Roman" w:asciiTheme="majorEastAsia" w:hAnsiTheme="majorEastAsia" w:eastAsiaTheme="majorEastAsia"/>
          <w:sz w:val="21"/>
          <w:szCs w:val="21"/>
        </w:rPr>
        <w:t xml:space="preserve"> min自动采集1次，采集时间可根据实际情况确立。</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5.4  生育进程</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5.4.1  生育进程监测终端选择</w:t>
      </w:r>
    </w:p>
    <w:p>
      <w:pPr>
        <w:pStyle w:val="10"/>
        <w:adjustRightInd w:val="0"/>
        <w:snapToGrid w:val="0"/>
        <w:spacing w:before="0" w:beforeAutospacing="0" w:after="0" w:afterAutospacing="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 xml:space="preserve">    生育进程监测设备应选用移动手机、PDA等终端设备。监测设备应能与物联网云端平台直接通讯。</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5.4.2  监测方法</w:t>
      </w:r>
    </w:p>
    <w:p>
      <w:pPr>
        <w:pStyle w:val="10"/>
        <w:adjustRightInd w:val="0"/>
        <w:snapToGrid w:val="0"/>
        <w:spacing w:before="0" w:beforeAutospacing="0" w:after="0" w:afterAutospacing="0"/>
        <w:ind w:firstLine="420" w:firstLineChars="20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应选取连续10株长势均匀的棉株，在移动终端上人工录入每株棉花的株高、果枝始节、果枝数、蕾数、花数、幼铃数、成铃数、烂铃数、脱落数和吐絮数，调查指标标准应符合</w:t>
      </w:r>
      <w:r>
        <w:rPr>
          <w:rFonts w:cs="Times New Roman" w:asciiTheme="majorEastAsia" w:hAnsiTheme="majorEastAsia" w:eastAsiaTheme="majorEastAsia"/>
          <w:sz w:val="21"/>
          <w:szCs w:val="21"/>
        </w:rPr>
        <w:t>NY/T 2673-2015</w:t>
      </w:r>
      <w:r>
        <w:rPr>
          <w:rFonts w:hint="eastAsia" w:cs="Times New Roman" w:asciiTheme="majorEastAsia" w:hAnsiTheme="majorEastAsia" w:eastAsiaTheme="majorEastAsia"/>
          <w:sz w:val="21"/>
          <w:szCs w:val="21"/>
        </w:rPr>
        <w:t>中第4章的规定。采集数据应实时传输至云端平台，自动识别生育进程。采集频次应为每1</w:t>
      </w:r>
      <w:r>
        <w:rPr>
          <w:rFonts w:cs="Times New Roman" w:asciiTheme="majorEastAsia" w:hAnsiTheme="majorEastAsia" w:eastAsiaTheme="majorEastAsia"/>
          <w:sz w:val="21"/>
          <w:szCs w:val="21"/>
        </w:rPr>
        <w:t>5</w:t>
      </w:r>
      <w:r>
        <w:rPr>
          <w:rFonts w:hint="eastAsia" w:cs="Times New Roman" w:asciiTheme="majorEastAsia" w:hAnsiTheme="majorEastAsia" w:eastAsiaTheme="majorEastAsia"/>
          <w:sz w:val="21"/>
          <w:szCs w:val="21"/>
        </w:rPr>
        <w:t xml:space="preserve"> d采集1次，采集时间为棉花全生育时期。</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5.5 覆盖度</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5.5.1  覆盖度监测设备选择</w:t>
      </w:r>
    </w:p>
    <w:p>
      <w:pPr>
        <w:pStyle w:val="10"/>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应采用数字图像监测覆盖度。数字图像的采集设备为摄像头，摄像头应防水、防尘，分辨率应大于200万像素，有通用的网络接口和存储功能。</w:t>
      </w:r>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5.5.2  监测方法</w:t>
      </w:r>
    </w:p>
    <w:p>
      <w:pPr>
        <w:pStyle w:val="10"/>
        <w:adjustRightInd w:val="0"/>
        <w:snapToGrid w:val="0"/>
        <w:spacing w:before="0" w:beforeAutospacing="0" w:after="0" w:afterAutospacing="0"/>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tab/>
      </w:r>
      <w:r>
        <w:rPr>
          <w:rFonts w:hint="eastAsia" w:cs="Times New Roman" w:asciiTheme="majorEastAsia" w:hAnsiTheme="majorEastAsia" w:eastAsiaTheme="majorEastAsia"/>
          <w:sz w:val="21"/>
          <w:szCs w:val="21"/>
        </w:rPr>
        <w:t>应选取长势均匀的棉株区域，将摄像头垂直向下放置不低于距离地面2 m高的位置，与网络连接，采集的图像实时上传至数据云端平台。采集应在无风晴朗天气下，频次为每天采集1次，具体时间根据太阳最高的时间确定。覆盖度计算方法为采集图像中棉花植株冠层像素占图像总像素的比例。</w:t>
      </w:r>
    </w:p>
    <w:p>
      <w:pPr>
        <w:pStyle w:val="10"/>
        <w:adjustRightInd w:val="0"/>
        <w:snapToGrid w:val="0"/>
        <w:spacing w:beforeLines="100" w:beforeAutospacing="0" w:afterLines="100" w:afterAutospacing="0"/>
        <w:outlineLvl w:val="0"/>
        <w:rPr>
          <w:rFonts w:ascii="黑体" w:hAnsi="黑体" w:eastAsia="黑体" w:cs="Arial"/>
          <w:sz w:val="21"/>
          <w:szCs w:val="21"/>
        </w:rPr>
      </w:pPr>
      <w:bookmarkStart w:id="52" w:name="_Toc24286"/>
      <w:bookmarkStart w:id="53" w:name="_Toc30845"/>
      <w:bookmarkStart w:id="54" w:name="_Toc12727"/>
      <w:bookmarkStart w:id="55" w:name="_Toc1017"/>
      <w:r>
        <w:rPr>
          <w:rFonts w:ascii="黑体" w:hAnsi="黑体" w:eastAsia="黑体" w:cs="Arial"/>
          <w:sz w:val="21"/>
          <w:szCs w:val="21"/>
        </w:rPr>
        <w:t>6</w:t>
      </w:r>
      <w:r>
        <w:rPr>
          <w:rFonts w:hint="eastAsia" w:ascii="黑体" w:hAnsi="黑体" w:eastAsia="黑体" w:cs="Arial"/>
          <w:sz w:val="21"/>
          <w:szCs w:val="21"/>
        </w:rPr>
        <w:t xml:space="preserve">  农田环境监测内容</w:t>
      </w:r>
      <w:bookmarkEnd w:id="52"/>
      <w:bookmarkEnd w:id="53"/>
      <w:bookmarkEnd w:id="54"/>
      <w:bookmarkEnd w:id="55"/>
    </w:p>
    <w:p>
      <w:pPr>
        <w:pStyle w:val="10"/>
        <w:adjustRightInd w:val="0"/>
        <w:snapToGrid w:val="0"/>
        <w:spacing w:beforeLines="50" w:beforeAutospacing="0" w:afterLines="50" w:afterAutospacing="0"/>
        <w:rPr>
          <w:rFonts w:ascii="黑体" w:hAnsi="黑体" w:eastAsia="黑体" w:cs="Arial"/>
          <w:sz w:val="21"/>
          <w:szCs w:val="21"/>
        </w:rPr>
      </w:pPr>
      <w:r>
        <w:rPr>
          <w:rFonts w:hint="eastAsia" w:ascii="黑体" w:hAnsi="黑体" w:eastAsia="黑体" w:cs="Arial"/>
          <w:sz w:val="21"/>
          <w:szCs w:val="21"/>
        </w:rPr>
        <w:t>6.1 概述</w:t>
      </w:r>
    </w:p>
    <w:p>
      <w:pPr>
        <w:pStyle w:val="10"/>
        <w:adjustRightInd w:val="0"/>
        <w:snapToGrid w:val="0"/>
        <w:spacing w:beforeLines="50" w:beforeAutospacing="0" w:afterLines="50" w:afterAutospacing="0"/>
        <w:ind w:firstLine="420" w:firstLineChars="200"/>
        <w:rPr>
          <w:rFonts w:ascii="黑体" w:hAnsi="黑体" w:eastAsia="黑体" w:cs="Arial"/>
          <w:sz w:val="21"/>
          <w:szCs w:val="21"/>
        </w:rPr>
      </w:pPr>
      <w:r>
        <w:rPr>
          <w:rFonts w:hint="eastAsia" w:cs="Times New Roman" w:asciiTheme="majorEastAsia" w:hAnsiTheme="majorEastAsia" w:eastAsiaTheme="majorEastAsia"/>
          <w:sz w:val="21"/>
          <w:szCs w:val="21"/>
        </w:rPr>
        <w:t>农田环境监测内容包括农田土壤环境关键指标监测和棉田小气候。</w:t>
      </w:r>
    </w:p>
    <w:p>
      <w:pPr>
        <w:pStyle w:val="10"/>
        <w:adjustRightInd w:val="0"/>
        <w:snapToGrid w:val="0"/>
        <w:spacing w:beforeLines="50" w:beforeAutospacing="0" w:afterLines="50" w:afterAutospacing="0"/>
        <w:rPr>
          <w:rFonts w:ascii="黑体" w:hAnsi="黑体" w:eastAsia="黑体" w:cs="Arial"/>
          <w:sz w:val="21"/>
          <w:szCs w:val="21"/>
        </w:rPr>
      </w:pPr>
      <w:r>
        <w:rPr>
          <w:rFonts w:ascii="黑体" w:hAnsi="黑体" w:eastAsia="黑体" w:cs="Arial"/>
          <w:sz w:val="21"/>
          <w:szCs w:val="21"/>
        </w:rPr>
        <w:t>6</w:t>
      </w:r>
      <w:r>
        <w:rPr>
          <w:rFonts w:hint="eastAsia" w:ascii="黑体" w:hAnsi="黑体" w:eastAsia="黑体" w:cs="Arial"/>
          <w:sz w:val="21"/>
          <w:szCs w:val="21"/>
        </w:rPr>
        <w:t>.</w:t>
      </w:r>
      <w:bookmarkStart w:id="56" w:name="_Hlk129245981"/>
      <w:r>
        <w:rPr>
          <w:rFonts w:hint="eastAsia" w:ascii="黑体" w:hAnsi="黑体" w:eastAsia="黑体" w:cs="Arial"/>
          <w:sz w:val="21"/>
          <w:szCs w:val="21"/>
        </w:rPr>
        <w:t>2  农田土壤环境</w:t>
      </w:r>
      <w:bookmarkEnd w:id="56"/>
      <w:r>
        <w:rPr>
          <w:rFonts w:hint="eastAsia" w:ascii="黑体" w:hAnsi="黑体" w:eastAsia="黑体" w:cs="Arial"/>
          <w:sz w:val="21"/>
          <w:szCs w:val="21"/>
        </w:rPr>
        <w:t>关键指标监测</w:t>
      </w:r>
    </w:p>
    <w:p>
      <w:pPr>
        <w:pStyle w:val="10"/>
        <w:adjustRightInd w:val="0"/>
        <w:snapToGrid w:val="0"/>
        <w:spacing w:beforeLines="50" w:beforeAutospacing="0" w:afterLines="50" w:afterAutospacing="0"/>
        <w:rPr>
          <w:rFonts w:ascii="黑体" w:hAnsi="黑体" w:eastAsia="黑体" w:cs="Arial"/>
          <w:sz w:val="21"/>
          <w:szCs w:val="21"/>
        </w:rPr>
      </w:pPr>
      <w:r>
        <w:rPr>
          <w:rFonts w:ascii="黑体" w:hAnsi="黑体" w:eastAsia="黑体" w:cs="Arial"/>
          <w:sz w:val="21"/>
          <w:szCs w:val="21"/>
        </w:rPr>
        <w:t>6</w:t>
      </w:r>
      <w:r>
        <w:rPr>
          <w:rFonts w:hint="eastAsia" w:ascii="黑体" w:hAnsi="黑体" w:eastAsia="黑体" w:cs="Arial"/>
          <w:sz w:val="21"/>
          <w:szCs w:val="21"/>
        </w:rPr>
        <w:t>.2.1  农田土壤环境监测指标</w:t>
      </w:r>
    </w:p>
    <w:p>
      <w:pPr>
        <w:pStyle w:val="10"/>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农田土壤环境关键指标的监测应包括对农田土壤水分、土壤温度、土壤电导率、土壤</w:t>
      </w:r>
      <w:r>
        <w:rPr>
          <w:rFonts w:cs="Times New Roman" w:asciiTheme="majorEastAsia" w:hAnsiTheme="majorEastAsia" w:eastAsiaTheme="majorEastAsia"/>
          <w:sz w:val="21"/>
          <w:szCs w:val="21"/>
        </w:rPr>
        <w:t>pH</w:t>
      </w:r>
      <w:r>
        <w:rPr>
          <w:rFonts w:hint="eastAsia" w:cs="Times New Roman" w:asciiTheme="majorEastAsia" w:hAnsiTheme="majorEastAsia" w:eastAsiaTheme="majorEastAsia"/>
          <w:sz w:val="21"/>
          <w:szCs w:val="21"/>
        </w:rPr>
        <w:t>等指标的监测。</w:t>
      </w:r>
    </w:p>
    <w:p>
      <w:pPr>
        <w:pStyle w:val="10"/>
        <w:adjustRightInd w:val="0"/>
        <w:snapToGrid w:val="0"/>
        <w:spacing w:beforeLines="50" w:beforeAutospacing="0" w:afterLines="50" w:afterAutospacing="0"/>
        <w:rPr>
          <w:rFonts w:ascii="黑体" w:hAnsi="黑体" w:eastAsia="黑体" w:cs="Arial"/>
          <w:sz w:val="21"/>
          <w:szCs w:val="21"/>
        </w:rPr>
      </w:pPr>
      <w:r>
        <w:rPr>
          <w:rFonts w:ascii="黑体" w:hAnsi="黑体" w:eastAsia="黑体" w:cs="Arial"/>
          <w:sz w:val="21"/>
          <w:szCs w:val="21"/>
        </w:rPr>
        <w:t>6</w:t>
      </w:r>
      <w:r>
        <w:rPr>
          <w:rFonts w:hint="eastAsia" w:ascii="黑体" w:hAnsi="黑体" w:eastAsia="黑体" w:cs="Arial"/>
          <w:sz w:val="21"/>
          <w:szCs w:val="21"/>
        </w:rPr>
        <w:t>.2.</w:t>
      </w:r>
      <w:r>
        <w:rPr>
          <w:rFonts w:ascii="黑体" w:hAnsi="黑体" w:eastAsia="黑体" w:cs="Arial"/>
          <w:sz w:val="21"/>
          <w:szCs w:val="21"/>
        </w:rPr>
        <w:t>2</w:t>
      </w:r>
      <w:r>
        <w:rPr>
          <w:rFonts w:hint="eastAsia" w:ascii="黑体" w:hAnsi="黑体" w:eastAsia="黑体" w:cs="Arial"/>
          <w:sz w:val="21"/>
          <w:szCs w:val="21"/>
        </w:rPr>
        <w:t xml:space="preserve">  土壤传感器选择</w:t>
      </w:r>
    </w:p>
    <w:p>
      <w:pPr>
        <w:pStyle w:val="10"/>
        <w:adjustRightInd w:val="0"/>
        <w:snapToGrid w:val="0"/>
        <w:spacing w:before="0" w:beforeAutospacing="0" w:after="0" w:afterAutospacing="0"/>
        <w:ind w:firstLine="420" w:firstLineChars="20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土壤传感器;</w:t>
      </w:r>
    </w:p>
    <w:p>
      <w:pPr>
        <w:pStyle w:val="10"/>
        <w:numPr>
          <w:ilvl w:val="0"/>
          <w:numId w:val="6"/>
        </w:numPr>
        <w:adjustRightInd w:val="0"/>
        <w:snapToGrid w:val="0"/>
        <w:spacing w:before="0" w:beforeAutospacing="0" w:after="0" w:afterAutospacing="0"/>
        <w:ind w:firstLine="420" w:firstLineChars="200"/>
        <w:rPr>
          <w:rFonts w:cs="Times New Roman" w:asciiTheme="majorEastAsia" w:hAnsiTheme="majorEastAsia" w:eastAsiaTheme="majorEastAsia"/>
          <w:color w:val="FF0000"/>
          <w:sz w:val="21"/>
          <w:szCs w:val="21"/>
        </w:rPr>
      </w:pPr>
      <w:r>
        <w:rPr>
          <w:rFonts w:hint="eastAsia" w:cs="Times New Roman" w:asciiTheme="majorEastAsia" w:hAnsiTheme="majorEastAsia" w:eastAsiaTheme="majorEastAsia"/>
          <w:sz w:val="21"/>
          <w:szCs w:val="21"/>
        </w:rPr>
        <w:t>工作电压应为5 V</w:t>
      </w:r>
      <w:r>
        <w:rPr>
          <w:rStyle w:val="16"/>
          <w:rFonts w:cs="Times New Roman" w:asciiTheme="majorEastAsia" w:hAnsiTheme="majorEastAsia" w:eastAsiaTheme="majorEastAsia"/>
          <w:b w:val="0"/>
          <w:bCs w:val="0"/>
          <w:sz w:val="21"/>
          <w:szCs w:val="21"/>
        </w:rPr>
        <w:t>～</w:t>
      </w:r>
      <w:r>
        <w:rPr>
          <w:rFonts w:hint="eastAsia" w:cs="Times New Roman" w:asciiTheme="majorEastAsia" w:hAnsiTheme="majorEastAsia" w:eastAsiaTheme="majorEastAsia"/>
          <w:sz w:val="21"/>
          <w:szCs w:val="21"/>
        </w:rPr>
        <w:t>24 V；</w:t>
      </w:r>
    </w:p>
    <w:p>
      <w:pPr>
        <w:pStyle w:val="10"/>
        <w:numPr>
          <w:ilvl w:val="0"/>
          <w:numId w:val="6"/>
        </w:numPr>
        <w:adjustRightInd w:val="0"/>
        <w:snapToGrid w:val="0"/>
        <w:spacing w:before="0" w:beforeAutospacing="0" w:after="0" w:afterAutospacing="0"/>
        <w:ind w:firstLine="420" w:firstLineChars="200"/>
        <w:rPr>
          <w:rFonts w:cs="Times New Roman" w:asciiTheme="majorEastAsia" w:hAnsiTheme="majorEastAsia" w:eastAsiaTheme="majorEastAsia"/>
          <w:color w:val="FF0000"/>
          <w:sz w:val="21"/>
          <w:szCs w:val="21"/>
        </w:rPr>
      </w:pPr>
      <w:r>
        <w:rPr>
          <w:rFonts w:hint="eastAsia" w:cs="Times New Roman" w:asciiTheme="majorEastAsia" w:hAnsiTheme="majorEastAsia" w:eastAsiaTheme="majorEastAsia"/>
          <w:sz w:val="21"/>
          <w:szCs w:val="21"/>
        </w:rPr>
        <w:t>工作温度应在-40 ℃</w:t>
      </w:r>
      <w:r>
        <w:rPr>
          <w:rStyle w:val="16"/>
          <w:rFonts w:cs="Times New Roman" w:asciiTheme="majorEastAsia" w:hAnsiTheme="majorEastAsia" w:eastAsiaTheme="majorEastAsia"/>
          <w:b w:val="0"/>
          <w:bCs w:val="0"/>
          <w:sz w:val="21"/>
          <w:szCs w:val="21"/>
        </w:rPr>
        <w:t>～</w:t>
      </w:r>
      <w:r>
        <w:rPr>
          <w:rFonts w:hint="eastAsia" w:cs="Times New Roman" w:asciiTheme="majorEastAsia" w:hAnsiTheme="majorEastAsia" w:eastAsiaTheme="majorEastAsia"/>
          <w:sz w:val="21"/>
          <w:szCs w:val="21"/>
        </w:rPr>
        <w:t>85 ℃；</w:t>
      </w:r>
    </w:p>
    <w:p>
      <w:pPr>
        <w:pStyle w:val="10"/>
        <w:numPr>
          <w:ilvl w:val="0"/>
          <w:numId w:val="6"/>
        </w:numPr>
        <w:adjustRightInd w:val="0"/>
        <w:snapToGrid w:val="0"/>
        <w:spacing w:before="0" w:beforeAutospacing="0" w:after="0" w:afterAutospacing="0"/>
        <w:ind w:firstLine="420" w:firstLineChars="200"/>
        <w:rPr>
          <w:rFonts w:cs="Times New Roman" w:asciiTheme="majorEastAsia" w:hAnsiTheme="majorEastAsia" w:eastAsiaTheme="majorEastAsia"/>
          <w:color w:val="FF0000"/>
          <w:sz w:val="21"/>
          <w:szCs w:val="21"/>
        </w:rPr>
      </w:pPr>
      <w:r>
        <w:rPr>
          <w:rFonts w:hint="eastAsia" w:cs="Times New Roman" w:asciiTheme="majorEastAsia" w:hAnsiTheme="majorEastAsia" w:eastAsiaTheme="majorEastAsia"/>
          <w:sz w:val="21"/>
          <w:szCs w:val="21"/>
        </w:rPr>
        <w:t>防护等级应为IP68；</w:t>
      </w:r>
    </w:p>
    <w:p>
      <w:pPr>
        <w:pStyle w:val="10"/>
        <w:numPr>
          <w:ilvl w:val="0"/>
          <w:numId w:val="6"/>
        </w:numPr>
        <w:adjustRightInd w:val="0"/>
        <w:snapToGrid w:val="0"/>
        <w:spacing w:before="0" w:beforeAutospacing="0" w:after="0" w:afterAutospacing="0"/>
        <w:ind w:firstLine="420" w:firstLineChars="200"/>
        <w:rPr>
          <w:rFonts w:cs="Times New Roman" w:asciiTheme="majorEastAsia" w:hAnsiTheme="majorEastAsia" w:eastAsiaTheme="majorEastAsia"/>
          <w:color w:val="FF0000"/>
          <w:sz w:val="21"/>
          <w:szCs w:val="21"/>
        </w:rPr>
      </w:pPr>
      <w:r>
        <w:rPr>
          <w:rFonts w:hint="eastAsia" w:cs="Times New Roman" w:asciiTheme="majorEastAsia" w:hAnsiTheme="majorEastAsia" w:eastAsiaTheme="majorEastAsia"/>
          <w:sz w:val="21"/>
          <w:szCs w:val="21"/>
        </w:rPr>
        <w:t>传感器其他相关信息见表1</w:t>
      </w:r>
      <w:r>
        <w:rPr>
          <w:rFonts w:hint="eastAsia" w:cs="Times New Roman" w:asciiTheme="majorEastAsia" w:hAnsiTheme="majorEastAsia" w:eastAsiaTheme="majorEastAsia"/>
          <w:color w:val="000000" w:themeColor="text1"/>
          <w:sz w:val="21"/>
          <w:szCs w:val="21"/>
        </w:rPr>
        <w:t>。</w:t>
      </w:r>
      <w:r>
        <w:rPr>
          <w:rFonts w:cs="Times New Roman" w:asciiTheme="majorEastAsia" w:hAnsiTheme="majorEastAsia" w:eastAsiaTheme="majorEastAsia"/>
          <w:color w:val="FF0000"/>
          <w:sz w:val="21"/>
          <w:szCs w:val="21"/>
        </w:rPr>
        <w:t xml:space="preserve"> </w:t>
      </w:r>
    </w:p>
    <w:p>
      <w:pPr>
        <w:pStyle w:val="32"/>
        <w:spacing w:before="156" w:after="156"/>
        <w:rPr>
          <w:rFonts w:asciiTheme="majorEastAsia" w:hAnsiTheme="majorEastAsia" w:eastAsiaTheme="majorEastAsia"/>
          <w:szCs w:val="21"/>
        </w:rPr>
      </w:pPr>
      <w:r>
        <w:rPr>
          <w:rFonts w:hint="eastAsia" w:asciiTheme="majorEastAsia" w:hAnsiTheme="majorEastAsia" w:eastAsiaTheme="majorEastAsia"/>
          <w:szCs w:val="21"/>
        </w:rPr>
        <w:t>表1</w:t>
      </w:r>
      <w:r>
        <w:rPr>
          <w:rFonts w:asciiTheme="majorEastAsia" w:hAnsiTheme="majorEastAsia" w:eastAsiaTheme="majorEastAsia"/>
          <w:szCs w:val="21"/>
        </w:rPr>
        <w:t xml:space="preserve"> </w:t>
      </w:r>
      <w:r>
        <w:rPr>
          <w:rFonts w:hint="eastAsia" w:asciiTheme="majorEastAsia" w:hAnsiTheme="majorEastAsia" w:eastAsiaTheme="majorEastAsia"/>
          <w:szCs w:val="21"/>
        </w:rPr>
        <w:t>土壤传感器参数信息</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1795"/>
        <w:gridCol w:w="2246"/>
        <w:gridCol w:w="2638"/>
        <w:gridCol w:w="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bottom"/>
          </w:tcPr>
          <w:p>
            <w:pPr>
              <w:pStyle w:val="10"/>
              <w:adjustRightInd w:val="0"/>
              <w:snapToGrid w:val="0"/>
              <w:spacing w:before="0" w:beforeAutospacing="0" w:after="0" w:afterAutospacing="0"/>
              <w:jc w:val="center"/>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t>参数类别</w:t>
            </w:r>
          </w:p>
        </w:tc>
        <w:tc>
          <w:tcPr>
            <w:tcW w:w="1053" w:type="pct"/>
            <w:vAlign w:val="bottom"/>
          </w:tcPr>
          <w:p>
            <w:pPr>
              <w:pStyle w:val="10"/>
              <w:adjustRightInd w:val="0"/>
              <w:snapToGrid w:val="0"/>
              <w:spacing w:before="0" w:beforeAutospacing="0" w:after="0" w:afterAutospacing="0"/>
              <w:jc w:val="center"/>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t>温度</w:t>
            </w:r>
          </w:p>
        </w:tc>
        <w:tc>
          <w:tcPr>
            <w:tcW w:w="1318" w:type="pct"/>
            <w:vAlign w:val="bottom"/>
          </w:tcPr>
          <w:p>
            <w:pPr>
              <w:pStyle w:val="10"/>
              <w:adjustRightInd w:val="0"/>
              <w:snapToGrid w:val="0"/>
              <w:spacing w:before="0" w:beforeAutospacing="0" w:after="0" w:afterAutospacing="0"/>
              <w:jc w:val="center"/>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t>水分</w:t>
            </w:r>
          </w:p>
        </w:tc>
        <w:tc>
          <w:tcPr>
            <w:tcW w:w="1548" w:type="pct"/>
            <w:vAlign w:val="bottom"/>
          </w:tcPr>
          <w:p>
            <w:pPr>
              <w:pStyle w:val="10"/>
              <w:adjustRightInd w:val="0"/>
              <w:snapToGrid w:val="0"/>
              <w:spacing w:before="0" w:beforeAutospacing="0" w:after="0" w:afterAutospacing="0"/>
              <w:jc w:val="center"/>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t>电导率</w:t>
            </w:r>
          </w:p>
        </w:tc>
        <w:tc>
          <w:tcPr>
            <w:tcW w:w="435" w:type="pct"/>
            <w:vAlign w:val="bottom"/>
          </w:tcPr>
          <w:p>
            <w:pPr>
              <w:pStyle w:val="10"/>
              <w:adjustRightInd w:val="0"/>
              <w:snapToGrid w:val="0"/>
              <w:spacing w:before="0" w:beforeAutospacing="0" w:after="0" w:afterAutospacing="0"/>
              <w:jc w:val="center"/>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p</w:t>
            </w:r>
            <w:r>
              <w:rPr>
                <w:rFonts w:cs="Times New Roman" w:asciiTheme="majorEastAsia" w:hAnsiTheme="majorEastAsia" w:eastAsiaTheme="majorEastAsia"/>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pStyle w:val="10"/>
              <w:adjustRightInd w:val="0"/>
              <w:snapToGrid w:val="0"/>
              <w:spacing w:before="0" w:beforeAutospacing="0" w:after="0" w:afterAutospacing="0"/>
              <w:jc w:val="center"/>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t>量程</w:t>
            </w:r>
          </w:p>
        </w:tc>
        <w:tc>
          <w:tcPr>
            <w:tcW w:w="1053" w:type="pct"/>
            <w:vAlign w:val="center"/>
          </w:tcPr>
          <w:p>
            <w:pPr>
              <w:pStyle w:val="10"/>
              <w:snapToGrid w:val="0"/>
              <w:spacing w:before="0" w:beforeAutospacing="0" w:after="0" w:afterAutospacing="0"/>
              <w:jc w:val="center"/>
              <w:rPr>
                <w:rStyle w:val="16"/>
                <w:rFonts w:cs="Times New Roman" w:asciiTheme="majorEastAsia" w:hAnsiTheme="majorEastAsia" w:eastAsiaTheme="majorEastAsia"/>
                <w:b w:val="0"/>
                <w:bCs w:val="0"/>
                <w:sz w:val="21"/>
                <w:szCs w:val="21"/>
              </w:rPr>
            </w:pPr>
            <w:r>
              <w:rPr>
                <w:rStyle w:val="16"/>
                <w:rFonts w:cs="Times New Roman" w:asciiTheme="majorEastAsia" w:hAnsiTheme="majorEastAsia" w:eastAsiaTheme="majorEastAsia"/>
                <w:b w:val="0"/>
                <w:bCs w:val="0"/>
                <w:sz w:val="21"/>
                <w:szCs w:val="21"/>
              </w:rPr>
              <w:t>-40.00℃～85.00℃</w:t>
            </w:r>
          </w:p>
        </w:tc>
        <w:tc>
          <w:tcPr>
            <w:tcW w:w="1318" w:type="pct"/>
            <w:vAlign w:val="center"/>
          </w:tcPr>
          <w:p>
            <w:pPr>
              <w:pStyle w:val="10"/>
              <w:snapToGrid w:val="0"/>
              <w:spacing w:before="0" w:beforeAutospacing="0" w:after="0" w:afterAutospacing="0"/>
              <w:jc w:val="center"/>
              <w:rPr>
                <w:rStyle w:val="16"/>
                <w:rFonts w:cs="Times New Roman" w:asciiTheme="majorEastAsia" w:hAnsiTheme="majorEastAsia" w:eastAsiaTheme="majorEastAsia"/>
                <w:b w:val="0"/>
                <w:bCs w:val="0"/>
                <w:sz w:val="21"/>
                <w:szCs w:val="21"/>
              </w:rPr>
            </w:pPr>
            <w:r>
              <w:rPr>
                <w:rStyle w:val="16"/>
                <w:rFonts w:cs="Times New Roman" w:asciiTheme="majorEastAsia" w:hAnsiTheme="majorEastAsia" w:eastAsiaTheme="majorEastAsia"/>
                <w:b w:val="0"/>
                <w:bCs w:val="0"/>
                <w:sz w:val="21"/>
                <w:szCs w:val="21"/>
              </w:rPr>
              <w:t>0-100.00%</w:t>
            </w:r>
          </w:p>
        </w:tc>
        <w:tc>
          <w:tcPr>
            <w:tcW w:w="1548" w:type="pct"/>
            <w:vAlign w:val="center"/>
          </w:tcPr>
          <w:p>
            <w:pPr>
              <w:pStyle w:val="10"/>
              <w:snapToGrid w:val="0"/>
              <w:spacing w:before="0" w:beforeAutospacing="0" w:after="0" w:afterAutospacing="0"/>
              <w:jc w:val="center"/>
              <w:rPr>
                <w:rStyle w:val="16"/>
                <w:rFonts w:cs="Times New Roman" w:asciiTheme="majorEastAsia" w:hAnsiTheme="majorEastAsia" w:eastAsiaTheme="majorEastAsia"/>
                <w:b w:val="0"/>
                <w:bCs w:val="0"/>
                <w:sz w:val="21"/>
                <w:szCs w:val="21"/>
              </w:rPr>
            </w:pPr>
            <w:r>
              <w:rPr>
                <w:rStyle w:val="16"/>
                <w:rFonts w:cs="Times New Roman" w:asciiTheme="majorEastAsia" w:hAnsiTheme="majorEastAsia" w:eastAsiaTheme="majorEastAsia"/>
                <w:b w:val="0"/>
                <w:bCs w:val="0"/>
                <w:sz w:val="21"/>
                <w:szCs w:val="21"/>
              </w:rPr>
              <w:t>0-20000µS/cm（25℃）(0EC</w:t>
            </w:r>
            <w:r>
              <w:rPr>
                <w:rFonts w:hint="eastAsia" w:ascii="楷体" w:hAnsi="楷体" w:eastAsia="楷体" w:cs="楷体"/>
                <w:sz w:val="21"/>
                <w:szCs w:val="21"/>
              </w:rPr>
              <w:t>～</w:t>
            </w:r>
            <w:r>
              <w:rPr>
                <w:rStyle w:val="16"/>
                <w:rFonts w:cs="Times New Roman" w:asciiTheme="majorEastAsia" w:hAnsiTheme="majorEastAsia" w:eastAsiaTheme="majorEastAsia"/>
                <w:b w:val="0"/>
                <w:bCs w:val="0"/>
                <w:sz w:val="21"/>
                <w:szCs w:val="21"/>
              </w:rPr>
              <w:t>20.0EC)</w:t>
            </w:r>
          </w:p>
        </w:tc>
        <w:tc>
          <w:tcPr>
            <w:tcW w:w="435" w:type="pct"/>
            <w:vAlign w:val="center"/>
          </w:tcPr>
          <w:p>
            <w:pPr>
              <w:pStyle w:val="10"/>
              <w:adjustRightInd w:val="0"/>
              <w:snapToGrid w:val="0"/>
              <w:spacing w:before="0" w:beforeAutospacing="0" w:after="0" w:afterAutospacing="0"/>
              <w:jc w:val="center"/>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t>3</w:t>
            </w:r>
            <w:r>
              <w:rPr>
                <w:rFonts w:hint="eastAsia" w:ascii="楷体" w:hAnsi="楷体" w:eastAsia="楷体" w:cs="楷体"/>
                <w:sz w:val="21"/>
                <w:szCs w:val="21"/>
              </w:rPr>
              <w:t>～</w:t>
            </w:r>
            <w:r>
              <w:rPr>
                <w:rFonts w:cs="Times New Roman" w:asciiTheme="majorEastAsia" w:hAnsiTheme="majorEastAsia" w:eastAsiaTheme="majorEastAsia"/>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pStyle w:val="10"/>
              <w:adjustRightInd w:val="0"/>
              <w:snapToGrid w:val="0"/>
              <w:spacing w:before="0" w:beforeAutospacing="0" w:after="0" w:afterAutospacing="0"/>
              <w:jc w:val="center"/>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t>单位</w:t>
            </w:r>
          </w:p>
        </w:tc>
        <w:tc>
          <w:tcPr>
            <w:tcW w:w="1053" w:type="pct"/>
            <w:vAlign w:val="center"/>
          </w:tcPr>
          <w:p>
            <w:pPr>
              <w:pStyle w:val="10"/>
              <w:snapToGrid w:val="0"/>
              <w:spacing w:before="0" w:beforeAutospacing="0" w:after="0" w:afterAutospacing="0"/>
              <w:jc w:val="center"/>
              <w:rPr>
                <w:rStyle w:val="16"/>
                <w:rFonts w:cs="Times New Roman" w:asciiTheme="majorEastAsia" w:hAnsiTheme="majorEastAsia" w:eastAsiaTheme="majorEastAsia"/>
                <w:b w:val="0"/>
                <w:bCs w:val="0"/>
                <w:sz w:val="21"/>
                <w:szCs w:val="21"/>
              </w:rPr>
            </w:pPr>
            <w:r>
              <w:rPr>
                <w:rStyle w:val="16"/>
                <w:rFonts w:cs="Times New Roman" w:asciiTheme="majorEastAsia" w:hAnsiTheme="majorEastAsia" w:eastAsiaTheme="majorEastAsia"/>
                <w:b w:val="0"/>
                <w:bCs w:val="0"/>
                <w:sz w:val="21"/>
                <w:szCs w:val="21"/>
              </w:rPr>
              <w:t>℃摄氏温度</w:t>
            </w:r>
          </w:p>
        </w:tc>
        <w:tc>
          <w:tcPr>
            <w:tcW w:w="1318" w:type="pct"/>
            <w:vAlign w:val="center"/>
          </w:tcPr>
          <w:p>
            <w:pPr>
              <w:pStyle w:val="10"/>
              <w:snapToGrid w:val="0"/>
              <w:spacing w:before="0" w:beforeAutospacing="0" w:after="0" w:afterAutospacing="0"/>
              <w:jc w:val="center"/>
              <w:rPr>
                <w:rStyle w:val="16"/>
                <w:rFonts w:cs="Times New Roman" w:asciiTheme="majorEastAsia" w:hAnsiTheme="majorEastAsia" w:eastAsiaTheme="majorEastAsia"/>
                <w:b w:val="0"/>
                <w:bCs w:val="0"/>
                <w:sz w:val="21"/>
                <w:szCs w:val="21"/>
              </w:rPr>
            </w:pPr>
            <w:r>
              <w:rPr>
                <w:rStyle w:val="16"/>
                <w:rFonts w:cs="Times New Roman" w:asciiTheme="majorEastAsia" w:hAnsiTheme="majorEastAsia" w:eastAsiaTheme="majorEastAsia"/>
                <w:b w:val="0"/>
                <w:bCs w:val="0"/>
                <w:sz w:val="21"/>
                <w:szCs w:val="21"/>
              </w:rPr>
              <w:t>V/V %,土壤容积含水率</w:t>
            </w:r>
          </w:p>
        </w:tc>
        <w:tc>
          <w:tcPr>
            <w:tcW w:w="1548" w:type="pct"/>
            <w:vAlign w:val="center"/>
          </w:tcPr>
          <w:p>
            <w:pPr>
              <w:pStyle w:val="10"/>
              <w:snapToGrid w:val="0"/>
              <w:spacing w:before="0" w:beforeAutospacing="0" w:after="0" w:afterAutospacing="0"/>
              <w:jc w:val="center"/>
              <w:rPr>
                <w:rStyle w:val="16"/>
                <w:rFonts w:cs="Times New Roman" w:asciiTheme="majorEastAsia" w:hAnsiTheme="majorEastAsia" w:eastAsiaTheme="majorEastAsia"/>
                <w:b w:val="0"/>
                <w:bCs w:val="0"/>
                <w:sz w:val="21"/>
                <w:szCs w:val="21"/>
              </w:rPr>
            </w:pPr>
            <w:r>
              <w:rPr>
                <w:rStyle w:val="16"/>
                <w:rFonts w:cs="Times New Roman" w:asciiTheme="majorEastAsia" w:hAnsiTheme="majorEastAsia" w:eastAsiaTheme="majorEastAsia"/>
                <w:b w:val="0"/>
                <w:bCs w:val="0"/>
                <w:sz w:val="21"/>
                <w:szCs w:val="21"/>
              </w:rPr>
              <w:t>µS/cm，微西门子/厘米</w:t>
            </w:r>
          </w:p>
        </w:tc>
        <w:tc>
          <w:tcPr>
            <w:tcW w:w="435" w:type="pct"/>
            <w:vAlign w:val="center"/>
          </w:tcPr>
          <w:p>
            <w:pPr>
              <w:pStyle w:val="10"/>
              <w:adjustRightInd w:val="0"/>
              <w:snapToGrid w:val="0"/>
              <w:spacing w:before="0" w:beforeAutospacing="0" w:after="0" w:afterAutospacing="0"/>
              <w:jc w:val="center"/>
              <w:rPr>
                <w:rFonts w:cs="Times New Roman" w:asciiTheme="majorEastAsia" w:hAnsiTheme="majorEastAsia" w:eastAsiaTheme="maj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46" w:type="pct"/>
            <w:vAlign w:val="center"/>
          </w:tcPr>
          <w:p>
            <w:pPr>
              <w:pStyle w:val="10"/>
              <w:adjustRightInd w:val="0"/>
              <w:snapToGrid w:val="0"/>
              <w:spacing w:before="0" w:beforeAutospacing="0" w:after="0" w:afterAutospacing="0"/>
              <w:jc w:val="center"/>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t>分辨率</w:t>
            </w:r>
          </w:p>
        </w:tc>
        <w:tc>
          <w:tcPr>
            <w:tcW w:w="1053" w:type="pct"/>
            <w:vAlign w:val="center"/>
          </w:tcPr>
          <w:p>
            <w:pPr>
              <w:pStyle w:val="10"/>
              <w:snapToGrid w:val="0"/>
              <w:spacing w:before="0" w:beforeAutospacing="0" w:after="0" w:afterAutospacing="0"/>
              <w:jc w:val="center"/>
              <w:rPr>
                <w:rStyle w:val="16"/>
                <w:rFonts w:cs="Times New Roman" w:asciiTheme="majorEastAsia" w:hAnsiTheme="majorEastAsia" w:eastAsiaTheme="majorEastAsia"/>
                <w:b w:val="0"/>
                <w:bCs w:val="0"/>
                <w:sz w:val="21"/>
                <w:szCs w:val="21"/>
              </w:rPr>
            </w:pPr>
            <w:r>
              <w:rPr>
                <w:rStyle w:val="16"/>
                <w:rFonts w:cs="Times New Roman" w:asciiTheme="majorEastAsia" w:hAnsiTheme="majorEastAsia" w:eastAsiaTheme="majorEastAsia"/>
                <w:b w:val="0"/>
                <w:bCs w:val="0"/>
                <w:sz w:val="21"/>
                <w:szCs w:val="21"/>
              </w:rPr>
              <w:t>0.01℃</w:t>
            </w:r>
          </w:p>
        </w:tc>
        <w:tc>
          <w:tcPr>
            <w:tcW w:w="1318" w:type="pct"/>
            <w:vAlign w:val="center"/>
          </w:tcPr>
          <w:p>
            <w:pPr>
              <w:pStyle w:val="10"/>
              <w:snapToGrid w:val="0"/>
              <w:spacing w:before="0" w:beforeAutospacing="0" w:after="0" w:afterAutospacing="0"/>
              <w:jc w:val="center"/>
              <w:rPr>
                <w:rStyle w:val="16"/>
                <w:rFonts w:cs="Times New Roman" w:asciiTheme="majorEastAsia" w:hAnsiTheme="majorEastAsia" w:eastAsiaTheme="majorEastAsia"/>
                <w:b w:val="0"/>
                <w:bCs w:val="0"/>
                <w:sz w:val="21"/>
                <w:szCs w:val="21"/>
              </w:rPr>
            </w:pPr>
            <w:r>
              <w:rPr>
                <w:rStyle w:val="16"/>
                <w:rFonts w:cs="Times New Roman" w:asciiTheme="majorEastAsia" w:hAnsiTheme="majorEastAsia" w:eastAsiaTheme="majorEastAsia"/>
                <w:b w:val="0"/>
                <w:bCs w:val="0"/>
                <w:sz w:val="21"/>
                <w:szCs w:val="21"/>
              </w:rPr>
              <w:t>0.01%</w:t>
            </w:r>
          </w:p>
        </w:tc>
        <w:tc>
          <w:tcPr>
            <w:tcW w:w="1548" w:type="pct"/>
            <w:vAlign w:val="center"/>
          </w:tcPr>
          <w:p>
            <w:pPr>
              <w:pStyle w:val="10"/>
              <w:snapToGrid w:val="0"/>
              <w:spacing w:before="0" w:beforeAutospacing="0" w:after="0" w:afterAutospacing="0"/>
              <w:jc w:val="center"/>
              <w:rPr>
                <w:rStyle w:val="16"/>
                <w:rFonts w:cs="Times New Roman" w:asciiTheme="majorEastAsia" w:hAnsiTheme="majorEastAsia" w:eastAsiaTheme="majorEastAsia"/>
                <w:b w:val="0"/>
                <w:bCs w:val="0"/>
                <w:sz w:val="21"/>
                <w:szCs w:val="21"/>
              </w:rPr>
            </w:pPr>
            <w:r>
              <w:rPr>
                <w:rStyle w:val="16"/>
                <w:rFonts w:cs="Times New Roman" w:asciiTheme="majorEastAsia" w:hAnsiTheme="majorEastAsia" w:eastAsiaTheme="majorEastAsia"/>
                <w:b w:val="0"/>
                <w:bCs w:val="0"/>
                <w:sz w:val="21"/>
                <w:szCs w:val="21"/>
              </w:rPr>
              <w:t>1 µS/cm</w:t>
            </w:r>
          </w:p>
        </w:tc>
        <w:tc>
          <w:tcPr>
            <w:tcW w:w="435" w:type="pct"/>
            <w:vAlign w:val="center"/>
          </w:tcPr>
          <w:p>
            <w:pPr>
              <w:pStyle w:val="10"/>
              <w:adjustRightInd w:val="0"/>
              <w:snapToGrid w:val="0"/>
              <w:spacing w:before="0" w:beforeAutospacing="0" w:after="0" w:afterAutospacing="0"/>
              <w:jc w:val="center"/>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pStyle w:val="10"/>
              <w:adjustRightInd w:val="0"/>
              <w:snapToGrid w:val="0"/>
              <w:spacing w:before="0" w:beforeAutospacing="0" w:after="0" w:afterAutospacing="0"/>
              <w:jc w:val="center"/>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t>精度</w:t>
            </w:r>
          </w:p>
        </w:tc>
        <w:tc>
          <w:tcPr>
            <w:tcW w:w="1053" w:type="pct"/>
            <w:vAlign w:val="center"/>
          </w:tcPr>
          <w:p>
            <w:pPr>
              <w:pStyle w:val="10"/>
              <w:snapToGrid w:val="0"/>
              <w:spacing w:before="0" w:beforeAutospacing="0" w:after="0" w:afterAutospacing="0"/>
              <w:jc w:val="center"/>
              <w:rPr>
                <w:rStyle w:val="16"/>
                <w:rFonts w:cs="Times New Roman" w:asciiTheme="majorEastAsia" w:hAnsiTheme="majorEastAsia" w:eastAsiaTheme="majorEastAsia"/>
                <w:b w:val="0"/>
                <w:bCs w:val="0"/>
                <w:sz w:val="21"/>
                <w:szCs w:val="21"/>
              </w:rPr>
            </w:pPr>
            <w:r>
              <w:rPr>
                <w:rStyle w:val="16"/>
                <w:rFonts w:cs="Times New Roman" w:asciiTheme="majorEastAsia" w:hAnsiTheme="majorEastAsia" w:eastAsiaTheme="majorEastAsia"/>
                <w:b w:val="0"/>
                <w:bCs w:val="0"/>
                <w:sz w:val="21"/>
                <w:szCs w:val="21"/>
              </w:rPr>
              <w:t>误差&lt;0.4℃（-10℃～50℃）其他&lt;0.6℃</w:t>
            </w:r>
          </w:p>
        </w:tc>
        <w:tc>
          <w:tcPr>
            <w:tcW w:w="1318" w:type="pct"/>
            <w:vAlign w:val="center"/>
          </w:tcPr>
          <w:p>
            <w:pPr>
              <w:pStyle w:val="10"/>
              <w:snapToGrid w:val="0"/>
              <w:spacing w:before="0" w:beforeAutospacing="0" w:after="0" w:afterAutospacing="0"/>
              <w:jc w:val="center"/>
              <w:rPr>
                <w:rStyle w:val="16"/>
                <w:rFonts w:cs="Times New Roman" w:asciiTheme="majorEastAsia" w:hAnsiTheme="majorEastAsia" w:eastAsiaTheme="majorEastAsia"/>
                <w:b w:val="0"/>
                <w:bCs w:val="0"/>
                <w:sz w:val="21"/>
                <w:szCs w:val="21"/>
              </w:rPr>
            </w:pPr>
            <w:r>
              <w:rPr>
                <w:rStyle w:val="16"/>
                <w:rFonts w:cs="Times New Roman" w:asciiTheme="majorEastAsia" w:hAnsiTheme="majorEastAsia" w:eastAsiaTheme="majorEastAsia"/>
                <w:b w:val="0"/>
                <w:bCs w:val="0"/>
                <w:sz w:val="21"/>
                <w:szCs w:val="21"/>
              </w:rPr>
              <w:t>±3%（0%</w:t>
            </w:r>
            <w:r>
              <w:rPr>
                <w:rFonts w:hint="eastAsia" w:ascii="楷体" w:hAnsi="楷体" w:eastAsia="楷体" w:cs="楷体"/>
                <w:sz w:val="21"/>
                <w:szCs w:val="21"/>
              </w:rPr>
              <w:t>～</w:t>
            </w:r>
            <w:r>
              <w:rPr>
                <w:rStyle w:val="16"/>
                <w:rFonts w:cs="Times New Roman" w:asciiTheme="majorEastAsia" w:hAnsiTheme="majorEastAsia" w:eastAsiaTheme="majorEastAsia"/>
                <w:b w:val="0"/>
                <w:bCs w:val="0"/>
                <w:sz w:val="21"/>
                <w:szCs w:val="21"/>
              </w:rPr>
              <w:t>53%）；±5%（&gt;53%）</w:t>
            </w:r>
          </w:p>
        </w:tc>
        <w:tc>
          <w:tcPr>
            <w:tcW w:w="1548" w:type="pct"/>
            <w:vAlign w:val="center"/>
          </w:tcPr>
          <w:p>
            <w:pPr>
              <w:pStyle w:val="10"/>
              <w:snapToGrid w:val="0"/>
              <w:spacing w:before="0" w:beforeAutospacing="0" w:after="0" w:afterAutospacing="0"/>
              <w:ind w:left="-88" w:leftChars="-42" w:firstLine="126" w:firstLineChars="60"/>
              <w:jc w:val="center"/>
              <w:rPr>
                <w:rStyle w:val="16"/>
                <w:rFonts w:cs="Times New Roman" w:asciiTheme="majorEastAsia" w:hAnsiTheme="majorEastAsia" w:eastAsiaTheme="majorEastAsia"/>
                <w:b w:val="0"/>
                <w:bCs w:val="0"/>
                <w:sz w:val="21"/>
                <w:szCs w:val="21"/>
              </w:rPr>
            </w:pPr>
            <w:r>
              <w:rPr>
                <w:rStyle w:val="16"/>
                <w:rFonts w:cs="Times New Roman" w:asciiTheme="majorEastAsia" w:hAnsiTheme="majorEastAsia" w:eastAsiaTheme="majorEastAsia"/>
                <w:b w:val="0"/>
                <w:bCs w:val="0"/>
                <w:sz w:val="21"/>
                <w:szCs w:val="21"/>
              </w:rPr>
              <w:t>2%FS,示值的2%(0uS/cm</w:t>
            </w:r>
            <w:r>
              <w:rPr>
                <w:rFonts w:hint="eastAsia" w:ascii="楷体" w:hAnsi="楷体" w:eastAsia="楷体" w:cs="楷体"/>
                <w:sz w:val="21"/>
                <w:szCs w:val="21"/>
              </w:rPr>
              <w:t>～</w:t>
            </w:r>
            <w:r>
              <w:rPr>
                <w:rStyle w:val="16"/>
                <w:rFonts w:cs="Times New Roman" w:asciiTheme="majorEastAsia" w:hAnsiTheme="majorEastAsia" w:eastAsiaTheme="majorEastAsia"/>
                <w:b w:val="0"/>
                <w:bCs w:val="0"/>
                <w:sz w:val="21"/>
                <w:szCs w:val="21"/>
              </w:rPr>
              <w:t>5000uS/cm)，5%其他</w:t>
            </w:r>
          </w:p>
        </w:tc>
        <w:tc>
          <w:tcPr>
            <w:tcW w:w="435" w:type="pct"/>
            <w:vAlign w:val="center"/>
          </w:tcPr>
          <w:p>
            <w:pPr>
              <w:pStyle w:val="10"/>
              <w:adjustRightInd w:val="0"/>
              <w:snapToGrid w:val="0"/>
              <w:spacing w:before="0" w:beforeAutospacing="0" w:after="0" w:afterAutospacing="0"/>
              <w:jc w:val="center"/>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t>&lt;0.25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pStyle w:val="10"/>
              <w:adjustRightInd w:val="0"/>
              <w:snapToGrid w:val="0"/>
              <w:spacing w:before="0" w:beforeAutospacing="0" w:after="0" w:afterAutospacing="0"/>
              <w:jc w:val="center"/>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t>复测误差</w:t>
            </w:r>
          </w:p>
        </w:tc>
        <w:tc>
          <w:tcPr>
            <w:tcW w:w="1053" w:type="pct"/>
            <w:vAlign w:val="center"/>
          </w:tcPr>
          <w:p>
            <w:pPr>
              <w:pStyle w:val="10"/>
              <w:snapToGrid w:val="0"/>
              <w:spacing w:before="0" w:beforeAutospacing="0" w:after="0" w:afterAutospacing="0"/>
              <w:jc w:val="center"/>
              <w:rPr>
                <w:rStyle w:val="16"/>
                <w:rFonts w:cs="Times New Roman" w:asciiTheme="majorEastAsia" w:hAnsiTheme="majorEastAsia" w:eastAsiaTheme="majorEastAsia"/>
                <w:b w:val="0"/>
                <w:bCs w:val="0"/>
                <w:sz w:val="21"/>
                <w:szCs w:val="21"/>
              </w:rPr>
            </w:pPr>
            <w:r>
              <w:rPr>
                <w:rStyle w:val="16"/>
                <w:rFonts w:cs="Times New Roman" w:asciiTheme="majorEastAsia" w:hAnsiTheme="majorEastAsia" w:eastAsiaTheme="majorEastAsia"/>
                <w:b w:val="0"/>
                <w:bCs w:val="0"/>
                <w:sz w:val="21"/>
                <w:szCs w:val="21"/>
              </w:rPr>
              <w:t>&lt;0.2℃</w:t>
            </w:r>
          </w:p>
        </w:tc>
        <w:tc>
          <w:tcPr>
            <w:tcW w:w="1318" w:type="pct"/>
            <w:vAlign w:val="center"/>
          </w:tcPr>
          <w:p>
            <w:pPr>
              <w:pStyle w:val="10"/>
              <w:shd w:val="clear" w:color="auto" w:fill="FFFFFF"/>
              <w:snapToGrid w:val="0"/>
              <w:spacing w:before="0" w:beforeAutospacing="0" w:after="0" w:afterAutospacing="0"/>
              <w:jc w:val="center"/>
              <w:rPr>
                <w:rStyle w:val="16"/>
                <w:rFonts w:cs="Times New Roman" w:asciiTheme="majorEastAsia" w:hAnsiTheme="majorEastAsia" w:eastAsiaTheme="majorEastAsia"/>
                <w:b w:val="0"/>
                <w:bCs w:val="0"/>
                <w:sz w:val="21"/>
                <w:szCs w:val="21"/>
              </w:rPr>
            </w:pPr>
            <w:r>
              <w:rPr>
                <w:rStyle w:val="16"/>
                <w:rFonts w:cs="Times New Roman" w:asciiTheme="majorEastAsia" w:hAnsiTheme="majorEastAsia" w:eastAsiaTheme="majorEastAsia"/>
                <w:b w:val="0"/>
                <w:bCs w:val="0"/>
                <w:sz w:val="21"/>
                <w:szCs w:val="21"/>
              </w:rPr>
              <w:t>&lt; 2%</w:t>
            </w:r>
          </w:p>
        </w:tc>
        <w:tc>
          <w:tcPr>
            <w:tcW w:w="1548" w:type="pct"/>
            <w:vAlign w:val="center"/>
          </w:tcPr>
          <w:p>
            <w:pPr>
              <w:pStyle w:val="10"/>
              <w:shd w:val="clear" w:color="auto" w:fill="FFFFFF"/>
              <w:snapToGrid w:val="0"/>
              <w:spacing w:before="0" w:beforeAutospacing="0" w:after="0" w:afterAutospacing="0"/>
              <w:jc w:val="center"/>
              <w:rPr>
                <w:rStyle w:val="16"/>
                <w:rFonts w:cs="Times New Roman" w:asciiTheme="majorEastAsia" w:hAnsiTheme="majorEastAsia" w:eastAsiaTheme="majorEastAsia"/>
                <w:b w:val="0"/>
                <w:bCs w:val="0"/>
                <w:sz w:val="21"/>
                <w:szCs w:val="21"/>
              </w:rPr>
            </w:pPr>
            <w:r>
              <w:rPr>
                <w:rStyle w:val="16"/>
                <w:rFonts w:cs="Times New Roman" w:asciiTheme="majorEastAsia" w:hAnsiTheme="majorEastAsia" w:eastAsiaTheme="majorEastAsia"/>
                <w:b w:val="0"/>
                <w:bCs w:val="0"/>
                <w:sz w:val="21"/>
                <w:szCs w:val="21"/>
              </w:rPr>
              <w:t>&lt; 2%FS(0uS/cm</w:t>
            </w:r>
            <w:r>
              <w:rPr>
                <w:rFonts w:hint="eastAsia" w:ascii="楷体" w:hAnsi="楷体" w:eastAsia="楷体" w:cs="楷体"/>
                <w:sz w:val="21"/>
                <w:szCs w:val="21"/>
              </w:rPr>
              <w:t>～</w:t>
            </w:r>
            <w:r>
              <w:rPr>
                <w:rStyle w:val="16"/>
                <w:rFonts w:cs="Times New Roman" w:asciiTheme="majorEastAsia" w:hAnsiTheme="majorEastAsia" w:eastAsiaTheme="majorEastAsia"/>
                <w:b w:val="0"/>
                <w:bCs w:val="0"/>
                <w:sz w:val="21"/>
                <w:szCs w:val="21"/>
              </w:rPr>
              <w:t>5000uS/cm)，5%其他</w:t>
            </w:r>
          </w:p>
        </w:tc>
        <w:tc>
          <w:tcPr>
            <w:tcW w:w="435" w:type="pct"/>
            <w:vAlign w:val="center"/>
          </w:tcPr>
          <w:p>
            <w:pPr>
              <w:pStyle w:val="10"/>
              <w:adjustRightInd w:val="0"/>
              <w:snapToGrid w:val="0"/>
              <w:spacing w:before="0" w:beforeAutospacing="0" w:after="0" w:afterAutospacing="0"/>
              <w:jc w:val="center"/>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t>&lt;0.2</w:t>
            </w:r>
          </w:p>
        </w:tc>
      </w:tr>
    </w:tbl>
    <w:p>
      <w:pPr>
        <w:pStyle w:val="10"/>
        <w:adjustRightInd w:val="0"/>
        <w:snapToGrid w:val="0"/>
        <w:spacing w:beforeLines="50" w:beforeAutospacing="0" w:afterLines="50" w:afterAutospacing="0"/>
        <w:rPr>
          <w:rFonts w:ascii="黑体" w:hAnsi="黑体" w:eastAsia="黑体" w:cs="Arial"/>
          <w:sz w:val="21"/>
          <w:szCs w:val="21"/>
        </w:rPr>
      </w:pPr>
      <w:r>
        <w:rPr>
          <w:rFonts w:ascii="黑体" w:hAnsi="黑体" w:eastAsia="黑体" w:cs="Arial"/>
          <w:sz w:val="21"/>
          <w:szCs w:val="21"/>
        </w:rPr>
        <w:t>6</w:t>
      </w:r>
      <w:r>
        <w:rPr>
          <w:rFonts w:hint="eastAsia" w:ascii="黑体" w:hAnsi="黑体" w:eastAsia="黑体" w:cs="Arial"/>
          <w:sz w:val="21"/>
          <w:szCs w:val="21"/>
        </w:rPr>
        <w:t>.2.</w:t>
      </w:r>
      <w:r>
        <w:rPr>
          <w:rFonts w:ascii="黑体" w:hAnsi="黑体" w:eastAsia="黑体" w:cs="Arial"/>
          <w:sz w:val="21"/>
          <w:szCs w:val="21"/>
        </w:rPr>
        <w:t>3</w:t>
      </w:r>
      <w:r>
        <w:rPr>
          <w:rFonts w:hint="eastAsia" w:ascii="黑体" w:hAnsi="黑体" w:eastAsia="黑体" w:cs="Arial"/>
          <w:sz w:val="21"/>
          <w:szCs w:val="21"/>
        </w:rPr>
        <w:t xml:space="preserve">  监测方法</w:t>
      </w:r>
    </w:p>
    <w:p>
      <w:pPr>
        <w:pStyle w:val="10"/>
        <w:adjustRightInd w:val="0"/>
        <w:snapToGrid w:val="0"/>
        <w:spacing w:before="0" w:beforeAutospacing="0" w:after="0" w:afterAutospacing="0"/>
        <w:ind w:firstLine="42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土壤传感器应按照20 cm×20 cm网格间隔固定，横向宽度为作物的一个完整种植行距，纵向向下5层，最上层距地表1</w:t>
      </w:r>
      <w:r>
        <w:rPr>
          <w:rFonts w:cs="Times New Roman" w:asciiTheme="majorEastAsia" w:hAnsiTheme="majorEastAsia" w:eastAsiaTheme="majorEastAsia"/>
          <w:sz w:val="21"/>
          <w:szCs w:val="21"/>
        </w:rPr>
        <w:t>0</w:t>
      </w:r>
      <w:r>
        <w:rPr>
          <w:rFonts w:hint="eastAsia" w:cs="Times New Roman" w:asciiTheme="majorEastAsia" w:hAnsiTheme="majorEastAsia" w:eastAsiaTheme="majorEastAsia"/>
          <w:sz w:val="21"/>
          <w:szCs w:val="21"/>
        </w:rPr>
        <w:t xml:space="preserve"> cm，在播种前埋下，采集频次为每1 h采集1次，监测整个生育期。</w:t>
      </w:r>
    </w:p>
    <w:p>
      <w:pPr>
        <w:pStyle w:val="10"/>
        <w:adjustRightInd w:val="0"/>
        <w:snapToGrid w:val="0"/>
        <w:spacing w:beforeLines="50" w:beforeAutospacing="0" w:afterLines="50" w:afterAutospacing="0"/>
        <w:rPr>
          <w:rFonts w:ascii="黑体" w:hAnsi="黑体" w:eastAsia="黑体" w:cs="Arial"/>
          <w:sz w:val="21"/>
          <w:szCs w:val="21"/>
        </w:rPr>
      </w:pPr>
      <w:r>
        <w:rPr>
          <w:rFonts w:ascii="黑体" w:hAnsi="黑体" w:eastAsia="黑体" w:cs="Arial"/>
          <w:sz w:val="21"/>
          <w:szCs w:val="21"/>
        </w:rPr>
        <w:t>6.</w:t>
      </w:r>
      <w:r>
        <w:rPr>
          <w:rFonts w:hint="eastAsia" w:ascii="黑体" w:hAnsi="黑体" w:eastAsia="黑体" w:cs="Arial"/>
          <w:sz w:val="21"/>
          <w:szCs w:val="21"/>
        </w:rPr>
        <w:t>3  棉田小气候</w:t>
      </w:r>
    </w:p>
    <w:p>
      <w:pPr>
        <w:pStyle w:val="10"/>
        <w:adjustRightInd w:val="0"/>
        <w:snapToGrid w:val="0"/>
        <w:spacing w:beforeLines="50" w:beforeAutospacing="0" w:afterLines="50" w:afterAutospacing="0"/>
        <w:rPr>
          <w:rFonts w:ascii="黑体" w:hAnsi="黑体" w:eastAsia="黑体" w:cs="Arial"/>
          <w:sz w:val="21"/>
          <w:szCs w:val="21"/>
        </w:rPr>
      </w:pPr>
      <w:r>
        <w:rPr>
          <w:rFonts w:ascii="黑体" w:hAnsi="黑体" w:eastAsia="黑体" w:cs="Arial"/>
          <w:sz w:val="21"/>
          <w:szCs w:val="21"/>
        </w:rPr>
        <w:t>6.</w:t>
      </w:r>
      <w:r>
        <w:rPr>
          <w:rFonts w:hint="eastAsia" w:ascii="黑体" w:hAnsi="黑体" w:eastAsia="黑体" w:cs="Arial"/>
          <w:sz w:val="21"/>
          <w:szCs w:val="21"/>
        </w:rPr>
        <w:t>3.1  棉田小气候监测指标</w:t>
      </w:r>
    </w:p>
    <w:p>
      <w:pPr>
        <w:pStyle w:val="10"/>
        <w:adjustRightInd w:val="0"/>
        <w:snapToGrid w:val="0"/>
        <w:spacing w:before="0" w:beforeAutospacing="0" w:after="0" w:afterAutospacing="0"/>
        <w:ind w:firstLine="420" w:firstLineChars="200"/>
        <w:rPr>
          <w:rFonts w:cs="Arial" w:asciiTheme="majorEastAsia" w:hAnsiTheme="majorEastAsia" w:eastAsiaTheme="majorEastAsia"/>
          <w:sz w:val="21"/>
          <w:szCs w:val="21"/>
        </w:rPr>
      </w:pPr>
      <w:r>
        <w:rPr>
          <w:rFonts w:hint="eastAsia" w:cs="Arial" w:asciiTheme="majorEastAsia" w:hAnsiTheme="majorEastAsia" w:eastAsiaTheme="majorEastAsia"/>
          <w:sz w:val="21"/>
          <w:szCs w:val="21"/>
        </w:rPr>
        <w:t>棉田小气候关键监测指标应包括：</w:t>
      </w:r>
    </w:p>
    <w:p>
      <w:pPr>
        <w:pStyle w:val="10"/>
        <w:numPr>
          <w:ilvl w:val="0"/>
          <w:numId w:val="7"/>
        </w:numPr>
        <w:adjustRightInd w:val="0"/>
        <w:snapToGrid w:val="0"/>
        <w:spacing w:before="0" w:beforeAutospacing="0" w:after="0" w:afterAutospacing="0"/>
        <w:ind w:firstLine="420" w:firstLineChars="20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空气温度；</w:t>
      </w:r>
    </w:p>
    <w:p>
      <w:pPr>
        <w:pStyle w:val="10"/>
        <w:numPr>
          <w:ilvl w:val="0"/>
          <w:numId w:val="7"/>
        </w:numPr>
        <w:adjustRightInd w:val="0"/>
        <w:snapToGrid w:val="0"/>
        <w:spacing w:before="0" w:beforeAutospacing="0" w:after="0" w:afterAutospacing="0"/>
        <w:ind w:firstLine="420" w:firstLineChars="200"/>
        <w:rPr>
          <w:rFonts w:cs="Arial" w:asciiTheme="majorEastAsia" w:hAnsiTheme="majorEastAsia" w:eastAsiaTheme="majorEastAsia"/>
          <w:sz w:val="21"/>
          <w:szCs w:val="21"/>
        </w:rPr>
      </w:pPr>
      <w:r>
        <w:rPr>
          <w:rFonts w:hint="eastAsia" w:cs="Times New Roman" w:asciiTheme="majorEastAsia" w:hAnsiTheme="majorEastAsia" w:eastAsiaTheme="majorEastAsia"/>
          <w:sz w:val="21"/>
          <w:szCs w:val="21"/>
        </w:rPr>
        <w:t>湿度；</w:t>
      </w:r>
    </w:p>
    <w:p>
      <w:pPr>
        <w:pStyle w:val="10"/>
        <w:numPr>
          <w:ilvl w:val="0"/>
          <w:numId w:val="7"/>
        </w:numPr>
        <w:adjustRightInd w:val="0"/>
        <w:snapToGrid w:val="0"/>
        <w:spacing w:before="0" w:beforeAutospacing="0" w:after="0" w:afterAutospacing="0"/>
        <w:ind w:firstLine="420" w:firstLineChars="200"/>
        <w:rPr>
          <w:rFonts w:cs="Arial" w:asciiTheme="majorEastAsia" w:hAnsiTheme="majorEastAsia" w:eastAsiaTheme="majorEastAsia"/>
          <w:sz w:val="21"/>
          <w:szCs w:val="21"/>
        </w:rPr>
      </w:pPr>
      <w:r>
        <w:rPr>
          <w:rFonts w:hint="eastAsia" w:cs="Times New Roman" w:asciiTheme="majorEastAsia" w:hAnsiTheme="majorEastAsia" w:eastAsiaTheme="majorEastAsia"/>
          <w:sz w:val="21"/>
          <w:szCs w:val="21"/>
        </w:rPr>
        <w:t>二氧化碳浓度；</w:t>
      </w:r>
    </w:p>
    <w:p>
      <w:pPr>
        <w:pStyle w:val="10"/>
        <w:numPr>
          <w:ilvl w:val="0"/>
          <w:numId w:val="7"/>
        </w:numPr>
        <w:adjustRightInd w:val="0"/>
        <w:snapToGrid w:val="0"/>
        <w:spacing w:before="0" w:beforeAutospacing="0" w:after="0" w:afterAutospacing="0"/>
        <w:ind w:firstLine="420" w:firstLineChars="200"/>
        <w:rPr>
          <w:rFonts w:cs="Arial" w:asciiTheme="majorEastAsia" w:hAnsiTheme="majorEastAsia" w:eastAsiaTheme="majorEastAsia"/>
          <w:sz w:val="21"/>
          <w:szCs w:val="21"/>
        </w:rPr>
      </w:pPr>
      <w:r>
        <w:rPr>
          <w:rFonts w:hint="eastAsia" w:cs="Times New Roman" w:asciiTheme="majorEastAsia" w:hAnsiTheme="majorEastAsia" w:eastAsiaTheme="majorEastAsia"/>
          <w:sz w:val="21"/>
          <w:szCs w:val="21"/>
        </w:rPr>
        <w:t>日照时数；</w:t>
      </w:r>
    </w:p>
    <w:p>
      <w:pPr>
        <w:pStyle w:val="10"/>
        <w:numPr>
          <w:ilvl w:val="0"/>
          <w:numId w:val="7"/>
        </w:numPr>
        <w:adjustRightInd w:val="0"/>
        <w:snapToGrid w:val="0"/>
        <w:spacing w:before="0" w:beforeAutospacing="0" w:after="0" w:afterAutospacing="0"/>
        <w:ind w:firstLine="420" w:firstLineChars="200"/>
        <w:rPr>
          <w:rFonts w:cs="Arial" w:asciiTheme="majorEastAsia" w:hAnsiTheme="majorEastAsia" w:eastAsiaTheme="majorEastAsia"/>
          <w:sz w:val="21"/>
          <w:szCs w:val="21"/>
        </w:rPr>
      </w:pPr>
      <w:r>
        <w:rPr>
          <w:rFonts w:hint="eastAsia" w:cs="Times New Roman" w:asciiTheme="majorEastAsia" w:hAnsiTheme="majorEastAsia" w:eastAsiaTheme="majorEastAsia"/>
          <w:sz w:val="21"/>
          <w:szCs w:val="21"/>
        </w:rPr>
        <w:t>降雨量；</w:t>
      </w:r>
    </w:p>
    <w:p>
      <w:pPr>
        <w:pStyle w:val="10"/>
        <w:numPr>
          <w:ilvl w:val="0"/>
          <w:numId w:val="7"/>
        </w:numPr>
        <w:adjustRightInd w:val="0"/>
        <w:snapToGrid w:val="0"/>
        <w:spacing w:before="0" w:beforeAutospacing="0" w:after="0" w:afterAutospacing="0"/>
        <w:ind w:firstLine="420" w:firstLineChars="200"/>
        <w:rPr>
          <w:rFonts w:cs="Arial" w:asciiTheme="majorEastAsia" w:hAnsiTheme="majorEastAsia" w:eastAsiaTheme="majorEastAsia"/>
          <w:sz w:val="21"/>
          <w:szCs w:val="21"/>
        </w:rPr>
      </w:pPr>
      <w:r>
        <w:rPr>
          <w:rFonts w:hint="eastAsia" w:cs="Times New Roman" w:asciiTheme="majorEastAsia" w:hAnsiTheme="majorEastAsia" w:eastAsiaTheme="majorEastAsia"/>
          <w:sz w:val="21"/>
          <w:szCs w:val="21"/>
        </w:rPr>
        <w:t>风速；</w:t>
      </w:r>
    </w:p>
    <w:p>
      <w:pPr>
        <w:pStyle w:val="10"/>
        <w:numPr>
          <w:ilvl w:val="0"/>
          <w:numId w:val="7"/>
        </w:numPr>
        <w:adjustRightInd w:val="0"/>
        <w:snapToGrid w:val="0"/>
        <w:spacing w:before="0" w:beforeAutospacing="0" w:after="0" w:afterAutospacing="0"/>
        <w:ind w:firstLine="420" w:firstLineChars="200"/>
        <w:rPr>
          <w:rFonts w:cs="Arial" w:asciiTheme="majorEastAsia" w:hAnsiTheme="majorEastAsia" w:eastAsiaTheme="majorEastAsia"/>
          <w:sz w:val="21"/>
          <w:szCs w:val="21"/>
        </w:rPr>
      </w:pPr>
      <w:r>
        <w:rPr>
          <w:rFonts w:hint="eastAsia" w:cs="Times New Roman" w:asciiTheme="majorEastAsia" w:hAnsiTheme="majorEastAsia" w:eastAsiaTheme="majorEastAsia"/>
          <w:sz w:val="21"/>
          <w:szCs w:val="21"/>
        </w:rPr>
        <w:t>风向；</w:t>
      </w:r>
    </w:p>
    <w:p>
      <w:pPr>
        <w:pStyle w:val="10"/>
        <w:numPr>
          <w:ilvl w:val="0"/>
          <w:numId w:val="7"/>
        </w:numPr>
        <w:adjustRightInd w:val="0"/>
        <w:snapToGrid w:val="0"/>
        <w:spacing w:before="0" w:beforeAutospacing="0" w:after="0" w:afterAutospacing="0"/>
        <w:ind w:firstLine="420" w:firstLineChars="200"/>
        <w:rPr>
          <w:rFonts w:cs="Arial" w:asciiTheme="majorEastAsia" w:hAnsiTheme="majorEastAsia" w:eastAsiaTheme="majorEastAsia"/>
          <w:sz w:val="21"/>
          <w:szCs w:val="21"/>
        </w:rPr>
      </w:pPr>
      <w:r>
        <w:rPr>
          <w:rFonts w:hint="eastAsia" w:cs="Times New Roman" w:asciiTheme="majorEastAsia" w:hAnsiTheme="majorEastAsia" w:eastAsiaTheme="majorEastAsia"/>
          <w:sz w:val="21"/>
          <w:szCs w:val="21"/>
        </w:rPr>
        <w:t>大气压强。</w:t>
      </w:r>
    </w:p>
    <w:p>
      <w:pPr>
        <w:pStyle w:val="10"/>
        <w:adjustRightInd w:val="0"/>
        <w:snapToGrid w:val="0"/>
        <w:spacing w:beforeLines="50" w:beforeAutospacing="0" w:afterLines="50" w:afterAutospacing="0"/>
        <w:rPr>
          <w:rFonts w:ascii="黑体" w:hAnsi="黑体" w:eastAsia="黑体" w:cs="Arial"/>
          <w:sz w:val="21"/>
          <w:szCs w:val="21"/>
        </w:rPr>
      </w:pPr>
      <w:r>
        <w:rPr>
          <w:rFonts w:ascii="黑体" w:hAnsi="黑体" w:eastAsia="黑体" w:cs="Arial"/>
          <w:sz w:val="21"/>
          <w:szCs w:val="21"/>
        </w:rPr>
        <w:t>6.</w:t>
      </w:r>
      <w:r>
        <w:rPr>
          <w:rFonts w:hint="eastAsia" w:ascii="黑体" w:hAnsi="黑体" w:eastAsia="黑体" w:cs="Arial"/>
          <w:sz w:val="21"/>
          <w:szCs w:val="21"/>
        </w:rPr>
        <w:t>3.</w:t>
      </w:r>
      <w:r>
        <w:rPr>
          <w:rFonts w:ascii="黑体" w:hAnsi="黑体" w:eastAsia="黑体" w:cs="Arial"/>
          <w:sz w:val="21"/>
          <w:szCs w:val="21"/>
        </w:rPr>
        <w:t>2</w:t>
      </w:r>
      <w:r>
        <w:rPr>
          <w:rFonts w:hint="eastAsia" w:ascii="黑体" w:hAnsi="黑体" w:eastAsia="黑体" w:cs="Arial"/>
          <w:sz w:val="21"/>
          <w:szCs w:val="21"/>
        </w:rPr>
        <w:t xml:space="preserve">  棉田小气候传感器选择</w:t>
      </w:r>
    </w:p>
    <w:p>
      <w:pPr>
        <w:pStyle w:val="10"/>
        <w:adjustRightInd w:val="0"/>
        <w:snapToGrid w:val="0"/>
        <w:spacing w:before="0" w:beforeAutospacing="0" w:after="0" w:afterAutospacing="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 xml:space="preserve">    </w:t>
      </w:r>
      <w:r>
        <w:rPr>
          <w:rFonts w:hint="eastAsia" w:cs="Arial" w:asciiTheme="majorEastAsia" w:hAnsiTheme="majorEastAsia" w:eastAsiaTheme="majorEastAsia"/>
          <w:sz w:val="21"/>
          <w:szCs w:val="21"/>
        </w:rPr>
        <w:t>棉田</w:t>
      </w:r>
      <w:r>
        <w:rPr>
          <w:rFonts w:hint="eastAsia" w:cs="Times New Roman" w:asciiTheme="majorEastAsia" w:hAnsiTheme="majorEastAsia" w:eastAsiaTheme="majorEastAsia"/>
          <w:sz w:val="21"/>
          <w:szCs w:val="21"/>
        </w:rPr>
        <w:t>小气候监测传感器的选择与安装应符合</w:t>
      </w:r>
      <w:r>
        <w:rPr>
          <w:rFonts w:cs="Times New Roman" w:asciiTheme="majorEastAsia" w:hAnsiTheme="majorEastAsia" w:eastAsiaTheme="majorEastAsia"/>
          <w:sz w:val="21"/>
          <w:szCs w:val="21"/>
        </w:rPr>
        <w:t>GB/T 3522</w:t>
      </w:r>
      <w:r>
        <w:rPr>
          <w:rFonts w:hint="eastAsia" w:cs="Times New Roman" w:asciiTheme="majorEastAsia" w:hAnsiTheme="majorEastAsia" w:eastAsiaTheme="majorEastAsia"/>
          <w:sz w:val="21"/>
          <w:szCs w:val="21"/>
        </w:rPr>
        <w:t>5，</w:t>
      </w:r>
      <w:r>
        <w:rPr>
          <w:rFonts w:cs="Times New Roman" w:asciiTheme="majorEastAsia" w:hAnsiTheme="majorEastAsia" w:eastAsiaTheme="majorEastAsia"/>
          <w:sz w:val="21"/>
          <w:szCs w:val="21"/>
        </w:rPr>
        <w:t>GB/T 3522</w:t>
      </w:r>
      <w:r>
        <w:rPr>
          <w:rFonts w:hint="eastAsia" w:cs="Times New Roman" w:asciiTheme="majorEastAsia" w:hAnsiTheme="majorEastAsia" w:eastAsiaTheme="majorEastAsia"/>
          <w:sz w:val="21"/>
          <w:szCs w:val="21"/>
        </w:rPr>
        <w:t>6、</w:t>
      </w:r>
      <w:r>
        <w:rPr>
          <w:rFonts w:cs="Times New Roman" w:asciiTheme="majorEastAsia" w:hAnsiTheme="majorEastAsia" w:eastAsiaTheme="majorEastAsia"/>
          <w:sz w:val="21"/>
          <w:szCs w:val="21"/>
        </w:rPr>
        <w:t>GB/T 3522</w:t>
      </w:r>
      <w:r>
        <w:rPr>
          <w:rFonts w:hint="eastAsia" w:cs="Times New Roman" w:asciiTheme="majorEastAsia" w:hAnsiTheme="majorEastAsia" w:eastAsiaTheme="majorEastAsia"/>
          <w:sz w:val="21"/>
          <w:szCs w:val="21"/>
        </w:rPr>
        <w:t>7、</w:t>
      </w:r>
      <w:r>
        <w:rPr>
          <w:rFonts w:cs="Times New Roman" w:asciiTheme="majorEastAsia" w:hAnsiTheme="majorEastAsia" w:eastAsiaTheme="majorEastAsia"/>
          <w:sz w:val="21"/>
          <w:szCs w:val="21"/>
        </w:rPr>
        <w:t>GB/T 3522</w:t>
      </w:r>
      <w:r>
        <w:rPr>
          <w:rFonts w:hint="eastAsia" w:cs="Times New Roman" w:asciiTheme="majorEastAsia" w:hAnsiTheme="majorEastAsia" w:eastAsiaTheme="majorEastAsia"/>
          <w:sz w:val="21"/>
          <w:szCs w:val="21"/>
        </w:rPr>
        <w:t>8和</w:t>
      </w:r>
      <w:r>
        <w:rPr>
          <w:rFonts w:cs="Times New Roman" w:asciiTheme="majorEastAsia" w:hAnsiTheme="majorEastAsia" w:eastAsiaTheme="majorEastAsia"/>
          <w:sz w:val="21"/>
          <w:szCs w:val="21"/>
        </w:rPr>
        <w:t>GB/T 352</w:t>
      </w:r>
      <w:r>
        <w:rPr>
          <w:rFonts w:hint="eastAsia" w:cs="Times New Roman" w:asciiTheme="majorEastAsia" w:hAnsiTheme="majorEastAsia" w:eastAsiaTheme="majorEastAsia"/>
          <w:sz w:val="21"/>
          <w:szCs w:val="21"/>
        </w:rPr>
        <w:t>31的规定。</w:t>
      </w:r>
    </w:p>
    <w:p>
      <w:pPr>
        <w:pStyle w:val="10"/>
        <w:adjustRightInd w:val="0"/>
        <w:snapToGrid w:val="0"/>
        <w:spacing w:beforeLines="50" w:beforeAutospacing="0" w:afterLines="50" w:afterAutospacing="0"/>
        <w:rPr>
          <w:rFonts w:ascii="黑体" w:hAnsi="黑体" w:eastAsia="黑体" w:cs="Arial"/>
          <w:sz w:val="21"/>
          <w:szCs w:val="21"/>
        </w:rPr>
      </w:pPr>
      <w:r>
        <w:rPr>
          <w:rFonts w:ascii="黑体" w:hAnsi="黑体" w:eastAsia="黑体" w:cs="Arial"/>
          <w:sz w:val="21"/>
          <w:szCs w:val="21"/>
        </w:rPr>
        <w:t>6.</w:t>
      </w:r>
      <w:r>
        <w:rPr>
          <w:rFonts w:hint="eastAsia" w:ascii="黑体" w:hAnsi="黑体" w:eastAsia="黑体" w:cs="Arial"/>
          <w:sz w:val="21"/>
          <w:szCs w:val="21"/>
        </w:rPr>
        <w:t>3.</w:t>
      </w:r>
      <w:r>
        <w:rPr>
          <w:rFonts w:ascii="黑体" w:hAnsi="黑体" w:eastAsia="黑体" w:cs="Arial"/>
          <w:sz w:val="21"/>
          <w:szCs w:val="21"/>
        </w:rPr>
        <w:t>3</w:t>
      </w:r>
      <w:r>
        <w:rPr>
          <w:rFonts w:hint="eastAsia" w:ascii="黑体" w:hAnsi="黑体" w:eastAsia="黑体" w:cs="Arial"/>
          <w:sz w:val="21"/>
          <w:szCs w:val="21"/>
        </w:rPr>
        <w:t xml:space="preserve">  监测方法</w:t>
      </w:r>
    </w:p>
    <w:p>
      <w:pPr>
        <w:pStyle w:val="10"/>
        <w:adjustRightInd w:val="0"/>
        <w:snapToGrid w:val="0"/>
        <w:spacing w:before="0" w:beforeAutospacing="0" w:after="0" w:afterAutospacing="0"/>
        <w:ind w:firstLine="420" w:firstLineChars="200"/>
        <w:rPr>
          <w:rFonts w:cs="Arial" w:asciiTheme="majorEastAsia" w:hAnsiTheme="majorEastAsia" w:eastAsiaTheme="majorEastAsia"/>
          <w:sz w:val="21"/>
          <w:szCs w:val="21"/>
        </w:rPr>
      </w:pPr>
      <w:r>
        <w:rPr>
          <w:rFonts w:hint="eastAsia" w:cs="Arial" w:asciiTheme="majorEastAsia" w:hAnsiTheme="majorEastAsia" w:eastAsiaTheme="majorEastAsia"/>
          <w:sz w:val="21"/>
          <w:szCs w:val="21"/>
        </w:rPr>
        <w:t>棉田</w:t>
      </w:r>
      <w:r>
        <w:rPr>
          <w:rFonts w:hint="eastAsia" w:cs="Times New Roman" w:asciiTheme="majorEastAsia" w:hAnsiTheme="majorEastAsia" w:eastAsiaTheme="majorEastAsia"/>
          <w:sz w:val="21"/>
          <w:szCs w:val="21"/>
        </w:rPr>
        <w:t>小气候监测应使用集成设备与物联网节点连接，每日8：00、14：00、20：00、02：00采集4次，全年采集。监测地点选择参见4</w:t>
      </w:r>
      <w:r>
        <w:rPr>
          <w:rFonts w:cs="Times New Roman" w:asciiTheme="majorEastAsia" w:hAnsiTheme="majorEastAsia" w:eastAsiaTheme="majorEastAsia"/>
          <w:sz w:val="21"/>
          <w:szCs w:val="21"/>
        </w:rPr>
        <w:t>.1.4</w:t>
      </w:r>
      <w:r>
        <w:rPr>
          <w:rFonts w:hint="eastAsia" w:cs="Times New Roman" w:asciiTheme="majorEastAsia" w:hAnsiTheme="majorEastAsia" w:eastAsiaTheme="majorEastAsia"/>
          <w:sz w:val="21"/>
          <w:szCs w:val="21"/>
        </w:rPr>
        <w:t>。</w:t>
      </w:r>
      <w:r>
        <w:rPr>
          <w:rFonts w:asciiTheme="majorEastAsia" w:hAnsiTheme="majorEastAsia" w:eastAsiaTheme="majorEastAsia"/>
          <w:sz w:val="21"/>
          <w:szCs w:val="21"/>
        </w:rPr>
        <w:t xml:space="preserve"> </w:t>
      </w:r>
    </w:p>
    <w:p>
      <w:pPr>
        <w:pStyle w:val="10"/>
        <w:adjustRightInd w:val="0"/>
        <w:snapToGrid w:val="0"/>
        <w:spacing w:beforeLines="100" w:beforeAutospacing="0" w:afterLines="100" w:afterAutospacing="0"/>
        <w:outlineLvl w:val="0"/>
        <w:rPr>
          <w:rFonts w:ascii="黑体" w:hAnsi="黑体" w:eastAsia="黑体" w:cs="Arial"/>
          <w:sz w:val="21"/>
          <w:szCs w:val="21"/>
        </w:rPr>
      </w:pPr>
      <w:bookmarkStart w:id="57" w:name="_Toc29982"/>
      <w:bookmarkStart w:id="58" w:name="_Toc5773"/>
      <w:bookmarkStart w:id="59" w:name="_Toc20116"/>
      <w:bookmarkStart w:id="60" w:name="_Toc11857"/>
      <w:r>
        <w:rPr>
          <w:rFonts w:ascii="黑体" w:hAnsi="黑体" w:eastAsia="黑体" w:cs="Arial"/>
          <w:sz w:val="21"/>
          <w:szCs w:val="21"/>
        </w:rPr>
        <w:t>7</w:t>
      </w:r>
      <w:r>
        <w:rPr>
          <w:rFonts w:hint="eastAsia" w:ascii="黑体" w:hAnsi="黑体" w:eastAsia="黑体" w:cs="Arial"/>
          <w:sz w:val="21"/>
          <w:szCs w:val="21"/>
        </w:rPr>
        <w:t xml:space="preserve">  监测数据采集、传输、存储与管理</w:t>
      </w:r>
      <w:bookmarkEnd w:id="57"/>
      <w:bookmarkEnd w:id="58"/>
      <w:bookmarkEnd w:id="59"/>
      <w:bookmarkEnd w:id="60"/>
    </w:p>
    <w:p>
      <w:pPr>
        <w:pStyle w:val="10"/>
        <w:adjustRightInd w:val="0"/>
        <w:snapToGrid w:val="0"/>
        <w:spacing w:beforeLines="50" w:beforeAutospacing="0" w:afterLines="50" w:afterAutospacing="0"/>
        <w:rPr>
          <w:rFonts w:ascii="黑体" w:hAnsi="黑体" w:eastAsia="黑体" w:cs="Arial"/>
          <w:sz w:val="21"/>
          <w:szCs w:val="21"/>
        </w:rPr>
      </w:pPr>
      <w:r>
        <w:rPr>
          <w:rFonts w:ascii="黑体" w:hAnsi="黑体" w:eastAsia="黑体" w:cs="Arial"/>
          <w:sz w:val="21"/>
          <w:szCs w:val="21"/>
        </w:rPr>
        <w:t>7</w:t>
      </w:r>
      <w:r>
        <w:rPr>
          <w:rFonts w:hint="eastAsia" w:ascii="黑体" w:hAnsi="黑体" w:eastAsia="黑体" w:cs="Arial"/>
          <w:sz w:val="21"/>
          <w:szCs w:val="21"/>
        </w:rPr>
        <w:t>.1  数据采集</w:t>
      </w:r>
    </w:p>
    <w:p>
      <w:pPr>
        <w:pStyle w:val="10"/>
        <w:adjustRightInd w:val="0"/>
        <w:snapToGrid w:val="0"/>
        <w:spacing w:before="0" w:beforeAutospacing="0" w:after="0" w:afterAutospacing="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ab/>
      </w:r>
      <w:r>
        <w:rPr>
          <w:rFonts w:hint="eastAsia" w:cs="Times New Roman" w:asciiTheme="majorEastAsia" w:hAnsiTheme="majorEastAsia" w:eastAsiaTheme="majorEastAsia"/>
          <w:sz w:val="21"/>
          <w:szCs w:val="21"/>
        </w:rPr>
        <w:t>数据采集应符合NY/T</w:t>
      </w:r>
      <w:r>
        <w:rPr>
          <w:rFonts w:cs="Times New Roman" w:asciiTheme="majorEastAsia" w:hAnsiTheme="majorEastAsia" w:eastAsiaTheme="majorEastAsia"/>
          <w:sz w:val="21"/>
          <w:szCs w:val="21"/>
        </w:rPr>
        <w:t xml:space="preserve"> </w:t>
      </w:r>
      <w:r>
        <w:rPr>
          <w:rFonts w:hint="eastAsia" w:cs="Times New Roman" w:asciiTheme="majorEastAsia" w:hAnsiTheme="majorEastAsia" w:eastAsiaTheme="majorEastAsia"/>
          <w:sz w:val="21"/>
          <w:szCs w:val="21"/>
        </w:rPr>
        <w:t>4056-2021的规定。</w:t>
      </w:r>
    </w:p>
    <w:p>
      <w:pPr>
        <w:pStyle w:val="10"/>
        <w:adjustRightInd w:val="0"/>
        <w:snapToGrid w:val="0"/>
        <w:spacing w:beforeLines="50" w:beforeAutospacing="0" w:afterLines="50" w:afterAutospacing="0"/>
        <w:rPr>
          <w:rFonts w:ascii="黑体" w:hAnsi="黑体" w:eastAsia="黑体" w:cs="Arial"/>
          <w:sz w:val="21"/>
          <w:szCs w:val="21"/>
        </w:rPr>
      </w:pPr>
      <w:r>
        <w:rPr>
          <w:rFonts w:ascii="黑体" w:hAnsi="黑体" w:eastAsia="黑体" w:cs="Arial"/>
          <w:sz w:val="21"/>
          <w:szCs w:val="21"/>
        </w:rPr>
        <w:t>7</w:t>
      </w:r>
      <w:r>
        <w:rPr>
          <w:rFonts w:hint="eastAsia" w:ascii="黑体" w:hAnsi="黑体" w:eastAsia="黑体" w:cs="Arial"/>
          <w:sz w:val="21"/>
          <w:szCs w:val="21"/>
        </w:rPr>
        <w:t>.2  数据传输</w:t>
      </w:r>
    </w:p>
    <w:p>
      <w:pPr>
        <w:pStyle w:val="10"/>
        <w:adjustRightInd w:val="0"/>
        <w:snapToGrid w:val="0"/>
        <w:spacing w:beforeLines="50" w:beforeAutospacing="0" w:afterLines="50" w:afterAutospacing="0"/>
        <w:rPr>
          <w:rFonts w:cs="Times New Roman" w:asciiTheme="majorEastAsia" w:hAnsiTheme="majorEastAsia" w:eastAsiaTheme="majorEastAsia"/>
          <w:sz w:val="21"/>
          <w:szCs w:val="21"/>
        </w:rPr>
      </w:pPr>
      <w:r>
        <w:rPr>
          <w:rFonts w:ascii="黑体" w:hAnsi="黑体" w:eastAsia="黑体" w:cs="Arial"/>
          <w:sz w:val="21"/>
          <w:szCs w:val="21"/>
        </w:rPr>
        <w:t xml:space="preserve">7.2.1 </w:t>
      </w:r>
      <w:r>
        <w:rPr>
          <w:rFonts w:hint="eastAsia" w:ascii="黑体" w:hAnsi="黑体" w:eastAsia="黑体" w:cs="Arial"/>
          <w:sz w:val="21"/>
          <w:szCs w:val="21"/>
        </w:rPr>
        <w:t xml:space="preserve"> </w:t>
      </w:r>
      <w:r>
        <w:rPr>
          <w:rFonts w:hint="eastAsia" w:cs="Times New Roman" w:asciiTheme="majorEastAsia" w:hAnsiTheme="majorEastAsia" w:eastAsiaTheme="majorEastAsia"/>
          <w:sz w:val="21"/>
          <w:szCs w:val="21"/>
        </w:rPr>
        <w:t>数据应实时传输。采集节点与采集网关之间通过无线网络进行传输，采集网关与云端使用有线或者无线网络传输。</w:t>
      </w:r>
    </w:p>
    <w:p>
      <w:pPr>
        <w:pStyle w:val="10"/>
        <w:adjustRightInd w:val="0"/>
        <w:snapToGrid w:val="0"/>
        <w:spacing w:beforeLines="50" w:beforeAutospacing="0" w:afterLines="50" w:afterAutospacing="0"/>
        <w:rPr>
          <w:rFonts w:cs="Times New Roman" w:asciiTheme="majorEastAsia" w:hAnsiTheme="majorEastAsia" w:eastAsiaTheme="majorEastAsia"/>
          <w:sz w:val="21"/>
          <w:szCs w:val="21"/>
        </w:rPr>
      </w:pPr>
      <w:r>
        <w:rPr>
          <w:rFonts w:ascii="黑体" w:hAnsi="黑体" w:eastAsia="黑体" w:cs="Arial"/>
          <w:sz w:val="21"/>
          <w:szCs w:val="21"/>
        </w:rPr>
        <w:t>7.2.2</w:t>
      </w:r>
      <w:r>
        <w:rPr>
          <w:rFonts w:hint="eastAsia" w:cs="Times New Roman" w:asciiTheme="majorEastAsia" w:hAnsiTheme="majorEastAsia" w:eastAsiaTheme="majorEastAsia"/>
          <w:sz w:val="21"/>
          <w:szCs w:val="21"/>
        </w:rPr>
        <w:t xml:space="preserve">  数据不能实时传输时，应确保数据的安全性。数据传输安全技术应符合GB/T 37025的规定。</w:t>
      </w:r>
    </w:p>
    <w:p>
      <w:pPr>
        <w:pStyle w:val="10"/>
        <w:adjustRightInd w:val="0"/>
        <w:snapToGrid w:val="0"/>
        <w:spacing w:beforeLines="50" w:beforeAutospacing="0" w:afterLines="50" w:afterAutospacing="0"/>
        <w:rPr>
          <w:rFonts w:ascii="黑体" w:hAnsi="黑体" w:eastAsia="黑体" w:cs="Arial"/>
          <w:sz w:val="21"/>
          <w:szCs w:val="21"/>
        </w:rPr>
      </w:pPr>
      <w:r>
        <w:rPr>
          <w:rFonts w:ascii="黑体" w:hAnsi="黑体" w:eastAsia="黑体" w:cs="Arial"/>
          <w:sz w:val="21"/>
          <w:szCs w:val="21"/>
        </w:rPr>
        <w:t>7</w:t>
      </w:r>
      <w:r>
        <w:rPr>
          <w:rFonts w:hint="eastAsia" w:ascii="黑体" w:hAnsi="黑体" w:eastAsia="黑体" w:cs="Arial"/>
          <w:sz w:val="21"/>
          <w:szCs w:val="21"/>
        </w:rPr>
        <w:t>.3  数据存储</w:t>
      </w:r>
    </w:p>
    <w:p>
      <w:pPr>
        <w:pStyle w:val="10"/>
        <w:adjustRightInd w:val="0"/>
        <w:snapToGrid w:val="0"/>
        <w:spacing w:before="0" w:beforeAutospacing="0" w:after="0" w:afterAutospacing="0"/>
        <w:ind w:firstLine="420"/>
        <w:rPr>
          <w:rFonts w:cs="Times New Roman" w:asciiTheme="majorEastAsia" w:hAnsiTheme="majorEastAsia" w:eastAsiaTheme="majorEastAsia"/>
          <w:color w:val="000000" w:themeColor="text1"/>
          <w:sz w:val="21"/>
          <w:szCs w:val="21"/>
        </w:rPr>
      </w:pPr>
      <w:r>
        <w:rPr>
          <w:rFonts w:hint="eastAsia" w:cs="Times New Roman" w:asciiTheme="majorEastAsia" w:hAnsiTheme="majorEastAsia" w:eastAsiaTheme="majorEastAsia"/>
          <w:color w:val="000000" w:themeColor="text1"/>
          <w:sz w:val="21"/>
          <w:szCs w:val="21"/>
        </w:rPr>
        <w:t>数据存储应符合</w:t>
      </w:r>
      <w:r>
        <w:rPr>
          <w:rFonts w:cs="Times New Roman" w:asciiTheme="majorEastAsia" w:hAnsiTheme="majorEastAsia" w:eastAsiaTheme="majorEastAsia"/>
          <w:color w:val="000000" w:themeColor="text1"/>
          <w:sz w:val="21"/>
          <w:szCs w:val="21"/>
        </w:rPr>
        <w:t>NY/T 4056-2021</w:t>
      </w:r>
      <w:r>
        <w:rPr>
          <w:rFonts w:hint="eastAsia" w:cs="Times New Roman" w:asciiTheme="majorEastAsia" w:hAnsiTheme="majorEastAsia" w:eastAsiaTheme="majorEastAsia"/>
          <w:color w:val="000000" w:themeColor="text1"/>
          <w:sz w:val="21"/>
          <w:szCs w:val="21"/>
        </w:rPr>
        <w:t>中6</w:t>
      </w:r>
      <w:r>
        <w:rPr>
          <w:rFonts w:cs="Times New Roman" w:asciiTheme="majorEastAsia" w:hAnsiTheme="majorEastAsia" w:eastAsiaTheme="majorEastAsia"/>
          <w:color w:val="000000" w:themeColor="text1"/>
          <w:sz w:val="21"/>
          <w:szCs w:val="21"/>
        </w:rPr>
        <w:t>.3</w:t>
      </w:r>
      <w:r>
        <w:rPr>
          <w:rFonts w:hint="eastAsia" w:cs="Times New Roman" w:asciiTheme="majorEastAsia" w:hAnsiTheme="majorEastAsia" w:eastAsiaTheme="majorEastAsia"/>
          <w:color w:val="000000" w:themeColor="text1"/>
          <w:sz w:val="21"/>
          <w:szCs w:val="21"/>
        </w:rPr>
        <w:t>的规定。每一条存储的传感器数据应可追溯到上级节点、网关、用户和采集时间等。</w:t>
      </w:r>
    </w:p>
    <w:p>
      <w:pPr>
        <w:pStyle w:val="10"/>
        <w:adjustRightInd w:val="0"/>
        <w:snapToGrid w:val="0"/>
        <w:spacing w:beforeLines="50" w:beforeAutospacing="0" w:afterLines="50" w:afterAutospacing="0"/>
        <w:rPr>
          <w:rFonts w:ascii="黑体" w:hAnsi="黑体" w:eastAsia="黑体" w:cs="Arial"/>
          <w:sz w:val="21"/>
          <w:szCs w:val="21"/>
        </w:rPr>
      </w:pPr>
      <w:r>
        <w:rPr>
          <w:rFonts w:ascii="黑体" w:hAnsi="黑体" w:eastAsia="黑体" w:cs="Arial"/>
          <w:sz w:val="21"/>
          <w:szCs w:val="21"/>
        </w:rPr>
        <w:t>7</w:t>
      </w:r>
      <w:r>
        <w:rPr>
          <w:rFonts w:hint="eastAsia" w:ascii="黑体" w:hAnsi="黑体" w:eastAsia="黑体" w:cs="Arial"/>
          <w:sz w:val="21"/>
          <w:szCs w:val="21"/>
        </w:rPr>
        <w:t>.4  数据管理要求</w:t>
      </w:r>
    </w:p>
    <w:p>
      <w:pPr>
        <w:pStyle w:val="10"/>
        <w:adjustRightInd w:val="0"/>
        <w:snapToGrid w:val="0"/>
        <w:spacing w:beforeLines="50" w:beforeAutospacing="0" w:afterLines="50" w:afterAutospacing="0"/>
        <w:rPr>
          <w:rFonts w:asciiTheme="majorEastAsia" w:hAnsiTheme="majorEastAsia" w:eastAsiaTheme="majorEastAsia"/>
          <w:sz w:val="21"/>
          <w:szCs w:val="21"/>
        </w:rPr>
      </w:pPr>
      <w:r>
        <w:rPr>
          <w:rFonts w:ascii="黑体" w:hAnsi="黑体" w:eastAsia="黑体" w:cs="Arial"/>
          <w:sz w:val="21"/>
          <w:szCs w:val="21"/>
        </w:rPr>
        <w:t xml:space="preserve">7.4.1 </w:t>
      </w:r>
      <w:r>
        <w:rPr>
          <w:rFonts w:hint="eastAsia" w:ascii="黑体" w:hAnsi="黑体" w:eastAsia="黑体" w:cs="Arial"/>
          <w:sz w:val="21"/>
          <w:szCs w:val="21"/>
        </w:rPr>
        <w:t xml:space="preserve"> </w:t>
      </w:r>
      <w:r>
        <w:rPr>
          <w:rFonts w:hint="eastAsia" w:cs="Times New Roman" w:asciiTheme="majorEastAsia" w:hAnsiTheme="majorEastAsia" w:eastAsiaTheme="majorEastAsia"/>
          <w:sz w:val="21"/>
          <w:szCs w:val="21"/>
        </w:rPr>
        <w:t>数据管理应符合</w:t>
      </w:r>
      <w:r>
        <w:rPr>
          <w:rFonts w:asciiTheme="majorEastAsia" w:hAnsiTheme="majorEastAsia" w:eastAsiaTheme="majorEastAsia"/>
          <w:sz w:val="21"/>
          <w:szCs w:val="21"/>
        </w:rPr>
        <w:t>NY/T 3989-202</w:t>
      </w:r>
      <w:r>
        <w:rPr>
          <w:rFonts w:hint="eastAsia" w:asciiTheme="majorEastAsia" w:hAnsiTheme="majorEastAsia" w:eastAsiaTheme="majorEastAsia"/>
          <w:sz w:val="21"/>
          <w:szCs w:val="21"/>
        </w:rPr>
        <w:t>1中第1</w:t>
      </w:r>
      <w:r>
        <w:rPr>
          <w:rFonts w:asciiTheme="majorEastAsia" w:hAnsiTheme="majorEastAsia" w:eastAsiaTheme="majorEastAsia"/>
          <w:sz w:val="21"/>
          <w:szCs w:val="21"/>
        </w:rPr>
        <w:t>0</w:t>
      </w:r>
      <w:r>
        <w:rPr>
          <w:rFonts w:hint="eastAsia" w:asciiTheme="majorEastAsia" w:hAnsiTheme="majorEastAsia" w:eastAsiaTheme="majorEastAsia"/>
          <w:sz w:val="21"/>
          <w:szCs w:val="21"/>
        </w:rPr>
        <w:t>章和第1</w:t>
      </w:r>
      <w:r>
        <w:rPr>
          <w:rFonts w:asciiTheme="majorEastAsia" w:hAnsiTheme="majorEastAsia" w:eastAsiaTheme="majorEastAsia"/>
          <w:sz w:val="21"/>
          <w:szCs w:val="21"/>
        </w:rPr>
        <w:t>1</w:t>
      </w:r>
      <w:r>
        <w:rPr>
          <w:rFonts w:hint="eastAsia" w:asciiTheme="majorEastAsia" w:hAnsiTheme="majorEastAsia" w:eastAsiaTheme="majorEastAsia"/>
          <w:sz w:val="21"/>
          <w:szCs w:val="21"/>
        </w:rPr>
        <w:t>章的要求。</w:t>
      </w:r>
    </w:p>
    <w:p>
      <w:pPr>
        <w:pStyle w:val="10"/>
        <w:adjustRightInd w:val="0"/>
        <w:snapToGrid w:val="0"/>
        <w:spacing w:beforeLines="50" w:beforeAutospacing="0" w:afterLines="50" w:afterAutospacing="0"/>
        <w:rPr>
          <w:rFonts w:cs="Times New Roman" w:asciiTheme="majorEastAsia" w:hAnsiTheme="majorEastAsia" w:eastAsiaTheme="majorEastAsia"/>
          <w:sz w:val="21"/>
          <w:szCs w:val="21"/>
        </w:rPr>
      </w:pPr>
      <w:r>
        <w:rPr>
          <w:rFonts w:ascii="黑体" w:hAnsi="黑体" w:eastAsia="黑体" w:cs="Arial"/>
          <w:sz w:val="21"/>
          <w:szCs w:val="21"/>
        </w:rPr>
        <w:t xml:space="preserve">7.4.2 </w:t>
      </w:r>
      <w:r>
        <w:rPr>
          <w:rFonts w:hint="eastAsia" w:ascii="黑体" w:hAnsi="黑体" w:eastAsia="黑体" w:cs="Arial"/>
          <w:sz w:val="21"/>
          <w:szCs w:val="21"/>
        </w:rPr>
        <w:t xml:space="preserve"> </w:t>
      </w:r>
      <w:r>
        <w:rPr>
          <w:rFonts w:hint="eastAsia" w:cs="Times New Roman" w:asciiTheme="majorEastAsia" w:hAnsiTheme="majorEastAsia" w:eastAsiaTheme="majorEastAsia"/>
          <w:sz w:val="21"/>
          <w:szCs w:val="21"/>
        </w:rPr>
        <w:t>在采集过程中若数据出现异常值时，传感器应能自动重新采集数据。如依旧异常，则存储此次数据并上报云端。</w:t>
      </w:r>
      <w:bookmarkEnd w:id="46"/>
    </w:p>
    <w:p>
      <w:pPr>
        <w:pStyle w:val="10"/>
        <w:adjustRightInd w:val="0"/>
        <w:snapToGrid w:val="0"/>
        <w:spacing w:beforeLines="100" w:beforeAutospacing="0" w:afterLines="100" w:afterAutospacing="0"/>
        <w:outlineLvl w:val="0"/>
        <w:rPr>
          <w:rFonts w:ascii="黑体" w:hAnsi="黑体" w:eastAsia="黑体" w:cs="Arial"/>
          <w:sz w:val="21"/>
          <w:szCs w:val="21"/>
        </w:rPr>
      </w:pPr>
      <w:bookmarkStart w:id="61" w:name="_Toc16377"/>
      <w:bookmarkStart w:id="62" w:name="_Toc15370"/>
      <w:bookmarkStart w:id="63" w:name="_Toc1055"/>
      <w:r>
        <w:rPr>
          <w:rFonts w:hint="eastAsia" w:ascii="黑体" w:hAnsi="黑体" w:eastAsia="黑体" w:cs="Arial"/>
          <w:sz w:val="21"/>
          <w:szCs w:val="21"/>
        </w:rPr>
        <w:t>8 监测质量保障</w:t>
      </w:r>
      <w:bookmarkEnd w:id="61"/>
      <w:bookmarkEnd w:id="62"/>
      <w:bookmarkEnd w:id="63"/>
    </w:p>
    <w:p>
      <w:pPr>
        <w:pStyle w:val="10"/>
        <w:adjustRightInd w:val="0"/>
        <w:snapToGrid w:val="0"/>
        <w:spacing w:before="0" w:beforeAutospacing="0" w:after="0" w:afterAutospacing="0"/>
        <w:rPr>
          <w:rFonts w:cs="Times New Roman" w:asciiTheme="majorEastAsia" w:hAnsiTheme="majorEastAsia" w:eastAsiaTheme="majorEastAsia"/>
          <w:sz w:val="21"/>
          <w:szCs w:val="21"/>
        </w:rPr>
      </w:pPr>
      <w:r>
        <w:rPr>
          <w:rFonts w:ascii="黑体" w:hAnsi="黑体" w:eastAsia="黑体" w:cs="Arial"/>
          <w:sz w:val="21"/>
          <w:szCs w:val="21"/>
        </w:rPr>
        <w:t>8.1</w:t>
      </w:r>
      <w:r>
        <w:rPr>
          <w:rFonts w:hint="eastAsia" w:ascii="黑体" w:hAnsi="黑体" w:eastAsia="黑体" w:cs="Arial"/>
          <w:sz w:val="21"/>
          <w:szCs w:val="21"/>
        </w:rPr>
        <w:t xml:space="preserve"> </w:t>
      </w:r>
      <w:r>
        <w:rPr>
          <w:rFonts w:ascii="黑体" w:hAnsi="黑体" w:eastAsia="黑体" w:cs="Arial"/>
          <w:sz w:val="21"/>
          <w:szCs w:val="21"/>
        </w:rPr>
        <w:t xml:space="preserve"> </w:t>
      </w:r>
      <w:r>
        <w:rPr>
          <w:rFonts w:hint="eastAsia" w:cs="Times New Roman" w:asciiTheme="majorEastAsia" w:hAnsiTheme="majorEastAsia" w:eastAsiaTheme="majorEastAsia"/>
          <w:sz w:val="21"/>
          <w:szCs w:val="21"/>
        </w:rPr>
        <w:t>监测数据应为实地监测取得，不应伪造、篡改。</w:t>
      </w:r>
    </w:p>
    <w:p>
      <w:pPr>
        <w:pStyle w:val="10"/>
        <w:adjustRightInd w:val="0"/>
        <w:snapToGrid w:val="0"/>
        <w:spacing w:beforeLines="50" w:beforeAutospacing="0" w:afterLines="50" w:afterAutospacing="0"/>
        <w:rPr>
          <w:rFonts w:ascii="黑体" w:hAnsi="黑体" w:eastAsia="黑体" w:cs="Arial"/>
          <w:sz w:val="21"/>
          <w:szCs w:val="21"/>
        </w:rPr>
      </w:pPr>
      <w:r>
        <w:rPr>
          <w:rFonts w:ascii="黑体" w:hAnsi="黑体" w:eastAsia="黑体" w:cs="Arial"/>
          <w:sz w:val="21"/>
          <w:szCs w:val="21"/>
        </w:rPr>
        <w:t xml:space="preserve">8.2 </w:t>
      </w:r>
      <w:r>
        <w:rPr>
          <w:rFonts w:hint="eastAsia" w:ascii="黑体" w:hAnsi="黑体" w:eastAsia="黑体" w:cs="Arial"/>
          <w:sz w:val="21"/>
          <w:szCs w:val="21"/>
        </w:rPr>
        <w:t xml:space="preserve"> </w:t>
      </w:r>
      <w:r>
        <w:rPr>
          <w:rFonts w:hint="eastAsia" w:cs="Times New Roman" w:asciiTheme="majorEastAsia" w:hAnsiTheme="majorEastAsia" w:eastAsiaTheme="majorEastAsia"/>
          <w:sz w:val="21"/>
          <w:szCs w:val="21"/>
        </w:rPr>
        <w:t>监测数据应及时进行质量控制，应不超过正常值域范围。</w:t>
      </w:r>
      <w:r>
        <w:rPr>
          <w:rFonts w:hint="eastAsia" w:ascii="黑体" w:hAnsi="黑体" w:eastAsia="黑体" w:cs="Arial"/>
          <w:sz w:val="21"/>
          <w:szCs w:val="21"/>
        </w:rPr>
        <w:t xml:space="preserve">  </w:t>
      </w:r>
    </w:p>
    <w:p>
      <w:pPr>
        <w:pStyle w:val="10"/>
        <w:adjustRightInd w:val="0"/>
        <w:snapToGrid w:val="0"/>
        <w:spacing w:before="0" w:beforeAutospacing="0" w:after="0" w:afterAutospacing="0"/>
        <w:ind w:firstLine="420"/>
        <w:rPr>
          <w:rFonts w:cs="Times New Roman" w:asciiTheme="majorEastAsia" w:hAnsiTheme="majorEastAsia" w:eastAsiaTheme="majorEastAsia"/>
          <w:sz w:val="21"/>
          <w:szCs w:val="21"/>
        </w:rPr>
      </w:pPr>
    </w:p>
    <w:p>
      <w:pPr>
        <w:rPr>
          <w:rFonts w:asciiTheme="majorEastAsia" w:hAnsiTheme="majorEastAsia" w:eastAsiaTheme="majorEastAsia"/>
          <w:szCs w:val="21"/>
        </w:rPr>
      </w:pPr>
      <w:r>
        <w:rPr>
          <w:rFonts w:hint="eastAsia" w:asciiTheme="majorEastAsia" w:hAnsiTheme="majorEastAsia" w:eastAsiaTheme="majorEastAsia"/>
          <w:szCs w:val="21"/>
        </w:rPr>
        <w:br w:type="page"/>
      </w:r>
    </w:p>
    <w:p>
      <w:pPr>
        <w:pStyle w:val="26"/>
        <w:rPr>
          <w:rFonts w:asciiTheme="majorEastAsia" w:hAnsiTheme="majorEastAsia" w:eastAsiaTheme="majorEastAsia"/>
          <w:sz w:val="21"/>
          <w:szCs w:val="21"/>
        </w:rPr>
      </w:pPr>
      <w:bookmarkStart w:id="64" w:name="_Toc15829"/>
      <w:r>
        <w:rPr>
          <w:rFonts w:hint="eastAsia" w:ascii="Times New Roman"/>
        </w:rPr>
        <w:t>参考文献</w:t>
      </w:r>
      <w:bookmarkEnd w:id="64"/>
    </w:p>
    <w:p>
      <w:pPr>
        <w:pStyle w:val="10"/>
        <w:adjustRightInd w:val="0"/>
        <w:snapToGrid w:val="0"/>
        <w:spacing w:before="0" w:beforeAutospacing="0" w:after="0" w:afterAutospacing="0"/>
        <w:rPr>
          <w:rFonts w:cs="Times New Roman" w:asciiTheme="majorEastAsia" w:hAnsiTheme="majorEastAsia" w:eastAsiaTheme="majorEastAsia"/>
          <w:sz w:val="21"/>
          <w:szCs w:val="21"/>
        </w:rPr>
      </w:pPr>
      <w:r>
        <w:rPr>
          <w:rFonts w:cs="Times New Roman" w:asciiTheme="majorEastAsia" w:hAnsiTheme="majorEastAsia" w:eastAsiaTheme="majorEastAsia"/>
          <w:sz w:val="21"/>
          <w:szCs w:val="21"/>
        </w:rPr>
        <w:pict>
          <v:line id="Line 4" o:spid="_x0000_s1027" o:spt="20" style="position:absolute;left:0pt;margin-left:111.75pt;margin-top:36.75pt;height:0pt;width:195.9pt;z-index:25166131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">
            <v:path arrowok="t"/>
            <v:fill focussize="0,0"/>
            <v:stroke/>
            <v:imagedata o:title=""/>
            <o:lock v:ext="edit"/>
          </v:line>
        </w:pict>
      </w:r>
      <w:r>
        <w:rPr>
          <w:rFonts w:hint="eastAsia" w:cs="Times New Roman" w:asciiTheme="majorEastAsia" w:hAnsiTheme="majorEastAsia" w:eastAsiaTheme="majorEastAsia"/>
          <w:sz w:val="21"/>
          <w:szCs w:val="21"/>
        </w:rPr>
        <w:t xml:space="preserve">[1] </w:t>
      </w:r>
      <w:r>
        <w:fldChar w:fldCharType="begin"/>
      </w:r>
      <w:r>
        <w:instrText xml:space="preserve"> HYPERLINK "javascript:void(0)" </w:instrText>
      </w:r>
      <w:r>
        <w:fldChar w:fldCharType="separate"/>
      </w:r>
      <w:r>
        <w:rPr>
          <w:rFonts w:hint="eastAsia" w:asciiTheme="majorEastAsia" w:hAnsiTheme="majorEastAsia" w:eastAsiaTheme="majorEastAsia"/>
          <w:szCs w:val="21"/>
        </w:rPr>
        <w:t>G</w:t>
      </w:r>
      <w:r>
        <w:rPr>
          <w:rFonts w:asciiTheme="majorEastAsia" w:hAnsiTheme="majorEastAsia" w:eastAsiaTheme="majorEastAsia"/>
          <w:szCs w:val="21"/>
        </w:rPr>
        <w:t xml:space="preserve">B/T </w:t>
      </w:r>
      <w:r>
        <w:rPr>
          <w:rFonts w:hint="eastAsia" w:asciiTheme="majorEastAsia" w:hAnsiTheme="majorEastAsia" w:eastAsiaTheme="majorEastAsia"/>
          <w:szCs w:val="21"/>
        </w:rPr>
        <w:t>4</w:t>
      </w:r>
      <w:r>
        <w:rPr>
          <w:rFonts w:hint="eastAsia" w:asciiTheme="majorEastAsia" w:hAnsiTheme="majorEastAsia" w:eastAsiaTheme="majorEastAsia"/>
          <w:szCs w:val="21"/>
        </w:rPr>
        <w:fldChar w:fldCharType="end"/>
      </w:r>
      <w:r>
        <w:rPr>
          <w:rFonts w:hint="eastAsia" w:asciiTheme="majorEastAsia" w:hAnsiTheme="majorEastAsia" w:eastAsiaTheme="majorEastAsia"/>
          <w:szCs w:val="21"/>
        </w:rPr>
        <w:t xml:space="preserve">0834-2021 </w:t>
      </w:r>
      <w:r>
        <w:rPr>
          <w:rFonts w:hint="eastAsia" w:cs="Times New Roman" w:asciiTheme="majorEastAsia" w:hAnsiTheme="majorEastAsia" w:eastAsiaTheme="majorEastAsia"/>
          <w:sz w:val="21"/>
          <w:szCs w:val="21"/>
        </w:rPr>
        <w:t>夏玉米苗情长势监测规范</w:t>
      </w:r>
    </w:p>
    <w:p>
      <w:pPr>
        <w:pStyle w:val="10"/>
        <w:adjustRightInd w:val="0"/>
        <w:snapToGrid w:val="0"/>
        <w:spacing w:before="0" w:beforeAutospacing="0" w:after="0" w:afterAutospacing="0"/>
        <w:rPr>
          <w:rFonts w:cs="Times New Roman" w:asciiTheme="majorEastAsia" w:hAnsiTheme="majorEastAsia" w:eastAsiaTheme="majorEastAsia"/>
          <w:sz w:val="21"/>
          <w:szCs w:val="21"/>
        </w:rPr>
      </w:pPr>
      <w:r>
        <w:rPr>
          <w:rFonts w:hint="eastAsia" w:cs="Times New Roman" w:asciiTheme="majorEastAsia" w:hAnsiTheme="majorEastAsia" w:eastAsiaTheme="majorEastAsia"/>
          <w:sz w:val="21"/>
          <w:szCs w:val="21"/>
        </w:rPr>
        <w:t>[2] 中国农业科学院棉花研究所主编. 中国棉花栽培学.上海科学技术出版社,2013</w:t>
      </w:r>
    </w:p>
    <w:sectPr>
      <w:headerReference r:id="rId4" w:type="first"/>
      <w:footerReference r:id="rId6" w:type="first"/>
      <w:footerReference r:id="rId5" w:type="default"/>
      <w:pgSz w:w="11906" w:h="16838"/>
      <w:pgMar w:top="1440" w:right="1800" w:bottom="1440" w:left="1800" w:header="1418"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Arial Black">
    <w:altName w:val="DejaVu Sans"/>
    <w:panose1 w:val="020B0A04020102020204"/>
    <w:charset w:val="00"/>
    <w:family w:val="swiss"/>
    <w:pitch w:val="default"/>
    <w:sig w:usb0="00000000" w:usb1="00000000" w:usb2="00000000" w:usb3="00000000" w:csb0="0000009F" w:csb1="00000000"/>
  </w:font>
  <w:font w:name="Arial Unicode MS">
    <w:altName w:val="DejaVu Sans"/>
    <w:panose1 w:val="020B0604020202020204"/>
    <w:charset w:val="86"/>
    <w:family w:val="swiss"/>
    <w:pitch w:val="default"/>
    <w:sig w:usb0="00000000" w:usb1="00000000" w:usb2="0000003F" w:usb3="00000000" w:csb0="003F01FF"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49" o:spid="_x0000_s2049"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7"/>
                </w:pPr>
                <w:r>
                  <w:fldChar w:fldCharType="begin"/>
                </w:r>
                <w:r>
                  <w:instrText xml:space="preserve"> PAGE  \* MERGEFORMAT </w:instrText>
                </w:r>
                <w:r>
                  <w:fldChar w:fldCharType="separate"/>
                </w:r>
                <w:r>
                  <w:t>II</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50" o:spid="_x0000_s2050" o:spt="202" type="#_x0000_t202" style="position:absolute;left:0pt;margin-top:0pt;height:144pt;width:144pt;mso-position-horizontal:right;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sdt>
                <w:sdtPr>
                  <w:id w:val="792516"/>
                </w:sdtPr>
                <w:sdtContent>
                  <w:p>
                    <w:pPr>
                      <w:pStyle w:val="7"/>
                    </w:pPr>
                    <w:r>
                      <w:fldChar w:fldCharType="begin"/>
                    </w:r>
                    <w:r>
                      <w:instrText xml:space="preserve"> PAGE   \* MERGEFORMAT </w:instrText>
                    </w:r>
                    <w:r>
                      <w:fldChar w:fldCharType="separate"/>
                    </w:r>
                    <w:r>
                      <w:rPr>
                        <w:lang w:val="zh-CN"/>
                      </w:rPr>
                      <w:t>4</w:t>
                    </w:r>
                    <w:r>
                      <w:rPr>
                        <w:lang w:val="zh-CN"/>
                      </w:rPr>
                      <w:fldChar w:fldCharType="end"/>
                    </w:r>
                  </w:p>
                </w:sdtContent>
              </w:sdt>
              <w:p/>
            </w:txbxContent>
          </v:textbox>
        </v:shape>
      </w:pict>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53" o:spid="_x0000_s2053" o:spt="202" type="#_x0000_t202" style="position:absolute;left:0pt;margin-top:0pt;height:144pt;width:144pt;mso-position-horizontal:right;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8"/>
    <w:multiLevelType w:val="multilevel"/>
    <w:tmpl w:val="00000018"/>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567"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7ED3FEA"/>
    <w:multiLevelType w:val="multilevel"/>
    <w:tmpl w:val="07ED3FEA"/>
    <w:lvl w:ilvl="0" w:tentative="0">
      <w:start w:val="1"/>
      <w:numFmt w:val="none"/>
      <w:pStyle w:val="49"/>
      <w:lvlText w:val="%1"/>
      <w:lvlJc w:val="left"/>
      <w:pPr>
        <w:ind w:left="425" w:hanging="425"/>
      </w:pPr>
      <w:rPr>
        <w:rFonts w:hint="eastAsia"/>
      </w:rPr>
    </w:lvl>
    <w:lvl w:ilvl="1" w:tentative="0">
      <w:start w:val="1"/>
      <w:numFmt w:val="decimal"/>
      <w:suff w:val="nothing"/>
      <w:lvlText w:val="%10.%2 "/>
      <w:lvlJc w:val="left"/>
      <w:pPr>
        <w:ind w:left="0" w:firstLine="0"/>
      </w:pPr>
      <w:rPr>
        <w:rFonts w:hint="eastAsia" w:ascii="黑体" w:eastAsia="黑体" w:hAnsiTheme="minorHAnsi"/>
        <w:b w:val="0"/>
        <w:i w:val="0"/>
        <w:sz w:val="21"/>
      </w:rPr>
    </w:lvl>
    <w:lvl w:ilvl="2" w:tentative="0">
      <w:start w:val="1"/>
      <w:numFmt w:val="decimal"/>
      <w:suff w:val="nothing"/>
      <w:lvlText w:val="%10.%2.%3 "/>
      <w:lvlJc w:val="left"/>
      <w:pPr>
        <w:ind w:left="0" w:firstLine="0"/>
      </w:pPr>
      <w:rPr>
        <w:rFonts w:hint="eastAsia" w:ascii="黑体" w:eastAsia="黑体" w:hAnsiTheme="minorHAnsi"/>
        <w:b w:val="0"/>
        <w:i w:val="0"/>
        <w:sz w:val="21"/>
      </w:rPr>
    </w:lvl>
    <w:lvl w:ilvl="3" w:tentative="0">
      <w:start w:val="1"/>
      <w:numFmt w:val="decimal"/>
      <w:suff w:val="nothing"/>
      <w:lvlText w:val="%10.%2.%3.%4 "/>
      <w:lvlJc w:val="left"/>
      <w:pPr>
        <w:ind w:left="0" w:firstLine="0"/>
      </w:pPr>
      <w:rPr>
        <w:rFonts w:hint="eastAsia" w:ascii="黑体" w:eastAsia="黑体" w:hAnsiTheme="minorHAnsi"/>
        <w:b w:val="0"/>
        <w:i w:val="0"/>
        <w:sz w:val="21"/>
      </w:rPr>
    </w:lvl>
    <w:lvl w:ilvl="4" w:tentative="0">
      <w:start w:val="1"/>
      <w:numFmt w:val="decimal"/>
      <w:suff w:val="nothing"/>
      <w:lvlText w:val="%10.%2.%3.%4.%5 "/>
      <w:lvlJc w:val="left"/>
      <w:pPr>
        <w:ind w:left="0" w:firstLine="0"/>
      </w:pPr>
      <w:rPr>
        <w:rFonts w:hint="eastAsia" w:ascii="黑体" w:eastAsia="黑体" w:hAnsiTheme="minorHAnsi"/>
        <w:b w:val="0"/>
        <w:i w:val="0"/>
        <w:sz w:val="21"/>
      </w:rPr>
    </w:lvl>
    <w:lvl w:ilvl="5" w:tentative="0">
      <w:start w:val="1"/>
      <w:numFmt w:val="decimal"/>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4CEACC70"/>
    <w:multiLevelType w:val="singleLevel"/>
    <w:tmpl w:val="4CEACC70"/>
    <w:lvl w:ilvl="0" w:tentative="0">
      <w:start w:val="1"/>
      <w:numFmt w:val="lowerLetter"/>
      <w:suff w:val="space"/>
      <w:lvlText w:val="%1)"/>
      <w:lvlJc w:val="left"/>
      <w:rPr>
        <w:rFonts w:hint="default"/>
        <w:color w:val="auto"/>
      </w:rPr>
    </w:lvl>
  </w:abstractNum>
  <w:abstractNum w:abstractNumId="3">
    <w:nsid w:val="585BD6E8"/>
    <w:multiLevelType w:val="singleLevel"/>
    <w:tmpl w:val="585BD6E8"/>
    <w:lvl w:ilvl="0" w:tentative="0">
      <w:start w:val="1"/>
      <w:numFmt w:val="lowerLetter"/>
      <w:suff w:val="nothing"/>
      <w:lvlText w:val="%1）"/>
      <w:lvlJc w:val="left"/>
    </w:lvl>
  </w:abstractNum>
  <w:abstractNum w:abstractNumId="4">
    <w:nsid w:val="644E8BA8"/>
    <w:multiLevelType w:val="singleLevel"/>
    <w:tmpl w:val="644E8BA8"/>
    <w:lvl w:ilvl="0" w:tentative="0">
      <w:start w:val="1"/>
      <w:numFmt w:val="lowerLetter"/>
      <w:suff w:val="nothing"/>
      <w:lvlText w:val="%1）"/>
      <w:lvlJc w:val="left"/>
      <w:rPr>
        <w:rFonts w:hint="default"/>
        <w:color w:val="auto"/>
      </w:rPr>
    </w:lvl>
  </w:abstractNum>
  <w:abstractNum w:abstractNumId="5">
    <w:nsid w:val="693BEF5E"/>
    <w:multiLevelType w:val="singleLevel"/>
    <w:tmpl w:val="693BEF5E"/>
    <w:lvl w:ilvl="0" w:tentative="0">
      <w:start w:val="1"/>
      <w:numFmt w:val="lowerLetter"/>
      <w:suff w:val="nothing"/>
      <w:lvlText w:val="%1）"/>
      <w:lvlJc w:val="left"/>
    </w:lvl>
  </w:abstractNum>
  <w:abstractNum w:abstractNumId="6">
    <w:nsid w:val="6CEA2025"/>
    <w:multiLevelType w:val="multilevel"/>
    <w:tmpl w:val="6CEA2025"/>
    <w:lvl w:ilvl="0" w:tentative="0">
      <w:start w:val="1"/>
      <w:numFmt w:val="none"/>
      <w:pStyle w:val="42"/>
      <w:suff w:val="nothing"/>
      <w:lvlText w:val="%1"/>
      <w:lvlJc w:val="left"/>
      <w:pPr>
        <w:ind w:left="0" w:firstLine="0"/>
      </w:pPr>
      <w:rPr>
        <w:rFonts w:hint="eastAsia"/>
      </w:rPr>
    </w:lvl>
    <w:lvl w:ilvl="1" w:tentative="0">
      <w:start w:val="1"/>
      <w:numFmt w:val="decimal"/>
      <w:pStyle w:val="40"/>
      <w:suff w:val="nothing"/>
      <w:lvlText w:val="%1%2　"/>
      <w:lvlJc w:val="left"/>
      <w:pPr>
        <w:ind w:left="0" w:firstLine="0"/>
      </w:pPr>
      <w:rPr>
        <w:rFonts w:hint="eastAsia" w:ascii="黑体" w:eastAsia="黑体"/>
        <w:b w:val="0"/>
        <w:i w:val="0"/>
        <w:sz w:val="21"/>
      </w:rPr>
    </w:lvl>
    <w:lvl w:ilvl="2" w:tentative="0">
      <w:start w:val="1"/>
      <w:numFmt w:val="decimal"/>
      <w:pStyle w:val="41"/>
      <w:suff w:val="nothing"/>
      <w:lvlText w:val="%1%2.%3　"/>
      <w:lvlJc w:val="left"/>
      <w:pPr>
        <w:ind w:left="2268"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36"/>
      <w:suff w:val="nothing"/>
      <w:lvlText w:val="%1%2.%3.%4　"/>
      <w:lvlJc w:val="left"/>
      <w:pPr>
        <w:ind w:left="0" w:firstLine="0"/>
      </w:pPr>
      <w:rPr>
        <w:rFonts w:hint="eastAsia" w:ascii="黑体" w:eastAsia="黑体"/>
        <w:b w:val="0"/>
        <w:i w:val="0"/>
        <w:sz w:val="21"/>
      </w:rPr>
    </w:lvl>
    <w:lvl w:ilvl="4" w:tentative="0">
      <w:start w:val="1"/>
      <w:numFmt w:val="decimal"/>
      <w:pStyle w:val="37"/>
      <w:suff w:val="nothing"/>
      <w:lvlText w:val="%1%2.%3.%4.%5　"/>
      <w:lvlJc w:val="left"/>
      <w:pPr>
        <w:ind w:left="0" w:firstLine="0"/>
      </w:pPr>
      <w:rPr>
        <w:rFonts w:hint="eastAsia" w:ascii="黑体" w:eastAsia="黑体"/>
        <w:b w:val="0"/>
        <w:i w:val="0"/>
        <w:sz w:val="21"/>
      </w:rPr>
    </w:lvl>
    <w:lvl w:ilvl="5" w:tentative="0">
      <w:start w:val="1"/>
      <w:numFmt w:val="decimal"/>
      <w:pStyle w:val="38"/>
      <w:suff w:val="nothing"/>
      <w:lvlText w:val="%1%2.%3.%4.%5.%6　"/>
      <w:lvlJc w:val="left"/>
      <w:pPr>
        <w:ind w:left="0" w:firstLine="0"/>
      </w:pPr>
      <w:rPr>
        <w:rFonts w:hint="eastAsia" w:ascii="黑体" w:eastAsia="黑体"/>
        <w:b w:val="0"/>
        <w:i w:val="0"/>
        <w:sz w:val="21"/>
      </w:rPr>
    </w:lvl>
    <w:lvl w:ilvl="6" w:tentative="0">
      <w:start w:val="1"/>
      <w:numFmt w:val="decimal"/>
      <w:pStyle w:val="39"/>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6"/>
  </w:num>
  <w:num w:numId="2">
    <w:abstractNumId w:val="1"/>
  </w:num>
  <w:num w:numId="3">
    <w:abstractNumId w:val="0"/>
  </w:num>
  <w:num w:numId="4">
    <w:abstractNumId w:val="4"/>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doNotDisplayPageBoundaries w:val="true"/>
  <w:embedSystemFonts/>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NhYzljN2M1YzNkMWVhMGYwYWYxYWQwNTRkZjM2N2EifQ=="/>
  </w:docVars>
  <w:rsids>
    <w:rsidRoot w:val="72C4630F"/>
    <w:rsid w:val="00000C34"/>
    <w:rsid w:val="00002B13"/>
    <w:rsid w:val="000649AE"/>
    <w:rsid w:val="00087A50"/>
    <w:rsid w:val="0009069A"/>
    <w:rsid w:val="000A63C3"/>
    <w:rsid w:val="000B1308"/>
    <w:rsid w:val="000B156B"/>
    <w:rsid w:val="000B2D8A"/>
    <w:rsid w:val="000D4858"/>
    <w:rsid w:val="000F3002"/>
    <w:rsid w:val="000F4CF3"/>
    <w:rsid w:val="0011302F"/>
    <w:rsid w:val="00147ECE"/>
    <w:rsid w:val="00162078"/>
    <w:rsid w:val="0017394C"/>
    <w:rsid w:val="001751BC"/>
    <w:rsid w:val="00176549"/>
    <w:rsid w:val="00177C7B"/>
    <w:rsid w:val="00180477"/>
    <w:rsid w:val="00183249"/>
    <w:rsid w:val="0019086C"/>
    <w:rsid w:val="00195A51"/>
    <w:rsid w:val="00196732"/>
    <w:rsid w:val="001A022F"/>
    <w:rsid w:val="001A539F"/>
    <w:rsid w:val="001B01C6"/>
    <w:rsid w:val="001B1F5D"/>
    <w:rsid w:val="001C12E9"/>
    <w:rsid w:val="001F0F83"/>
    <w:rsid w:val="0020385F"/>
    <w:rsid w:val="00204932"/>
    <w:rsid w:val="00207606"/>
    <w:rsid w:val="0021128E"/>
    <w:rsid w:val="00211FEE"/>
    <w:rsid w:val="00216CDC"/>
    <w:rsid w:val="002232BA"/>
    <w:rsid w:val="002260A7"/>
    <w:rsid w:val="00244FBF"/>
    <w:rsid w:val="00251CC5"/>
    <w:rsid w:val="00252A89"/>
    <w:rsid w:val="00254553"/>
    <w:rsid w:val="002655F1"/>
    <w:rsid w:val="0026724B"/>
    <w:rsid w:val="002824E4"/>
    <w:rsid w:val="00285875"/>
    <w:rsid w:val="002871E1"/>
    <w:rsid w:val="00294EED"/>
    <w:rsid w:val="002A76BC"/>
    <w:rsid w:val="002C0534"/>
    <w:rsid w:val="002C0B46"/>
    <w:rsid w:val="002F6EA3"/>
    <w:rsid w:val="003252A6"/>
    <w:rsid w:val="00332BE7"/>
    <w:rsid w:val="00347075"/>
    <w:rsid w:val="00356833"/>
    <w:rsid w:val="00373335"/>
    <w:rsid w:val="003830A8"/>
    <w:rsid w:val="00386CE0"/>
    <w:rsid w:val="00387ADF"/>
    <w:rsid w:val="003C4733"/>
    <w:rsid w:val="003C5FA7"/>
    <w:rsid w:val="003D03F5"/>
    <w:rsid w:val="003D2413"/>
    <w:rsid w:val="003D2FB2"/>
    <w:rsid w:val="003E52C5"/>
    <w:rsid w:val="00403C97"/>
    <w:rsid w:val="00424216"/>
    <w:rsid w:val="004302B0"/>
    <w:rsid w:val="00435002"/>
    <w:rsid w:val="0044326F"/>
    <w:rsid w:val="00450737"/>
    <w:rsid w:val="00454727"/>
    <w:rsid w:val="00463F84"/>
    <w:rsid w:val="0047048A"/>
    <w:rsid w:val="00474141"/>
    <w:rsid w:val="00480A86"/>
    <w:rsid w:val="004810AB"/>
    <w:rsid w:val="0048387E"/>
    <w:rsid w:val="004B2735"/>
    <w:rsid w:val="004B404F"/>
    <w:rsid w:val="004C6776"/>
    <w:rsid w:val="004D276E"/>
    <w:rsid w:val="004D3F19"/>
    <w:rsid w:val="004D43AC"/>
    <w:rsid w:val="004E3B9A"/>
    <w:rsid w:val="004F33D2"/>
    <w:rsid w:val="004F7904"/>
    <w:rsid w:val="00510C9C"/>
    <w:rsid w:val="00537070"/>
    <w:rsid w:val="00537257"/>
    <w:rsid w:val="00537EA8"/>
    <w:rsid w:val="00542B5A"/>
    <w:rsid w:val="005658AE"/>
    <w:rsid w:val="00567188"/>
    <w:rsid w:val="005B361A"/>
    <w:rsid w:val="005E211D"/>
    <w:rsid w:val="005E729B"/>
    <w:rsid w:val="00623259"/>
    <w:rsid w:val="00641111"/>
    <w:rsid w:val="006430A9"/>
    <w:rsid w:val="00644017"/>
    <w:rsid w:val="00661757"/>
    <w:rsid w:val="00664643"/>
    <w:rsid w:val="006657E8"/>
    <w:rsid w:val="006660A4"/>
    <w:rsid w:val="00671A4B"/>
    <w:rsid w:val="006C1BD3"/>
    <w:rsid w:val="006C2624"/>
    <w:rsid w:val="006E13E7"/>
    <w:rsid w:val="006E14CD"/>
    <w:rsid w:val="006E27CF"/>
    <w:rsid w:val="006F2E6D"/>
    <w:rsid w:val="006F3BA7"/>
    <w:rsid w:val="006F6FDE"/>
    <w:rsid w:val="0070533F"/>
    <w:rsid w:val="00705ED3"/>
    <w:rsid w:val="00715CD2"/>
    <w:rsid w:val="007248E5"/>
    <w:rsid w:val="0072583D"/>
    <w:rsid w:val="00730597"/>
    <w:rsid w:val="00767D24"/>
    <w:rsid w:val="00793C47"/>
    <w:rsid w:val="00794D4D"/>
    <w:rsid w:val="00796C19"/>
    <w:rsid w:val="007A1A3A"/>
    <w:rsid w:val="007A286A"/>
    <w:rsid w:val="007E2527"/>
    <w:rsid w:val="007F07F5"/>
    <w:rsid w:val="007F3778"/>
    <w:rsid w:val="007F4325"/>
    <w:rsid w:val="00800451"/>
    <w:rsid w:val="0080486D"/>
    <w:rsid w:val="00805ABA"/>
    <w:rsid w:val="0083389C"/>
    <w:rsid w:val="008360EB"/>
    <w:rsid w:val="00872AD9"/>
    <w:rsid w:val="0087471A"/>
    <w:rsid w:val="008A6A7B"/>
    <w:rsid w:val="008B1D45"/>
    <w:rsid w:val="008E0305"/>
    <w:rsid w:val="008E15C7"/>
    <w:rsid w:val="00901C6E"/>
    <w:rsid w:val="00902EDA"/>
    <w:rsid w:val="00907295"/>
    <w:rsid w:val="00927039"/>
    <w:rsid w:val="009461D2"/>
    <w:rsid w:val="0095361C"/>
    <w:rsid w:val="00954323"/>
    <w:rsid w:val="00990082"/>
    <w:rsid w:val="00995348"/>
    <w:rsid w:val="009B2790"/>
    <w:rsid w:val="009B5865"/>
    <w:rsid w:val="009D322E"/>
    <w:rsid w:val="009D4907"/>
    <w:rsid w:val="009E6399"/>
    <w:rsid w:val="009F3427"/>
    <w:rsid w:val="00A03133"/>
    <w:rsid w:val="00A05B08"/>
    <w:rsid w:val="00A13087"/>
    <w:rsid w:val="00A21F83"/>
    <w:rsid w:val="00A456C3"/>
    <w:rsid w:val="00AA75EF"/>
    <w:rsid w:val="00AC43B7"/>
    <w:rsid w:val="00AF73A4"/>
    <w:rsid w:val="00B02065"/>
    <w:rsid w:val="00B057C9"/>
    <w:rsid w:val="00B33F6B"/>
    <w:rsid w:val="00B418DC"/>
    <w:rsid w:val="00B47842"/>
    <w:rsid w:val="00B631A0"/>
    <w:rsid w:val="00B641BC"/>
    <w:rsid w:val="00B657C0"/>
    <w:rsid w:val="00BE2C7C"/>
    <w:rsid w:val="00C130C8"/>
    <w:rsid w:val="00C237CC"/>
    <w:rsid w:val="00C32E71"/>
    <w:rsid w:val="00C51A5D"/>
    <w:rsid w:val="00C64E6B"/>
    <w:rsid w:val="00C82F8C"/>
    <w:rsid w:val="00C90898"/>
    <w:rsid w:val="00C94B23"/>
    <w:rsid w:val="00C96859"/>
    <w:rsid w:val="00CA2F36"/>
    <w:rsid w:val="00CA4A3D"/>
    <w:rsid w:val="00CC3412"/>
    <w:rsid w:val="00CC6330"/>
    <w:rsid w:val="00CE564B"/>
    <w:rsid w:val="00CE6EAC"/>
    <w:rsid w:val="00D00159"/>
    <w:rsid w:val="00D370CD"/>
    <w:rsid w:val="00D375B2"/>
    <w:rsid w:val="00D433CE"/>
    <w:rsid w:val="00D5590C"/>
    <w:rsid w:val="00D76534"/>
    <w:rsid w:val="00DA0078"/>
    <w:rsid w:val="00DA0964"/>
    <w:rsid w:val="00DB036C"/>
    <w:rsid w:val="00DC32CA"/>
    <w:rsid w:val="00DC7B03"/>
    <w:rsid w:val="00DE18B3"/>
    <w:rsid w:val="00DF0059"/>
    <w:rsid w:val="00E012B1"/>
    <w:rsid w:val="00E067F3"/>
    <w:rsid w:val="00E2478C"/>
    <w:rsid w:val="00E37A0F"/>
    <w:rsid w:val="00E94E99"/>
    <w:rsid w:val="00EA0045"/>
    <w:rsid w:val="00EA545A"/>
    <w:rsid w:val="00EB6A85"/>
    <w:rsid w:val="00EC1648"/>
    <w:rsid w:val="00ED3DDE"/>
    <w:rsid w:val="00ED57E2"/>
    <w:rsid w:val="00EE3103"/>
    <w:rsid w:val="00EF3E3F"/>
    <w:rsid w:val="00EF4A5A"/>
    <w:rsid w:val="00F20D9F"/>
    <w:rsid w:val="00F24106"/>
    <w:rsid w:val="00F62CB4"/>
    <w:rsid w:val="00F6477E"/>
    <w:rsid w:val="00F80EAC"/>
    <w:rsid w:val="00F863B0"/>
    <w:rsid w:val="00F91666"/>
    <w:rsid w:val="00FA3C01"/>
    <w:rsid w:val="00FA4977"/>
    <w:rsid w:val="00FA5A58"/>
    <w:rsid w:val="00FF1789"/>
    <w:rsid w:val="00FF5D68"/>
    <w:rsid w:val="015E53DB"/>
    <w:rsid w:val="01EB1A81"/>
    <w:rsid w:val="048D17D5"/>
    <w:rsid w:val="05CA371F"/>
    <w:rsid w:val="0609600E"/>
    <w:rsid w:val="06351B5D"/>
    <w:rsid w:val="07CA3328"/>
    <w:rsid w:val="095C236B"/>
    <w:rsid w:val="096212F0"/>
    <w:rsid w:val="0ABE261A"/>
    <w:rsid w:val="0B542E1A"/>
    <w:rsid w:val="0BBF3F46"/>
    <w:rsid w:val="0CB946CE"/>
    <w:rsid w:val="0E7B2823"/>
    <w:rsid w:val="11244672"/>
    <w:rsid w:val="11450292"/>
    <w:rsid w:val="12481E1A"/>
    <w:rsid w:val="12CA1FCB"/>
    <w:rsid w:val="130402F4"/>
    <w:rsid w:val="166470E3"/>
    <w:rsid w:val="17671DD7"/>
    <w:rsid w:val="19B365D0"/>
    <w:rsid w:val="1B20761A"/>
    <w:rsid w:val="1E9C4FDE"/>
    <w:rsid w:val="1EA01091"/>
    <w:rsid w:val="1F046865"/>
    <w:rsid w:val="1F0C3225"/>
    <w:rsid w:val="2000394A"/>
    <w:rsid w:val="20BF72FD"/>
    <w:rsid w:val="217B0D8B"/>
    <w:rsid w:val="22407BB4"/>
    <w:rsid w:val="224B131B"/>
    <w:rsid w:val="230C132C"/>
    <w:rsid w:val="232314D2"/>
    <w:rsid w:val="23AE39C0"/>
    <w:rsid w:val="271A1224"/>
    <w:rsid w:val="28AB20F7"/>
    <w:rsid w:val="2A3C616E"/>
    <w:rsid w:val="2C3D0F42"/>
    <w:rsid w:val="2DB02FE5"/>
    <w:rsid w:val="2DE42DA4"/>
    <w:rsid w:val="2E3D6172"/>
    <w:rsid w:val="2F2C6BC9"/>
    <w:rsid w:val="2FDA31FA"/>
    <w:rsid w:val="30762104"/>
    <w:rsid w:val="308A5614"/>
    <w:rsid w:val="32E64C23"/>
    <w:rsid w:val="35236F6D"/>
    <w:rsid w:val="3C85541D"/>
    <w:rsid w:val="400A3629"/>
    <w:rsid w:val="45BE42D2"/>
    <w:rsid w:val="47923B08"/>
    <w:rsid w:val="47EA6C51"/>
    <w:rsid w:val="482943D1"/>
    <w:rsid w:val="49FF739A"/>
    <w:rsid w:val="4AE10901"/>
    <w:rsid w:val="4B111F96"/>
    <w:rsid w:val="4BEA0606"/>
    <w:rsid w:val="4BFE4B66"/>
    <w:rsid w:val="4F4D1429"/>
    <w:rsid w:val="4FB07488"/>
    <w:rsid w:val="50AF4CDE"/>
    <w:rsid w:val="50D0517D"/>
    <w:rsid w:val="556E7FB9"/>
    <w:rsid w:val="563A4A79"/>
    <w:rsid w:val="56E258F2"/>
    <w:rsid w:val="5A8400C1"/>
    <w:rsid w:val="652C6F14"/>
    <w:rsid w:val="668F49DE"/>
    <w:rsid w:val="6939759D"/>
    <w:rsid w:val="6A8B2F63"/>
    <w:rsid w:val="6C762DFB"/>
    <w:rsid w:val="6D7E6628"/>
    <w:rsid w:val="6DDD2BF6"/>
    <w:rsid w:val="6F0F71F1"/>
    <w:rsid w:val="6F7D34CD"/>
    <w:rsid w:val="717D1B52"/>
    <w:rsid w:val="72C4630F"/>
    <w:rsid w:val="779D7237"/>
    <w:rsid w:val="7AC76148"/>
    <w:rsid w:val="7BE03917"/>
    <w:rsid w:val="7C286864"/>
    <w:rsid w:val="7CD7223C"/>
    <w:rsid w:val="7E267A02"/>
    <w:rsid w:val="7F1E5EEA"/>
    <w:rsid w:val="7FFF315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bCs/>
      <w:kern w:val="44"/>
      <w:sz w:val="48"/>
      <w:szCs w:val="48"/>
      <w:lang w:bidi="he-IL"/>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b/>
      <w:bCs/>
      <w:kern w:val="0"/>
      <w:sz w:val="24"/>
      <w:lang w:bidi="he-IL"/>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9"/>
    <w:semiHidden/>
    <w:unhideWhenUsed/>
    <w:qFormat/>
    <w:uiPriority w:val="0"/>
    <w:pPr>
      <w:jc w:val="left"/>
    </w:pPr>
  </w:style>
  <w:style w:type="paragraph" w:styleId="5">
    <w:name w:val="Date"/>
    <w:basedOn w:val="1"/>
    <w:next w:val="1"/>
    <w:link w:val="22"/>
    <w:qFormat/>
    <w:uiPriority w:val="0"/>
    <w:pPr>
      <w:ind w:left="100" w:leftChars="2500"/>
    </w:pPr>
  </w:style>
  <w:style w:type="paragraph" w:styleId="6">
    <w:name w:val="Balloon Text"/>
    <w:basedOn w:val="1"/>
    <w:link w:val="31"/>
    <w:semiHidden/>
    <w:unhideWhenUsed/>
    <w:qFormat/>
    <w:uiPriority w:val="0"/>
    <w:rPr>
      <w:sz w:val="18"/>
      <w:szCs w:val="18"/>
    </w:rPr>
  </w:style>
  <w:style w:type="paragraph" w:styleId="7">
    <w:name w:val="footer"/>
    <w:basedOn w:val="1"/>
    <w:link w:val="33"/>
    <w:qFormat/>
    <w:uiPriority w:val="99"/>
    <w:pPr>
      <w:tabs>
        <w:tab w:val="center" w:pos="4153"/>
        <w:tab w:val="right" w:pos="8306"/>
      </w:tabs>
      <w:snapToGrid w:val="0"/>
      <w:ind w:right="210" w:rightChars="100"/>
      <w:jc w:val="right"/>
    </w:pPr>
    <w:rPr>
      <w:sz w:val="18"/>
      <w:szCs w:val="18"/>
    </w:rPr>
  </w:style>
  <w:style w:type="paragraph" w:styleId="8">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semiHidden/>
    <w:unhideWhenUsed/>
    <w:qFormat/>
    <w:uiPriority w:val="0"/>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1">
    <w:name w:val="Title"/>
    <w:basedOn w:val="1"/>
    <w:link w:val="24"/>
    <w:qFormat/>
    <w:uiPriority w:val="0"/>
    <w:pPr>
      <w:spacing w:before="240" w:after="60"/>
      <w:jc w:val="center"/>
      <w:outlineLvl w:val="0"/>
    </w:pPr>
    <w:rPr>
      <w:rFonts w:ascii="Arial" w:hAnsi="Arial" w:cs="Arial"/>
      <w:b/>
      <w:bCs/>
      <w:sz w:val="32"/>
      <w:szCs w:val="32"/>
    </w:rPr>
  </w:style>
  <w:style w:type="paragraph" w:styleId="12">
    <w:name w:val="annotation subject"/>
    <w:basedOn w:val="4"/>
    <w:next w:val="4"/>
    <w:link w:val="30"/>
    <w:semiHidden/>
    <w:unhideWhenUsed/>
    <w:qFormat/>
    <w:uiPriority w:val="0"/>
    <w:rPr>
      <w:b/>
      <w:bCs/>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qFormat/>
    <w:uiPriority w:val="0"/>
    <w:rPr>
      <w:b/>
      <w:bCs/>
    </w:rPr>
  </w:style>
  <w:style w:type="character" w:styleId="17">
    <w:name w:val="page number"/>
    <w:qFormat/>
    <w:uiPriority w:val="0"/>
    <w:rPr>
      <w:rFonts w:ascii="Times New Roman" w:hAnsi="Times New Roman" w:eastAsia="宋体"/>
      <w:sz w:val="18"/>
    </w:rPr>
  </w:style>
  <w:style w:type="character" w:styleId="18">
    <w:name w:val="Emphasis"/>
    <w:basedOn w:val="15"/>
    <w:qFormat/>
    <w:uiPriority w:val="20"/>
    <w:rPr>
      <w:i/>
      <w:iCs/>
    </w:rPr>
  </w:style>
  <w:style w:type="character" w:styleId="19">
    <w:name w:val="Hyperlink"/>
    <w:basedOn w:val="15"/>
    <w:unhideWhenUsed/>
    <w:qFormat/>
    <w:uiPriority w:val="99"/>
    <w:rPr>
      <w:color w:val="0000FF"/>
      <w:u w:val="single"/>
    </w:rPr>
  </w:style>
  <w:style w:type="character" w:styleId="20">
    <w:name w:val="annotation reference"/>
    <w:basedOn w:val="15"/>
    <w:semiHidden/>
    <w:unhideWhenUsed/>
    <w:qFormat/>
    <w:uiPriority w:val="0"/>
    <w:rPr>
      <w:sz w:val="21"/>
      <w:szCs w:val="21"/>
    </w:rPr>
  </w:style>
  <w:style w:type="paragraph" w:customStyle="1" w:styleId="21">
    <w:name w:val="段"/>
    <w:link w:val="2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2">
    <w:name w:val="日期 Char"/>
    <w:basedOn w:val="15"/>
    <w:link w:val="5"/>
    <w:qFormat/>
    <w:uiPriority w:val="0"/>
    <w:rPr>
      <w:rFonts w:ascii="Times New Roman" w:hAnsi="Times New Roman" w:eastAsia="宋体" w:cs="Times New Roman"/>
      <w:kern w:val="2"/>
      <w:sz w:val="21"/>
      <w:szCs w:val="24"/>
      <w:lang w:bidi="ar-SA"/>
    </w:rPr>
  </w:style>
  <w:style w:type="character" w:customStyle="1" w:styleId="23">
    <w:name w:val="页眉 Char"/>
    <w:basedOn w:val="15"/>
    <w:link w:val="8"/>
    <w:qFormat/>
    <w:uiPriority w:val="99"/>
    <w:rPr>
      <w:rFonts w:ascii="Times New Roman" w:hAnsi="Times New Roman" w:eastAsia="宋体" w:cs="Times New Roman"/>
      <w:kern w:val="2"/>
      <w:sz w:val="18"/>
      <w:szCs w:val="18"/>
      <w:lang w:bidi="ar-SA"/>
    </w:rPr>
  </w:style>
  <w:style w:type="character" w:customStyle="1" w:styleId="24">
    <w:name w:val="标题 Char"/>
    <w:basedOn w:val="15"/>
    <w:link w:val="11"/>
    <w:qFormat/>
    <w:uiPriority w:val="0"/>
    <w:rPr>
      <w:rFonts w:ascii="Arial" w:hAnsi="Arial" w:cs="Arial"/>
      <w:b/>
      <w:bCs/>
      <w:kern w:val="2"/>
      <w:sz w:val="32"/>
      <w:szCs w:val="32"/>
      <w:lang w:bidi="ar-SA"/>
    </w:rPr>
  </w:style>
  <w:style w:type="character" w:customStyle="1" w:styleId="25">
    <w:name w:val="发布"/>
    <w:qFormat/>
    <w:uiPriority w:val="0"/>
    <w:rPr>
      <w:rFonts w:ascii="黑体" w:eastAsia="黑体"/>
      <w:spacing w:val="22"/>
      <w:w w:val="100"/>
      <w:position w:val="3"/>
      <w:sz w:val="28"/>
    </w:rPr>
  </w:style>
  <w:style w:type="paragraph" w:customStyle="1" w:styleId="2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character" w:customStyle="1" w:styleId="27">
    <w:name w:val="段 Char Char"/>
    <w:link w:val="21"/>
    <w:qFormat/>
    <w:uiPriority w:val="0"/>
    <w:rPr>
      <w:rFonts w:ascii="宋体"/>
      <w:sz w:val="21"/>
      <w:lang w:bidi="ar-SA"/>
    </w:rPr>
  </w:style>
  <w:style w:type="paragraph" w:customStyle="1" w:styleId="28">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9">
    <w:name w:val="批注文字 Char"/>
    <w:basedOn w:val="15"/>
    <w:link w:val="4"/>
    <w:semiHidden/>
    <w:qFormat/>
    <w:uiPriority w:val="0"/>
    <w:rPr>
      <w:kern w:val="2"/>
      <w:sz w:val="21"/>
      <w:szCs w:val="24"/>
      <w:lang w:bidi="ar-SA"/>
    </w:rPr>
  </w:style>
  <w:style w:type="character" w:customStyle="1" w:styleId="30">
    <w:name w:val="批注主题 Char"/>
    <w:basedOn w:val="29"/>
    <w:link w:val="12"/>
    <w:semiHidden/>
    <w:qFormat/>
    <w:uiPriority w:val="0"/>
    <w:rPr>
      <w:b/>
      <w:bCs/>
      <w:kern w:val="2"/>
      <w:sz w:val="21"/>
      <w:szCs w:val="24"/>
      <w:lang w:bidi="ar-SA"/>
    </w:rPr>
  </w:style>
  <w:style w:type="character" w:customStyle="1" w:styleId="31">
    <w:name w:val="批注框文本 Char"/>
    <w:basedOn w:val="15"/>
    <w:link w:val="6"/>
    <w:semiHidden/>
    <w:qFormat/>
    <w:uiPriority w:val="0"/>
    <w:rPr>
      <w:kern w:val="2"/>
      <w:sz w:val="18"/>
      <w:szCs w:val="18"/>
    </w:rPr>
  </w:style>
  <w:style w:type="paragraph" w:customStyle="1" w:styleId="32">
    <w:name w:val="标准文件_正文表标题"/>
    <w:next w:val="1"/>
    <w:qFormat/>
    <w:uiPriority w:val="0"/>
    <w:pPr>
      <w:tabs>
        <w:tab w:val="left" w:pos="0"/>
      </w:tabs>
      <w:spacing w:beforeLines="50" w:afterLines="50"/>
      <w:jc w:val="center"/>
    </w:pPr>
    <w:rPr>
      <w:rFonts w:ascii="黑体" w:hAnsi="Times New Roman" w:eastAsia="黑体" w:cs="Times New Roman"/>
      <w:sz w:val="21"/>
      <w:lang w:val="en-US" w:eastAsia="zh-CN" w:bidi="ar-SA"/>
    </w:rPr>
  </w:style>
  <w:style w:type="character" w:customStyle="1" w:styleId="33">
    <w:name w:val="页脚 Char"/>
    <w:basedOn w:val="15"/>
    <w:link w:val="7"/>
    <w:qFormat/>
    <w:uiPriority w:val="99"/>
    <w:rPr>
      <w:kern w:val="2"/>
      <w:sz w:val="18"/>
      <w:szCs w:val="18"/>
    </w:rPr>
  </w:style>
  <w:style w:type="paragraph" w:styleId="34">
    <w:name w:val="No Spacing"/>
    <w:link w:val="35"/>
    <w:qFormat/>
    <w:uiPriority w:val="1"/>
    <w:rPr>
      <w:rFonts w:asciiTheme="minorHAnsi" w:hAnsiTheme="minorHAnsi" w:eastAsiaTheme="minorEastAsia" w:cstheme="minorBidi"/>
      <w:sz w:val="22"/>
      <w:szCs w:val="22"/>
      <w:lang w:val="en-US" w:eastAsia="zh-CN" w:bidi="ar-SA"/>
    </w:rPr>
  </w:style>
  <w:style w:type="character" w:customStyle="1" w:styleId="35">
    <w:name w:val="无间隔 Char"/>
    <w:basedOn w:val="15"/>
    <w:link w:val="34"/>
    <w:qFormat/>
    <w:uiPriority w:val="1"/>
    <w:rPr>
      <w:rFonts w:asciiTheme="minorHAnsi" w:hAnsiTheme="minorHAnsi" w:eastAsiaTheme="minorEastAsia" w:cstheme="minorBidi"/>
      <w:sz w:val="22"/>
      <w:szCs w:val="22"/>
    </w:rPr>
  </w:style>
  <w:style w:type="paragraph" w:customStyle="1" w:styleId="36">
    <w:name w:val="标准文件_二级条标题"/>
    <w:next w:val="1"/>
    <w:qFormat/>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37">
    <w:name w:val="标准文件_三级条标题"/>
    <w:basedOn w:val="36"/>
    <w:next w:val="1"/>
    <w:qFormat/>
    <w:uiPriority w:val="0"/>
    <w:pPr>
      <w:widowControl/>
      <w:numPr>
        <w:ilvl w:val="4"/>
      </w:numPr>
      <w:outlineLvl w:val="3"/>
    </w:pPr>
  </w:style>
  <w:style w:type="paragraph" w:customStyle="1" w:styleId="38">
    <w:name w:val="标准文件_四级条标题"/>
    <w:next w:val="1"/>
    <w:qFormat/>
    <w:uiPriority w:val="0"/>
    <w:pPr>
      <w:widowControl w:val="0"/>
      <w:numPr>
        <w:ilvl w:val="5"/>
        <w:numId w:val="1"/>
      </w:numPr>
      <w:spacing w:beforeLines="50" w:afterLines="50"/>
      <w:jc w:val="both"/>
      <w:outlineLvl w:val="4"/>
    </w:pPr>
    <w:rPr>
      <w:rFonts w:ascii="黑体" w:hAnsi="Times New Roman" w:eastAsia="黑体" w:cs="Times New Roman"/>
      <w:sz w:val="21"/>
      <w:lang w:val="en-US" w:eastAsia="zh-CN" w:bidi="ar-SA"/>
    </w:rPr>
  </w:style>
  <w:style w:type="paragraph" w:customStyle="1" w:styleId="39">
    <w:name w:val="标准文件_五级条标题"/>
    <w:next w:val="1"/>
    <w:qFormat/>
    <w:uiPriority w:val="0"/>
    <w:pPr>
      <w:widowControl w:val="0"/>
      <w:numPr>
        <w:ilvl w:val="6"/>
        <w:numId w:val="1"/>
      </w:numPr>
      <w:spacing w:beforeLines="50" w:afterLines="50"/>
      <w:jc w:val="both"/>
      <w:outlineLvl w:val="5"/>
    </w:pPr>
    <w:rPr>
      <w:rFonts w:ascii="黑体" w:hAnsi="Times New Roman" w:eastAsia="黑体" w:cs="Times New Roman"/>
      <w:sz w:val="21"/>
      <w:lang w:val="en-US" w:eastAsia="zh-CN" w:bidi="ar-SA"/>
    </w:rPr>
  </w:style>
  <w:style w:type="paragraph" w:customStyle="1" w:styleId="40">
    <w:name w:val="标准文件_章标题"/>
    <w:next w:val="1"/>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41">
    <w:name w:val="标准文件_一级条标题"/>
    <w:basedOn w:val="40"/>
    <w:next w:val="1"/>
    <w:qFormat/>
    <w:uiPriority w:val="0"/>
    <w:pPr>
      <w:numPr>
        <w:ilvl w:val="2"/>
      </w:numPr>
      <w:spacing w:beforeLines="50" w:afterLines="50"/>
      <w:outlineLvl w:val="1"/>
    </w:pPr>
  </w:style>
  <w:style w:type="paragraph" w:customStyle="1" w:styleId="42">
    <w:name w:val="前言标题"/>
    <w:next w:val="1"/>
    <w:qFormat/>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43">
    <w:name w:val="标准文件_二级无标题"/>
    <w:basedOn w:val="36"/>
    <w:qFormat/>
    <w:uiPriority w:val="0"/>
    <w:pPr>
      <w:spacing w:beforeLines="0" w:afterLines="0"/>
      <w:outlineLvl w:val="9"/>
    </w:pPr>
    <w:rPr>
      <w:rFonts w:ascii="宋体" w:eastAsia="宋体"/>
    </w:rPr>
  </w:style>
  <w:style w:type="paragraph" w:customStyle="1" w:styleId="44">
    <w:name w:val="封面标准文稿编辑信息"/>
    <w:basedOn w:val="45"/>
    <w:qFormat/>
    <w:uiPriority w:val="0"/>
    <w:pPr>
      <w:spacing w:line="180" w:lineRule="exact"/>
    </w:pPr>
    <w:rPr>
      <w:sz w:val="21"/>
    </w:rPr>
  </w:style>
  <w:style w:type="paragraph" w:customStyle="1" w:styleId="45">
    <w:name w:val="封面标准文稿类别"/>
    <w:basedOn w:val="46"/>
    <w:qFormat/>
    <w:uiPriority w:val="0"/>
    <w:rPr>
      <w:sz w:val="24"/>
    </w:rPr>
  </w:style>
  <w:style w:type="paragraph" w:customStyle="1" w:styleId="46">
    <w:name w:val="封面一致性程度标识"/>
    <w:basedOn w:val="47"/>
    <w:qFormat/>
    <w:uiPriority w:val="0"/>
    <w:rPr>
      <w:rFonts w:ascii="宋体"/>
    </w:rPr>
  </w:style>
  <w:style w:type="paragraph" w:customStyle="1" w:styleId="47">
    <w:name w:val="封面标准英文名称"/>
    <w:basedOn w:val="48"/>
    <w:qFormat/>
    <w:uiPriority w:val="0"/>
    <w:pPr>
      <w:spacing w:line="400" w:lineRule="exact"/>
    </w:pPr>
    <w:rPr>
      <w:sz w:val="28"/>
    </w:rPr>
  </w:style>
  <w:style w:type="paragraph" w:customStyle="1" w:styleId="4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9">
    <w:name w:val="标准文件_前言、引言标题"/>
    <w:next w:val="1"/>
    <w:qFormat/>
    <w:uiPriority w:val="0"/>
    <w:pPr>
      <w:numPr>
        <w:ilvl w:val="0"/>
        <w:numId w:val="2"/>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5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1">
    <w:name w:val="WPSOffice手动目录 1"/>
    <w:qFormat/>
    <w:uiPriority w:val="0"/>
    <w:rPr>
      <w:rFonts w:ascii="Times New Roman" w:hAnsi="Times New Roman" w:eastAsia="宋体" w:cs="Times New Roman"/>
      <w:lang w:val="en-US" w:eastAsia="zh-CN" w:bidi="ar-SA"/>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文件_文件名称"/>
    <w:basedOn w:val="50"/>
    <w:next w:val="5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2050"/>
    <customShpInfo spid="_x0000_s2053"/>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MyCompany</Company>
  <Pages>11</Pages>
  <Words>1024</Words>
  <Characters>5841</Characters>
  <Lines>48</Lines>
  <Paragraphs>13</Paragraphs>
  <TotalTime>1</TotalTime>
  <ScaleCrop>false</ScaleCrop>
  <LinksUpToDate>false</LinksUpToDate>
  <CharactersWithSpaces>6852</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2023-03-10T10:35:00Z</dcterms:created>
  <dc:creator>珍惜.前行</dc:creator>
  <cp:lastModifiedBy>yangshuo</cp:lastModifiedBy>
  <dcterms:modified xsi:type="dcterms:W3CDTF">2024-03-18T15:13:45Z</dcterms:modified>
  <dc:title>NT/T  XXXXX—XXXX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30E2756A44B049A49185764A0DBEC917</vt:lpwstr>
  </property>
</Properties>
</file>