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57F32" w14:textId="59531BAD" w:rsidR="00464D8A" w:rsidRPr="00AD788C" w:rsidRDefault="008D5AAA" w:rsidP="008D5AAA">
      <w:pPr>
        <w:pStyle w:val="Chatperno"/>
        <w:rPr>
          <w:lang w:val="en-IE"/>
        </w:rPr>
      </w:pPr>
      <w:r w:rsidRPr="009C122D">
        <w:t xml:space="preserve">Chapter </w:t>
      </w:r>
      <w:r w:rsidR="006C38AB">
        <w:rPr>
          <w:lang w:val="en-IE"/>
        </w:rPr>
        <w:t>3</w:t>
      </w:r>
      <w:r w:rsidR="00464D8A" w:rsidRPr="00AD788C">
        <w:rPr>
          <w:lang w:val="en-IE"/>
        </w:rPr>
        <w:t>.4.1</w:t>
      </w:r>
      <w:r w:rsidR="006C38AB">
        <w:rPr>
          <w:lang w:val="en-IE"/>
        </w:rPr>
        <w:t>6</w:t>
      </w:r>
      <w:r w:rsidR="00464D8A" w:rsidRPr="00AD788C">
        <w:rPr>
          <w:lang w:val="en-IE"/>
        </w:rPr>
        <w:t>.</w:t>
      </w:r>
    </w:p>
    <w:p w14:paraId="194D893E" w14:textId="77777777" w:rsidR="00464D8A" w:rsidRPr="00AD788C" w:rsidRDefault="00D4714F">
      <w:pPr>
        <w:pStyle w:val="Chaptertitle"/>
        <w:rPr>
          <w:lang w:val="en-IE"/>
        </w:rPr>
      </w:pPr>
      <w:r w:rsidRPr="00AD788C">
        <w:rPr>
          <w:lang w:val="en-IE"/>
        </w:rPr>
        <w:t>animal</w:t>
      </w:r>
      <w:r w:rsidR="00BC24B6" w:rsidRPr="00AD788C">
        <w:rPr>
          <w:lang w:val="en-IE" w:eastAsia="ja-JP"/>
        </w:rPr>
        <w:t xml:space="preserve"> </w:t>
      </w:r>
      <w:r w:rsidR="00464D8A" w:rsidRPr="00AD788C">
        <w:rPr>
          <w:lang w:val="en-IE"/>
        </w:rPr>
        <w:t>trypanosomos</w:t>
      </w:r>
      <w:r w:rsidR="00DC41F2" w:rsidRPr="00AD788C">
        <w:rPr>
          <w:lang w:val="en-IE"/>
        </w:rPr>
        <w:t>E</w:t>
      </w:r>
      <w:r w:rsidR="00464D8A" w:rsidRPr="00AD788C">
        <w:rPr>
          <w:lang w:val="en-IE"/>
        </w:rPr>
        <w:t>s</w:t>
      </w:r>
      <w:r w:rsidR="006F2769">
        <w:rPr>
          <w:lang w:val="en-IE"/>
        </w:rPr>
        <w:t xml:space="preserve"> </w:t>
      </w:r>
      <w:r w:rsidR="006F2769" w:rsidRPr="006F2769">
        <w:rPr>
          <w:u w:val="double"/>
          <w:lang w:val="en-IE"/>
        </w:rPr>
        <w:t>of african origin</w:t>
      </w:r>
      <w:r w:rsidR="00464D8A" w:rsidRPr="00AD788C">
        <w:rPr>
          <w:lang w:val="en-IE"/>
        </w:rPr>
        <w:br/>
      </w:r>
      <w:r w:rsidR="00464D8A" w:rsidRPr="00AD788C">
        <w:rPr>
          <w:b w:val="0"/>
          <w:bCs w:val="0"/>
          <w:caps w:val="0"/>
          <w:lang w:val="en-IE"/>
        </w:rPr>
        <w:t>(</w:t>
      </w:r>
      <w:r w:rsidR="009159B0" w:rsidRPr="006F2769">
        <w:rPr>
          <w:b w:val="0"/>
          <w:bCs w:val="0"/>
          <w:caps w:val="0"/>
          <w:strike/>
          <w:lang w:val="en-IE"/>
        </w:rPr>
        <w:t xml:space="preserve">including </w:t>
      </w:r>
      <w:r w:rsidR="00464D8A" w:rsidRPr="006F2769">
        <w:rPr>
          <w:b w:val="0"/>
          <w:bCs w:val="0"/>
          <w:caps w:val="0"/>
          <w:strike/>
          <w:lang w:val="en-IE"/>
        </w:rPr>
        <w:t>tsetse-transmitted</w:t>
      </w:r>
      <w:r w:rsidR="00F21444" w:rsidRPr="006F2769">
        <w:rPr>
          <w:b w:val="0"/>
          <w:bCs w:val="0"/>
          <w:caps w:val="0"/>
          <w:strike/>
          <w:lang w:val="en-IE"/>
        </w:rPr>
        <w:t xml:space="preserve">, </w:t>
      </w:r>
      <w:r w:rsidR="00F21444" w:rsidRPr="006F2769">
        <w:rPr>
          <w:b w:val="0"/>
          <w:bCs w:val="0"/>
          <w:caps w:val="0"/>
          <w:strike/>
          <w:lang w:val="en-IE"/>
        </w:rPr>
        <w:br/>
        <w:t>but</w:t>
      </w:r>
      <w:r w:rsidR="00F21444" w:rsidRPr="00AD788C">
        <w:rPr>
          <w:b w:val="0"/>
          <w:bCs w:val="0"/>
          <w:caps w:val="0"/>
          <w:lang w:val="en-IE"/>
        </w:rPr>
        <w:t xml:space="preserve"> excluding </w:t>
      </w:r>
      <w:r w:rsidR="006F2769" w:rsidRPr="006F2769">
        <w:rPr>
          <w:b w:val="0"/>
          <w:bCs w:val="0"/>
          <w:caps w:val="0"/>
          <w:u w:val="double"/>
          <w:lang w:val="en-IE"/>
        </w:rPr>
        <w:t xml:space="preserve">infection with </w:t>
      </w:r>
      <w:r w:rsidR="006F2769" w:rsidRPr="006F2769">
        <w:rPr>
          <w:b w:val="0"/>
          <w:i/>
          <w:iCs/>
          <w:caps w:val="0"/>
          <w:u w:val="double"/>
          <w:lang w:val="en-IE" w:eastAsia="en-IE"/>
        </w:rPr>
        <w:t xml:space="preserve">Trypanosoma </w:t>
      </w:r>
      <w:proofErr w:type="spellStart"/>
      <w:r w:rsidR="006F2769" w:rsidRPr="006F2769">
        <w:rPr>
          <w:b w:val="0"/>
          <w:bCs w:val="0"/>
          <w:i/>
          <w:caps w:val="0"/>
          <w:u w:val="double"/>
          <w:lang w:val="en-IE"/>
        </w:rPr>
        <w:t>evansi</w:t>
      </w:r>
      <w:proofErr w:type="spellEnd"/>
      <w:r w:rsidR="006F2769" w:rsidRPr="006F2769">
        <w:rPr>
          <w:b w:val="0"/>
          <w:bCs w:val="0"/>
          <w:caps w:val="0"/>
          <w:u w:val="double"/>
          <w:lang w:val="en-IE"/>
        </w:rPr>
        <w:t xml:space="preserve"> and </w:t>
      </w:r>
      <w:r w:rsidR="006F2769" w:rsidRPr="006F2769">
        <w:rPr>
          <w:b w:val="0"/>
          <w:bCs w:val="0"/>
          <w:i/>
          <w:u w:val="double"/>
          <w:lang w:val="en-IE"/>
        </w:rPr>
        <w:t xml:space="preserve">T. </w:t>
      </w:r>
      <w:proofErr w:type="spellStart"/>
      <w:r w:rsidR="006F2769" w:rsidRPr="006F2769">
        <w:rPr>
          <w:b w:val="0"/>
          <w:bCs w:val="0"/>
          <w:i/>
          <w:caps w:val="0"/>
          <w:u w:val="double"/>
          <w:lang w:val="en-IE"/>
        </w:rPr>
        <w:t>equiperdum</w:t>
      </w:r>
      <w:proofErr w:type="spellEnd"/>
      <w:r w:rsidR="006F2769" w:rsidRPr="006F2769">
        <w:rPr>
          <w:b w:val="0"/>
          <w:bCs w:val="0"/>
          <w:caps w:val="0"/>
          <w:strike/>
          <w:lang w:val="en-IE"/>
        </w:rPr>
        <w:t xml:space="preserve"> </w:t>
      </w:r>
      <w:proofErr w:type="spellStart"/>
      <w:r w:rsidR="00F21444" w:rsidRPr="006F2769">
        <w:rPr>
          <w:b w:val="0"/>
          <w:bCs w:val="0"/>
          <w:caps w:val="0"/>
          <w:strike/>
          <w:lang w:val="en-IE"/>
        </w:rPr>
        <w:t>surra</w:t>
      </w:r>
      <w:proofErr w:type="spellEnd"/>
      <w:r w:rsidR="00F21444" w:rsidRPr="006F2769">
        <w:rPr>
          <w:b w:val="0"/>
          <w:bCs w:val="0"/>
          <w:caps w:val="0"/>
          <w:strike/>
          <w:lang w:val="en-IE"/>
        </w:rPr>
        <w:t xml:space="preserve"> and dourine</w:t>
      </w:r>
      <w:r w:rsidR="00464D8A" w:rsidRPr="00AD788C">
        <w:rPr>
          <w:b w:val="0"/>
          <w:bCs w:val="0"/>
          <w:caps w:val="0"/>
          <w:lang w:val="en-IE"/>
        </w:rPr>
        <w:t>)</w:t>
      </w:r>
    </w:p>
    <w:p w14:paraId="4E96CE76" w14:textId="77777777" w:rsidR="00464D8A" w:rsidRPr="00AD788C" w:rsidRDefault="00464D8A">
      <w:pPr>
        <w:pStyle w:val="Summarytitle"/>
        <w:rPr>
          <w:lang w:val="en-IE"/>
        </w:rPr>
      </w:pPr>
      <w:r w:rsidRPr="00AD788C">
        <w:rPr>
          <w:lang w:val="en-IE"/>
        </w:rPr>
        <w:t>SUMMARY</w:t>
      </w:r>
    </w:p>
    <w:p w14:paraId="0A7B74E3" w14:textId="77777777" w:rsidR="00464D8A" w:rsidRPr="00AD788C" w:rsidRDefault="006972A7" w:rsidP="006338C2">
      <w:pPr>
        <w:pStyle w:val="sumtexte"/>
        <w:rPr>
          <w:lang w:val="en-IE"/>
        </w:rPr>
      </w:pPr>
      <w:r w:rsidRPr="00AD788C">
        <w:rPr>
          <w:b/>
          <w:bCs/>
          <w:lang w:val="en-IE"/>
        </w:rPr>
        <w:t xml:space="preserve">Description and importance </w:t>
      </w:r>
      <w:r w:rsidR="00464D8A" w:rsidRPr="00AD788C">
        <w:rPr>
          <w:b/>
          <w:bCs/>
          <w:lang w:val="en-IE"/>
        </w:rPr>
        <w:t>of the disease:</w:t>
      </w:r>
      <w:r w:rsidR="00464D8A" w:rsidRPr="00AD788C">
        <w:rPr>
          <w:lang w:val="en-IE"/>
        </w:rPr>
        <w:t xml:space="preserve"> </w:t>
      </w:r>
      <w:r w:rsidR="00BC24B6" w:rsidRPr="00AD788C">
        <w:rPr>
          <w:lang w:val="en-IE"/>
        </w:rPr>
        <w:t xml:space="preserve">Animal </w:t>
      </w:r>
      <w:proofErr w:type="spellStart"/>
      <w:r w:rsidR="00464D8A" w:rsidRPr="00AD788C">
        <w:rPr>
          <w:lang w:val="en-IE"/>
        </w:rPr>
        <w:t>trypanosomosis</w:t>
      </w:r>
      <w:proofErr w:type="spellEnd"/>
      <w:r w:rsidR="00032F6B" w:rsidRPr="00AD788C">
        <w:rPr>
          <w:lang w:val="en-IE"/>
        </w:rPr>
        <w:t xml:space="preserve"> of African origin</w:t>
      </w:r>
      <w:r w:rsidR="00464D8A" w:rsidRPr="00AD788C">
        <w:rPr>
          <w:lang w:val="en-IE"/>
        </w:rPr>
        <w:t xml:space="preserve"> is a disease complex caused by several species of protozoan parasites of the genus </w:t>
      </w:r>
      <w:r w:rsidR="00464D8A" w:rsidRPr="00AD788C">
        <w:rPr>
          <w:i w:val="0"/>
          <w:iCs w:val="0"/>
          <w:lang w:val="en-IE"/>
        </w:rPr>
        <w:t>Trypanosoma</w:t>
      </w:r>
      <w:r w:rsidR="00464D8A" w:rsidRPr="00AD788C">
        <w:rPr>
          <w:lang w:val="en-IE"/>
        </w:rPr>
        <w:t xml:space="preserve">, transmitted </w:t>
      </w:r>
      <w:r w:rsidR="00727313" w:rsidRPr="00AD788C">
        <w:rPr>
          <w:lang w:val="en-IE"/>
        </w:rPr>
        <w:t xml:space="preserve">mainly </w:t>
      </w:r>
      <w:r w:rsidR="00464D8A" w:rsidRPr="00AD788C">
        <w:rPr>
          <w:lang w:val="en-IE"/>
        </w:rPr>
        <w:t>cyclically by</w:t>
      </w:r>
      <w:r w:rsidR="000D4B2B">
        <w:rPr>
          <w:lang w:val="en-IE"/>
        </w:rPr>
        <w:t xml:space="preserve"> </w:t>
      </w:r>
      <w:r w:rsidR="000D4B2B" w:rsidRPr="00273005">
        <w:rPr>
          <w:u w:val="double"/>
          <w:lang w:val="en-IE"/>
        </w:rPr>
        <w:t>flies of</w:t>
      </w:r>
      <w:r w:rsidR="00464D8A" w:rsidRPr="00AD788C">
        <w:rPr>
          <w:lang w:val="en-IE"/>
        </w:rPr>
        <w:t xml:space="preserve"> the genus </w:t>
      </w:r>
      <w:proofErr w:type="spellStart"/>
      <w:r w:rsidR="00464D8A" w:rsidRPr="00AD788C">
        <w:rPr>
          <w:i w:val="0"/>
          <w:iCs w:val="0"/>
          <w:lang w:val="en-IE"/>
        </w:rPr>
        <w:t>Glossina</w:t>
      </w:r>
      <w:proofErr w:type="spellEnd"/>
      <w:r w:rsidR="00BC24B6" w:rsidRPr="00AD788C">
        <w:rPr>
          <w:i w:val="0"/>
          <w:iCs w:val="0"/>
          <w:lang w:val="en-IE"/>
        </w:rPr>
        <w:t xml:space="preserve"> </w:t>
      </w:r>
      <w:r w:rsidR="00464D8A" w:rsidRPr="00AD788C">
        <w:rPr>
          <w:i w:val="0"/>
          <w:iCs w:val="0"/>
          <w:lang w:val="en-IE"/>
        </w:rPr>
        <w:t>(</w:t>
      </w:r>
      <w:r w:rsidR="00464D8A" w:rsidRPr="00AD788C">
        <w:rPr>
          <w:lang w:val="en-IE"/>
        </w:rPr>
        <w:t>tsetse flies</w:t>
      </w:r>
      <w:r w:rsidR="00464D8A" w:rsidRPr="00AD788C">
        <w:rPr>
          <w:i w:val="0"/>
          <w:iCs w:val="0"/>
          <w:lang w:val="en-IE"/>
        </w:rPr>
        <w:t>)</w:t>
      </w:r>
      <w:r w:rsidR="00555CD8" w:rsidRPr="00AD788C">
        <w:rPr>
          <w:i w:val="0"/>
          <w:iCs w:val="0"/>
          <w:lang w:val="en-IE"/>
        </w:rPr>
        <w:t xml:space="preserve"> in </w:t>
      </w:r>
      <w:r w:rsidR="005E2B51" w:rsidRPr="00AD788C">
        <w:rPr>
          <w:i w:val="0"/>
          <w:iCs w:val="0"/>
          <w:lang w:val="en-IE"/>
        </w:rPr>
        <w:t>sub-Saharan</w:t>
      </w:r>
      <w:r w:rsidR="00555CD8" w:rsidRPr="00AD788C">
        <w:rPr>
          <w:i w:val="0"/>
          <w:iCs w:val="0"/>
          <w:lang w:val="en-IE"/>
        </w:rPr>
        <w:t xml:space="preserve"> Africa </w:t>
      </w:r>
      <w:r w:rsidR="005E2B51" w:rsidRPr="00AD788C">
        <w:rPr>
          <w:i w:val="0"/>
          <w:iCs w:val="0"/>
          <w:lang w:val="en-IE"/>
        </w:rPr>
        <w:t>(latitudes 10° North to 20</w:t>
      </w:r>
      <w:r w:rsidR="00087736" w:rsidRPr="00AD788C">
        <w:rPr>
          <w:i w:val="0"/>
          <w:iCs w:val="0"/>
          <w:lang w:val="en-IE"/>
        </w:rPr>
        <w:t>–</w:t>
      </w:r>
      <w:r w:rsidR="005E2B51" w:rsidRPr="00AD788C">
        <w:rPr>
          <w:i w:val="0"/>
          <w:iCs w:val="0"/>
          <w:lang w:val="en-IE"/>
        </w:rPr>
        <w:t xml:space="preserve">30° South) </w:t>
      </w:r>
      <w:r w:rsidR="00555CD8" w:rsidRPr="00AD788C">
        <w:rPr>
          <w:i w:val="0"/>
          <w:iCs w:val="0"/>
          <w:lang w:val="en-IE"/>
        </w:rPr>
        <w:t xml:space="preserve">and </w:t>
      </w:r>
      <w:r w:rsidR="005E2B51" w:rsidRPr="00AD788C">
        <w:rPr>
          <w:i w:val="0"/>
          <w:iCs w:val="0"/>
          <w:lang w:val="en-IE"/>
        </w:rPr>
        <w:t>some pockets of</w:t>
      </w:r>
      <w:r w:rsidR="00C952D1" w:rsidRPr="00AD788C">
        <w:rPr>
          <w:i w:val="0"/>
          <w:iCs w:val="0"/>
          <w:lang w:val="en-IE"/>
        </w:rPr>
        <w:t xml:space="preserve"> </w:t>
      </w:r>
      <w:r w:rsidR="00E90A5D" w:rsidRPr="00AD788C">
        <w:rPr>
          <w:i w:val="0"/>
          <w:iCs w:val="0"/>
          <w:lang w:val="en-IE"/>
        </w:rPr>
        <w:t xml:space="preserve">the </w:t>
      </w:r>
      <w:r w:rsidR="005E2B51" w:rsidRPr="00AD788C">
        <w:rPr>
          <w:i w:val="0"/>
          <w:iCs w:val="0"/>
          <w:lang w:val="en-IE"/>
        </w:rPr>
        <w:t>Arabian</w:t>
      </w:r>
      <w:r w:rsidR="00555CD8" w:rsidRPr="00AD788C">
        <w:rPr>
          <w:i w:val="0"/>
          <w:iCs w:val="0"/>
          <w:lang w:val="en-IE"/>
        </w:rPr>
        <w:t xml:space="preserve"> peninsula</w:t>
      </w:r>
      <w:r w:rsidR="00464D8A" w:rsidRPr="00AD788C">
        <w:rPr>
          <w:i w:val="0"/>
          <w:iCs w:val="0"/>
          <w:lang w:val="en-IE"/>
        </w:rPr>
        <w:t xml:space="preserve">, </w:t>
      </w:r>
      <w:r w:rsidR="00464D8A" w:rsidRPr="00AD788C">
        <w:rPr>
          <w:lang w:val="en-IE"/>
        </w:rPr>
        <w:t xml:space="preserve">but also </w:t>
      </w:r>
      <w:r w:rsidR="00727313" w:rsidRPr="00AD788C">
        <w:rPr>
          <w:lang w:val="en-IE"/>
        </w:rPr>
        <w:t xml:space="preserve">mechanically </w:t>
      </w:r>
      <w:r w:rsidR="00464D8A" w:rsidRPr="00AD788C">
        <w:rPr>
          <w:lang w:val="en-IE"/>
        </w:rPr>
        <w:t xml:space="preserve">transmitted by several biting flies </w:t>
      </w:r>
      <w:r w:rsidR="00464D8A" w:rsidRPr="00AD788C">
        <w:rPr>
          <w:i w:val="0"/>
          <w:iCs w:val="0"/>
          <w:lang w:val="en-IE"/>
        </w:rPr>
        <w:t>(</w:t>
      </w:r>
      <w:r w:rsidR="00464D8A" w:rsidRPr="00AD788C">
        <w:rPr>
          <w:lang w:val="en-IE"/>
        </w:rPr>
        <w:t xml:space="preserve">tabanids, </w:t>
      </w:r>
      <w:proofErr w:type="spellStart"/>
      <w:r w:rsidR="00933913" w:rsidRPr="00AD788C">
        <w:rPr>
          <w:i w:val="0"/>
          <w:lang w:val="en-IE"/>
        </w:rPr>
        <w:t>S</w:t>
      </w:r>
      <w:r w:rsidR="00464D8A" w:rsidRPr="00AD788C">
        <w:rPr>
          <w:i w:val="0"/>
          <w:lang w:val="en-IE"/>
        </w:rPr>
        <w:t>tomox</w:t>
      </w:r>
      <w:r w:rsidR="00933913" w:rsidRPr="00AD788C">
        <w:rPr>
          <w:i w:val="0"/>
          <w:lang w:val="en-IE"/>
        </w:rPr>
        <w:t>y</w:t>
      </w:r>
      <w:r w:rsidR="00464D8A" w:rsidRPr="00AD788C">
        <w:rPr>
          <w:i w:val="0"/>
          <w:lang w:val="en-IE"/>
        </w:rPr>
        <w:t>s</w:t>
      </w:r>
      <w:proofErr w:type="spellEnd"/>
      <w:r w:rsidR="00464D8A" w:rsidRPr="00AD788C">
        <w:rPr>
          <w:lang w:val="en-IE"/>
        </w:rPr>
        <w:t>, etc.</w:t>
      </w:r>
      <w:r w:rsidR="00464D8A" w:rsidRPr="00AD788C">
        <w:rPr>
          <w:i w:val="0"/>
          <w:iCs w:val="0"/>
          <w:lang w:val="en-IE"/>
        </w:rPr>
        <w:t>)</w:t>
      </w:r>
      <w:r w:rsidR="00555CD8" w:rsidRPr="00AD788C">
        <w:rPr>
          <w:i w:val="0"/>
          <w:iCs w:val="0"/>
          <w:lang w:val="en-IE"/>
        </w:rPr>
        <w:t xml:space="preserve"> in Africa and some other parts of the world</w:t>
      </w:r>
      <w:r w:rsidR="00464D8A" w:rsidRPr="00AD788C">
        <w:rPr>
          <w:i w:val="0"/>
          <w:iCs w:val="0"/>
          <w:lang w:val="en-IE"/>
        </w:rPr>
        <w:t>.</w:t>
      </w:r>
      <w:r w:rsidR="00464D8A" w:rsidRPr="00AD788C">
        <w:rPr>
          <w:lang w:val="en-IE"/>
        </w:rPr>
        <w:t xml:space="preserve"> The disease can affect various species of mammals but, from an economic point of view, tsetse-transmitted </w:t>
      </w:r>
      <w:proofErr w:type="spellStart"/>
      <w:r w:rsidR="00464D8A" w:rsidRPr="00AD788C">
        <w:rPr>
          <w:lang w:val="en-IE"/>
        </w:rPr>
        <w:t>trypanosomosis</w:t>
      </w:r>
      <w:proofErr w:type="spellEnd"/>
      <w:r w:rsidR="00464D8A" w:rsidRPr="00AD788C">
        <w:rPr>
          <w:lang w:val="en-IE"/>
        </w:rPr>
        <w:t xml:space="preserve"> is particularly important in cattle</w:t>
      </w:r>
      <w:r w:rsidR="004308FE" w:rsidRPr="00AD788C">
        <w:rPr>
          <w:lang w:val="en-IE"/>
        </w:rPr>
        <w:t>, where the disease is referred to as nagana</w:t>
      </w:r>
      <w:r w:rsidR="00464D8A" w:rsidRPr="00AD788C">
        <w:rPr>
          <w:lang w:val="en-IE"/>
        </w:rPr>
        <w:t xml:space="preserve">. It is mainly caused by </w:t>
      </w:r>
      <w:r w:rsidR="00464D8A" w:rsidRPr="00AD788C">
        <w:rPr>
          <w:i w:val="0"/>
          <w:iCs w:val="0"/>
          <w:lang w:val="en-IE"/>
        </w:rPr>
        <w:t>Trypanosoma</w:t>
      </w:r>
      <w:r w:rsidR="00E51F92" w:rsidRPr="00AD788C">
        <w:rPr>
          <w:i w:val="0"/>
          <w:iCs w:val="0"/>
          <w:lang w:val="en-IE" w:eastAsia="ja-JP"/>
        </w:rPr>
        <w:t xml:space="preserve"> </w:t>
      </w:r>
      <w:proofErr w:type="spellStart"/>
      <w:r w:rsidR="00464D8A" w:rsidRPr="00AD788C">
        <w:rPr>
          <w:i w:val="0"/>
          <w:iCs w:val="0"/>
          <w:lang w:val="en-IE"/>
        </w:rPr>
        <w:t>congolense</w:t>
      </w:r>
      <w:proofErr w:type="spellEnd"/>
      <w:r w:rsidR="001139C3" w:rsidRPr="00AD788C">
        <w:rPr>
          <w:i w:val="0"/>
          <w:iCs w:val="0"/>
          <w:lang w:val="en-IE"/>
        </w:rPr>
        <w:t xml:space="preserve"> </w:t>
      </w:r>
      <w:r w:rsidR="00CB79CE" w:rsidRPr="00AD788C">
        <w:rPr>
          <w:i w:val="0"/>
          <w:iCs w:val="0"/>
          <w:lang w:val="en-IE"/>
        </w:rPr>
        <w:t>(</w:t>
      </w:r>
      <w:r w:rsidR="00CB79CE" w:rsidRPr="00AD788C">
        <w:rPr>
          <w:iCs w:val="0"/>
          <w:lang w:val="en-IE"/>
        </w:rPr>
        <w:t>su</w:t>
      </w:r>
      <w:r w:rsidR="00F21444" w:rsidRPr="00AD788C">
        <w:rPr>
          <w:iCs w:val="0"/>
          <w:lang w:val="en-IE"/>
        </w:rPr>
        <w:t>b</w:t>
      </w:r>
      <w:r w:rsidR="00CB79CE" w:rsidRPr="00AD788C">
        <w:rPr>
          <w:iCs w:val="0"/>
          <w:lang w:val="en-IE"/>
        </w:rPr>
        <w:t xml:space="preserve">genus </w:t>
      </w:r>
      <w:proofErr w:type="spellStart"/>
      <w:r w:rsidR="00CB79CE" w:rsidRPr="00AD788C">
        <w:rPr>
          <w:iCs w:val="0"/>
          <w:lang w:val="en-IE"/>
        </w:rPr>
        <w:t>Nannomonas</w:t>
      </w:r>
      <w:proofErr w:type="spellEnd"/>
      <w:r w:rsidR="001139C3" w:rsidRPr="00AD788C">
        <w:rPr>
          <w:i w:val="0"/>
          <w:iCs w:val="0"/>
          <w:lang w:val="en-IE"/>
        </w:rPr>
        <w:t>)</w:t>
      </w:r>
      <w:r w:rsidR="00464D8A" w:rsidRPr="00AD788C">
        <w:rPr>
          <w:lang w:val="en-IE"/>
        </w:rPr>
        <w:t xml:space="preserve">, </w:t>
      </w:r>
      <w:r w:rsidR="00464D8A" w:rsidRPr="00AD788C">
        <w:rPr>
          <w:i w:val="0"/>
          <w:iCs w:val="0"/>
          <w:lang w:val="en-IE"/>
        </w:rPr>
        <w:t>T. vivax</w:t>
      </w:r>
      <w:r w:rsidR="001139C3" w:rsidRPr="00AD788C">
        <w:rPr>
          <w:i w:val="0"/>
          <w:iCs w:val="0"/>
          <w:lang w:val="en-IE"/>
        </w:rPr>
        <w:t xml:space="preserve"> </w:t>
      </w:r>
      <w:r w:rsidR="00CB79CE" w:rsidRPr="00AD788C">
        <w:rPr>
          <w:i w:val="0"/>
          <w:iCs w:val="0"/>
          <w:lang w:val="en-IE"/>
        </w:rPr>
        <w:t>(</w:t>
      </w:r>
      <w:r w:rsidR="00CB79CE" w:rsidRPr="00AD788C">
        <w:rPr>
          <w:iCs w:val="0"/>
          <w:lang w:val="en-IE"/>
        </w:rPr>
        <w:t xml:space="preserve">subgenus </w:t>
      </w:r>
      <w:proofErr w:type="spellStart"/>
      <w:r w:rsidR="00CB79CE" w:rsidRPr="00AD788C">
        <w:rPr>
          <w:iCs w:val="0"/>
          <w:lang w:val="en-IE"/>
        </w:rPr>
        <w:t>Duttonella</w:t>
      </w:r>
      <w:proofErr w:type="spellEnd"/>
      <w:r w:rsidR="00CB79CE" w:rsidRPr="00AD788C">
        <w:rPr>
          <w:i w:val="0"/>
          <w:iCs w:val="0"/>
          <w:lang w:val="en-IE"/>
        </w:rPr>
        <w:t>)</w:t>
      </w:r>
      <w:r w:rsidR="00464D8A" w:rsidRPr="00AD788C">
        <w:rPr>
          <w:i w:val="0"/>
          <w:lang w:val="en-IE"/>
        </w:rPr>
        <w:t xml:space="preserve"> </w:t>
      </w:r>
      <w:r w:rsidR="00464D8A" w:rsidRPr="00AD788C">
        <w:rPr>
          <w:lang w:val="en-IE"/>
        </w:rPr>
        <w:t xml:space="preserve">and, to a lesser extent, </w:t>
      </w:r>
      <w:r w:rsidR="00464D8A" w:rsidRPr="00AD788C">
        <w:rPr>
          <w:i w:val="0"/>
          <w:iCs w:val="0"/>
          <w:lang w:val="en-IE"/>
        </w:rPr>
        <w:t>T. brucei</w:t>
      </w:r>
      <w:r w:rsidR="00032F6B" w:rsidRPr="00AD788C">
        <w:rPr>
          <w:i w:val="0"/>
          <w:iCs w:val="0"/>
          <w:lang w:val="en-IE"/>
        </w:rPr>
        <w:t xml:space="preserve"> </w:t>
      </w:r>
      <w:proofErr w:type="spellStart"/>
      <w:r w:rsidR="00464D8A" w:rsidRPr="00AD788C">
        <w:rPr>
          <w:i w:val="0"/>
          <w:iCs w:val="0"/>
          <w:lang w:val="en-IE"/>
        </w:rPr>
        <w:t>brucei</w:t>
      </w:r>
      <w:proofErr w:type="spellEnd"/>
      <w:r w:rsidR="001139C3" w:rsidRPr="00AD788C">
        <w:rPr>
          <w:i w:val="0"/>
          <w:iCs w:val="0"/>
          <w:lang w:val="en-IE"/>
        </w:rPr>
        <w:t xml:space="preserve"> </w:t>
      </w:r>
      <w:r w:rsidR="00CB79CE" w:rsidRPr="00AD788C">
        <w:rPr>
          <w:i w:val="0"/>
          <w:iCs w:val="0"/>
          <w:lang w:val="en-IE"/>
        </w:rPr>
        <w:t>(</w:t>
      </w:r>
      <w:r w:rsidR="00CB79CE" w:rsidRPr="00AD788C">
        <w:rPr>
          <w:iCs w:val="0"/>
          <w:lang w:val="en-IE"/>
        </w:rPr>
        <w:t>su</w:t>
      </w:r>
      <w:r w:rsidR="001139C3" w:rsidRPr="00AD788C">
        <w:rPr>
          <w:iCs w:val="0"/>
          <w:lang w:val="en-IE"/>
        </w:rPr>
        <w:t>b</w:t>
      </w:r>
      <w:r w:rsidR="00CB79CE" w:rsidRPr="00AD788C">
        <w:rPr>
          <w:iCs w:val="0"/>
          <w:lang w:val="en-IE"/>
        </w:rPr>
        <w:t xml:space="preserve">genus </w:t>
      </w:r>
      <w:proofErr w:type="spellStart"/>
      <w:r w:rsidR="00CB79CE" w:rsidRPr="00AD788C">
        <w:rPr>
          <w:iCs w:val="0"/>
          <w:lang w:val="en-IE"/>
        </w:rPr>
        <w:t>Trypanozoon</w:t>
      </w:r>
      <w:proofErr w:type="spellEnd"/>
      <w:r w:rsidR="00CB79CE" w:rsidRPr="00AD788C">
        <w:rPr>
          <w:i w:val="0"/>
          <w:iCs w:val="0"/>
          <w:lang w:val="en-IE"/>
        </w:rPr>
        <w:t>)</w:t>
      </w:r>
      <w:r w:rsidR="00464D8A" w:rsidRPr="00AD788C">
        <w:rPr>
          <w:i w:val="0"/>
          <w:lang w:val="en-IE"/>
        </w:rPr>
        <w:t>.</w:t>
      </w:r>
      <w:r w:rsidR="00E51F92" w:rsidRPr="00AD788C">
        <w:rPr>
          <w:lang w:val="en-IE"/>
        </w:rPr>
        <w:t xml:space="preserve"> </w:t>
      </w:r>
      <w:r w:rsidR="00540B7D" w:rsidRPr="00AD788C">
        <w:rPr>
          <w:lang w:val="en-IE"/>
        </w:rPr>
        <w:t>However, o</w:t>
      </w:r>
      <w:r w:rsidR="00912B98" w:rsidRPr="00AD788C">
        <w:rPr>
          <w:lang w:val="en-IE"/>
        </w:rPr>
        <w:t xml:space="preserve">ther hosts such as horses, </w:t>
      </w:r>
      <w:r w:rsidR="0039660C" w:rsidRPr="00AD788C">
        <w:rPr>
          <w:lang w:val="en-IE"/>
        </w:rPr>
        <w:t xml:space="preserve">donkeys, </w:t>
      </w:r>
      <w:r w:rsidR="00912B98" w:rsidRPr="00AD788C">
        <w:rPr>
          <w:lang w:val="en-IE"/>
        </w:rPr>
        <w:t>camels, goat</w:t>
      </w:r>
      <w:r w:rsidR="00C952D1" w:rsidRPr="00AD788C">
        <w:rPr>
          <w:lang w:val="en-IE"/>
        </w:rPr>
        <w:t>s</w:t>
      </w:r>
      <w:r w:rsidR="00912B98" w:rsidRPr="00AD788C">
        <w:rPr>
          <w:lang w:val="en-IE"/>
        </w:rPr>
        <w:t>, sheep</w:t>
      </w:r>
      <w:r w:rsidR="004506F6" w:rsidRPr="00AD788C">
        <w:rPr>
          <w:lang w:val="en-IE"/>
        </w:rPr>
        <w:t xml:space="preserve">, </w:t>
      </w:r>
      <w:r w:rsidR="00912B98" w:rsidRPr="00AD788C">
        <w:rPr>
          <w:lang w:val="en-IE"/>
        </w:rPr>
        <w:t>pig</w:t>
      </w:r>
      <w:r w:rsidR="004C221B" w:rsidRPr="00AD788C">
        <w:rPr>
          <w:lang w:val="en-IE"/>
        </w:rPr>
        <w:t>s</w:t>
      </w:r>
      <w:r w:rsidR="004506F6" w:rsidRPr="00AD788C">
        <w:rPr>
          <w:lang w:val="en-IE"/>
        </w:rPr>
        <w:t xml:space="preserve"> and dogs</w:t>
      </w:r>
      <w:r w:rsidR="00912B98" w:rsidRPr="00AD788C">
        <w:rPr>
          <w:lang w:val="en-IE"/>
        </w:rPr>
        <w:t xml:space="preserve"> may be affected</w:t>
      </w:r>
      <w:r w:rsidR="00E8674E" w:rsidRPr="00AD788C">
        <w:rPr>
          <w:lang w:val="en-IE"/>
        </w:rPr>
        <w:t>,</w:t>
      </w:r>
      <w:r w:rsidR="00912B98" w:rsidRPr="00AD788C">
        <w:rPr>
          <w:lang w:val="en-IE"/>
        </w:rPr>
        <w:t xml:space="preserve"> and</w:t>
      </w:r>
      <w:r w:rsidR="00E8674E" w:rsidRPr="00AD788C">
        <w:rPr>
          <w:lang w:val="en-IE"/>
        </w:rPr>
        <w:t>,</w:t>
      </w:r>
      <w:r w:rsidR="00912B98" w:rsidRPr="00AD788C">
        <w:rPr>
          <w:lang w:val="en-IE"/>
        </w:rPr>
        <w:t xml:space="preserve"> other </w:t>
      </w:r>
      <w:r w:rsidR="00912B98" w:rsidRPr="00AD788C">
        <w:rPr>
          <w:i w:val="0"/>
          <w:lang w:val="en-IE"/>
        </w:rPr>
        <w:t>Trypanosoma</w:t>
      </w:r>
      <w:r w:rsidR="00912B98" w:rsidRPr="00AD788C">
        <w:rPr>
          <w:lang w:val="en-IE"/>
        </w:rPr>
        <w:t xml:space="preserve"> species </w:t>
      </w:r>
      <w:r w:rsidR="000A3CCE" w:rsidRPr="00AD788C">
        <w:rPr>
          <w:lang w:val="en-IE"/>
        </w:rPr>
        <w:t>must</w:t>
      </w:r>
      <w:r w:rsidR="00C952D1" w:rsidRPr="00AD788C">
        <w:rPr>
          <w:lang w:val="en-IE"/>
        </w:rPr>
        <w:t xml:space="preserve"> </w:t>
      </w:r>
      <w:r w:rsidR="00912B98" w:rsidRPr="00AD788C">
        <w:rPr>
          <w:lang w:val="en-IE"/>
        </w:rPr>
        <w:t xml:space="preserve">be considered, such as </w:t>
      </w:r>
      <w:r w:rsidR="00912B98" w:rsidRPr="00AD788C">
        <w:rPr>
          <w:i w:val="0"/>
          <w:lang w:val="en-IE"/>
        </w:rPr>
        <w:t>T.</w:t>
      </w:r>
      <w:r w:rsidR="00E069E6" w:rsidRPr="00AD788C">
        <w:rPr>
          <w:i w:val="0"/>
          <w:lang w:val="en-IE"/>
        </w:rPr>
        <w:t> </w:t>
      </w:r>
      <w:proofErr w:type="spellStart"/>
      <w:r w:rsidR="00912B98" w:rsidRPr="00AD788C">
        <w:rPr>
          <w:i w:val="0"/>
          <w:lang w:val="en-IE"/>
        </w:rPr>
        <w:t>simiae</w:t>
      </w:r>
      <w:proofErr w:type="spellEnd"/>
      <w:r w:rsidR="00912B98" w:rsidRPr="00AD788C">
        <w:rPr>
          <w:lang w:val="en-IE"/>
        </w:rPr>
        <w:t xml:space="preserve"> </w:t>
      </w:r>
      <w:r w:rsidR="00912B98" w:rsidRPr="00AD788C">
        <w:rPr>
          <w:i w:val="0"/>
          <w:lang w:val="en-IE"/>
        </w:rPr>
        <w:t>(</w:t>
      </w:r>
      <w:r w:rsidR="00912B98" w:rsidRPr="00AD788C">
        <w:rPr>
          <w:lang w:val="en-IE"/>
        </w:rPr>
        <w:t xml:space="preserve">mostly found </w:t>
      </w:r>
      <w:r w:rsidR="0039660C" w:rsidRPr="00AD788C">
        <w:rPr>
          <w:lang w:val="en-IE"/>
        </w:rPr>
        <w:t>in</w:t>
      </w:r>
      <w:r w:rsidR="00912B98" w:rsidRPr="00AD788C">
        <w:rPr>
          <w:lang w:val="en-IE"/>
        </w:rPr>
        <w:t xml:space="preserve"> pigs</w:t>
      </w:r>
      <w:r w:rsidR="00912B98" w:rsidRPr="00AD788C">
        <w:rPr>
          <w:i w:val="0"/>
          <w:lang w:val="en-IE"/>
        </w:rPr>
        <w:t>)</w:t>
      </w:r>
      <w:r w:rsidR="000A3CCE" w:rsidRPr="00AD788C">
        <w:rPr>
          <w:i w:val="0"/>
          <w:lang w:val="en-IE"/>
        </w:rPr>
        <w:t>,</w:t>
      </w:r>
      <w:r w:rsidR="000A3CCE" w:rsidRPr="00AD788C">
        <w:rPr>
          <w:lang w:val="en-IE"/>
        </w:rPr>
        <w:t xml:space="preserve"> and the </w:t>
      </w:r>
      <w:r w:rsidRPr="00AD788C">
        <w:rPr>
          <w:lang w:val="en-IE"/>
        </w:rPr>
        <w:t>two</w:t>
      </w:r>
      <w:r w:rsidR="000A3CCE" w:rsidRPr="00AD788C">
        <w:rPr>
          <w:lang w:val="en-IE"/>
        </w:rPr>
        <w:t xml:space="preserve"> zoonotic subspecies </w:t>
      </w:r>
      <w:r w:rsidR="000A3CCE" w:rsidRPr="00AD788C">
        <w:rPr>
          <w:i w:val="0"/>
          <w:lang w:val="en-IE"/>
        </w:rPr>
        <w:t xml:space="preserve">T. b. </w:t>
      </w:r>
      <w:proofErr w:type="spellStart"/>
      <w:r w:rsidR="000A3CCE" w:rsidRPr="00AD788C">
        <w:rPr>
          <w:i w:val="0"/>
          <w:lang w:val="en-IE"/>
        </w:rPr>
        <w:t>gambiense</w:t>
      </w:r>
      <w:proofErr w:type="spellEnd"/>
      <w:r w:rsidR="000A3CCE" w:rsidRPr="00AD788C">
        <w:rPr>
          <w:lang w:val="en-IE"/>
        </w:rPr>
        <w:t xml:space="preserve"> and </w:t>
      </w:r>
      <w:r w:rsidR="000A3CCE" w:rsidRPr="00AD788C">
        <w:rPr>
          <w:i w:val="0"/>
          <w:lang w:val="en-IE"/>
        </w:rPr>
        <w:t>T.</w:t>
      </w:r>
      <w:r w:rsidR="00E069E6" w:rsidRPr="00AD788C">
        <w:rPr>
          <w:i w:val="0"/>
          <w:lang w:val="en-IE"/>
        </w:rPr>
        <w:t> b. </w:t>
      </w:r>
      <w:r w:rsidR="00C952D1" w:rsidRPr="00AD788C">
        <w:rPr>
          <w:i w:val="0"/>
          <w:lang w:val="en-IE"/>
        </w:rPr>
        <w:t>r</w:t>
      </w:r>
      <w:r w:rsidR="000A3CCE" w:rsidRPr="00AD788C">
        <w:rPr>
          <w:i w:val="0"/>
          <w:lang w:val="en-IE"/>
        </w:rPr>
        <w:t>hodesiense</w:t>
      </w:r>
      <w:r w:rsidR="00032F6B" w:rsidRPr="00AD788C">
        <w:rPr>
          <w:i w:val="0"/>
          <w:lang w:val="en-IE"/>
        </w:rPr>
        <w:t xml:space="preserve"> </w:t>
      </w:r>
      <w:r w:rsidR="00D71357" w:rsidRPr="00AD788C">
        <w:rPr>
          <w:lang w:val="en-IE"/>
        </w:rPr>
        <w:t xml:space="preserve">notably </w:t>
      </w:r>
      <w:r w:rsidR="00555CD8" w:rsidRPr="00AD788C">
        <w:rPr>
          <w:lang w:val="en-IE"/>
        </w:rPr>
        <w:t>found in humans, cattle and pigs</w:t>
      </w:r>
      <w:r w:rsidR="000A3CCE" w:rsidRPr="00AD788C">
        <w:rPr>
          <w:lang w:val="en-IE"/>
        </w:rPr>
        <w:t>.</w:t>
      </w:r>
      <w:r w:rsidR="00E51F92" w:rsidRPr="00AD788C">
        <w:rPr>
          <w:lang w:val="en-IE"/>
        </w:rPr>
        <w:t xml:space="preserve"> </w:t>
      </w:r>
      <w:r w:rsidR="00D71357" w:rsidRPr="00AD788C">
        <w:rPr>
          <w:lang w:val="en-IE"/>
        </w:rPr>
        <w:t xml:space="preserve">Other </w:t>
      </w:r>
      <w:proofErr w:type="spellStart"/>
      <w:r w:rsidR="00172264" w:rsidRPr="00AD788C">
        <w:rPr>
          <w:i w:val="0"/>
          <w:lang w:val="en-IE"/>
        </w:rPr>
        <w:t>Trypanozoon</w:t>
      </w:r>
      <w:proofErr w:type="spellEnd"/>
      <w:r w:rsidR="00E51F92" w:rsidRPr="00AD788C">
        <w:rPr>
          <w:lang w:val="en-IE"/>
        </w:rPr>
        <w:t xml:space="preserve"> </w:t>
      </w:r>
      <w:r w:rsidR="00D71357" w:rsidRPr="00AD788C">
        <w:rPr>
          <w:lang w:val="en-IE"/>
        </w:rPr>
        <w:t xml:space="preserve">species </w:t>
      </w:r>
      <w:r w:rsidR="00172264" w:rsidRPr="00AD788C">
        <w:rPr>
          <w:lang w:val="en-IE"/>
        </w:rPr>
        <w:t>derived from</w:t>
      </w:r>
      <w:r w:rsidR="00460DAB">
        <w:rPr>
          <w:lang w:val="en-IE"/>
        </w:rPr>
        <w:t xml:space="preserve"> the</w:t>
      </w:r>
      <w:r w:rsidR="00172264" w:rsidRPr="00AD788C">
        <w:rPr>
          <w:lang w:val="en-IE"/>
        </w:rPr>
        <w:t xml:space="preserve"> </w:t>
      </w:r>
      <w:r w:rsidR="00172264" w:rsidRPr="00AD788C">
        <w:rPr>
          <w:i w:val="0"/>
          <w:lang w:val="en-IE"/>
        </w:rPr>
        <w:t>T. brucei</w:t>
      </w:r>
      <w:r w:rsidR="00E51F92" w:rsidRPr="00AD788C">
        <w:rPr>
          <w:i w:val="0"/>
          <w:lang w:val="en-IE"/>
        </w:rPr>
        <w:t xml:space="preserve"> </w:t>
      </w:r>
      <w:r w:rsidR="00E90A5D" w:rsidRPr="00AD788C">
        <w:rPr>
          <w:lang w:val="en-IE"/>
        </w:rPr>
        <w:t>lineage</w:t>
      </w:r>
      <w:r w:rsidR="00E51F92" w:rsidRPr="00AD788C">
        <w:rPr>
          <w:lang w:val="en-IE"/>
        </w:rPr>
        <w:t xml:space="preserve"> </w:t>
      </w:r>
      <w:r w:rsidR="00E90A5D" w:rsidRPr="00AD788C">
        <w:rPr>
          <w:lang w:val="en-IE"/>
        </w:rPr>
        <w:t>that are not transmissible by tsetse flies,</w:t>
      </w:r>
      <w:r w:rsidR="00E51F92" w:rsidRPr="00AD788C">
        <w:rPr>
          <w:lang w:val="en-IE"/>
        </w:rPr>
        <w:t xml:space="preserve"> </w:t>
      </w:r>
      <w:r w:rsidR="00E90A5D" w:rsidRPr="00AD788C">
        <w:rPr>
          <w:lang w:val="en-IE"/>
        </w:rPr>
        <w:t xml:space="preserve">e.g. </w:t>
      </w:r>
      <w:r w:rsidR="00E90A5D" w:rsidRPr="00AD788C">
        <w:rPr>
          <w:i w:val="0"/>
          <w:lang w:val="en-IE"/>
        </w:rPr>
        <w:t xml:space="preserve">T. </w:t>
      </w:r>
      <w:proofErr w:type="spellStart"/>
      <w:r w:rsidR="00E90A5D" w:rsidRPr="00AD788C">
        <w:rPr>
          <w:i w:val="0"/>
          <w:lang w:val="en-IE"/>
        </w:rPr>
        <w:t>evansi</w:t>
      </w:r>
      <w:proofErr w:type="spellEnd"/>
      <w:r w:rsidR="00E51F92" w:rsidRPr="00AD788C">
        <w:rPr>
          <w:i w:val="0"/>
          <w:lang w:val="en-IE"/>
        </w:rPr>
        <w:t xml:space="preserve"> </w:t>
      </w:r>
      <w:r w:rsidR="00E90A5D" w:rsidRPr="00AD788C">
        <w:rPr>
          <w:i w:val="0"/>
          <w:lang w:val="en-IE"/>
        </w:rPr>
        <w:t>(</w:t>
      </w:r>
      <w:r w:rsidR="00E90A5D" w:rsidRPr="00AD788C">
        <w:rPr>
          <w:lang w:val="en-IE"/>
        </w:rPr>
        <w:t xml:space="preserve">responsible </w:t>
      </w:r>
      <w:r w:rsidRPr="00AD788C">
        <w:rPr>
          <w:lang w:val="en-IE"/>
        </w:rPr>
        <w:t>for</w:t>
      </w:r>
      <w:r w:rsidR="00E90A5D" w:rsidRPr="00AD788C">
        <w:rPr>
          <w:lang w:val="en-IE"/>
        </w:rPr>
        <w:t xml:space="preserve"> “</w:t>
      </w:r>
      <w:proofErr w:type="spellStart"/>
      <w:r w:rsidR="00E90A5D" w:rsidRPr="00AD788C">
        <w:rPr>
          <w:lang w:val="en-IE"/>
        </w:rPr>
        <w:t>surra</w:t>
      </w:r>
      <w:proofErr w:type="spellEnd"/>
      <w:r w:rsidR="00E90A5D" w:rsidRPr="00AD788C">
        <w:rPr>
          <w:lang w:val="en-IE"/>
        </w:rPr>
        <w:t>”, mechanically transmitted by biting insects</w:t>
      </w:r>
      <w:r w:rsidR="00E90A5D" w:rsidRPr="00AD788C">
        <w:rPr>
          <w:i w:val="0"/>
          <w:lang w:val="en-IE"/>
        </w:rPr>
        <w:t xml:space="preserve">) </w:t>
      </w:r>
      <w:r w:rsidR="00E90A5D" w:rsidRPr="00AD788C">
        <w:rPr>
          <w:lang w:val="en-IE"/>
        </w:rPr>
        <w:t xml:space="preserve">and </w:t>
      </w:r>
      <w:r w:rsidR="00AD788C">
        <w:rPr>
          <w:i w:val="0"/>
          <w:lang w:val="en-IE"/>
        </w:rPr>
        <w:t>T. </w:t>
      </w:r>
      <w:proofErr w:type="spellStart"/>
      <w:r w:rsidR="00E90A5D" w:rsidRPr="00AD788C">
        <w:rPr>
          <w:i w:val="0"/>
          <w:lang w:val="en-IE"/>
        </w:rPr>
        <w:t>equiperdum</w:t>
      </w:r>
      <w:proofErr w:type="spellEnd"/>
      <w:r w:rsidR="00E51F92" w:rsidRPr="00AD788C">
        <w:rPr>
          <w:i w:val="0"/>
          <w:lang w:val="en-IE"/>
        </w:rPr>
        <w:t xml:space="preserve"> </w:t>
      </w:r>
      <w:r w:rsidR="00E90A5D" w:rsidRPr="00AD788C">
        <w:rPr>
          <w:i w:val="0"/>
          <w:lang w:val="en-IE"/>
        </w:rPr>
        <w:t>(</w:t>
      </w:r>
      <w:r w:rsidR="00E90A5D" w:rsidRPr="00AD788C">
        <w:rPr>
          <w:lang w:val="en-IE"/>
        </w:rPr>
        <w:t xml:space="preserve">responsible </w:t>
      </w:r>
      <w:r w:rsidRPr="00AD788C">
        <w:rPr>
          <w:lang w:val="en-IE"/>
        </w:rPr>
        <w:t>for</w:t>
      </w:r>
      <w:r w:rsidR="00E90A5D" w:rsidRPr="00AD788C">
        <w:rPr>
          <w:lang w:val="en-IE"/>
        </w:rPr>
        <w:t xml:space="preserve"> “dourine”, </w:t>
      </w:r>
      <w:proofErr w:type="spellStart"/>
      <w:r w:rsidR="00B67D81" w:rsidRPr="00AD788C">
        <w:rPr>
          <w:lang w:val="en-IE"/>
        </w:rPr>
        <w:t>venerea</w:t>
      </w:r>
      <w:r w:rsidR="00E90A5D" w:rsidRPr="00AD788C">
        <w:rPr>
          <w:lang w:val="en-IE"/>
        </w:rPr>
        <w:t>l</w:t>
      </w:r>
      <w:r w:rsidR="00B67D81" w:rsidRPr="00AD788C">
        <w:rPr>
          <w:lang w:val="en-IE"/>
        </w:rPr>
        <w:t>l</w:t>
      </w:r>
      <w:r w:rsidR="00E90A5D" w:rsidRPr="00AD788C">
        <w:rPr>
          <w:lang w:val="en-IE"/>
        </w:rPr>
        <w:t>y</w:t>
      </w:r>
      <w:proofErr w:type="spellEnd"/>
      <w:r w:rsidR="00E90A5D" w:rsidRPr="00AD788C">
        <w:rPr>
          <w:lang w:val="en-IE"/>
        </w:rPr>
        <w:t xml:space="preserve"> transmit</w:t>
      </w:r>
      <w:r w:rsidR="00EC3C16" w:rsidRPr="00AD788C">
        <w:rPr>
          <w:lang w:val="en-IE"/>
        </w:rPr>
        <w:t>t</w:t>
      </w:r>
      <w:r w:rsidR="00E90A5D" w:rsidRPr="00AD788C">
        <w:rPr>
          <w:lang w:val="en-IE"/>
        </w:rPr>
        <w:t>ed amongst</w:t>
      </w:r>
      <w:r w:rsidR="00E51F92" w:rsidRPr="00AD788C">
        <w:rPr>
          <w:lang w:val="en-IE"/>
        </w:rPr>
        <w:t xml:space="preserve"> </w:t>
      </w:r>
      <w:r w:rsidR="00E90A5D" w:rsidRPr="00AD788C">
        <w:rPr>
          <w:lang w:val="en-IE"/>
        </w:rPr>
        <w:t>equids</w:t>
      </w:r>
      <w:r w:rsidR="00E90A5D" w:rsidRPr="00AD788C">
        <w:rPr>
          <w:i w:val="0"/>
          <w:lang w:val="en-IE"/>
        </w:rPr>
        <w:t>)</w:t>
      </w:r>
      <w:r w:rsidR="00E90A5D" w:rsidRPr="00AD788C">
        <w:rPr>
          <w:lang w:val="en-IE"/>
        </w:rPr>
        <w:t xml:space="preserve"> are </w:t>
      </w:r>
      <w:r w:rsidR="00D71357" w:rsidRPr="00AD788C">
        <w:rPr>
          <w:lang w:val="en-IE"/>
        </w:rPr>
        <w:t xml:space="preserve">presented in </w:t>
      </w:r>
      <w:r w:rsidR="00087736" w:rsidRPr="00AD788C">
        <w:rPr>
          <w:lang w:val="en-IE"/>
        </w:rPr>
        <w:t>c</w:t>
      </w:r>
      <w:r w:rsidR="005E2B51" w:rsidRPr="00AD788C">
        <w:rPr>
          <w:lang w:val="en-IE"/>
        </w:rPr>
        <w:t>hapter</w:t>
      </w:r>
      <w:r w:rsidR="00D71357" w:rsidRPr="00AD788C">
        <w:rPr>
          <w:lang w:val="en-IE"/>
        </w:rPr>
        <w:t>s</w:t>
      </w:r>
      <w:r w:rsidR="00BA583A" w:rsidRPr="00AD788C">
        <w:rPr>
          <w:lang w:val="en-IE"/>
        </w:rPr>
        <w:t xml:space="preserve"> </w:t>
      </w:r>
      <w:r w:rsidR="00724081">
        <w:rPr>
          <w:lang w:val="en-IE"/>
        </w:rPr>
        <w:t>3</w:t>
      </w:r>
      <w:r w:rsidR="00BA583A" w:rsidRPr="00AD788C">
        <w:rPr>
          <w:lang w:val="en-IE"/>
        </w:rPr>
        <w:t xml:space="preserve">.1.21 and </w:t>
      </w:r>
      <w:r w:rsidR="00724081">
        <w:rPr>
          <w:lang w:val="en-IE"/>
        </w:rPr>
        <w:t>3</w:t>
      </w:r>
      <w:r w:rsidR="00BA583A" w:rsidRPr="00AD788C">
        <w:rPr>
          <w:lang w:val="en-IE"/>
        </w:rPr>
        <w:t>.5.3</w:t>
      </w:r>
      <w:r w:rsidR="00110C09" w:rsidRPr="00AD788C">
        <w:rPr>
          <w:lang w:val="en-IE"/>
        </w:rPr>
        <w:t>,</w:t>
      </w:r>
      <w:r w:rsidR="00BA583A" w:rsidRPr="00AD788C">
        <w:rPr>
          <w:lang w:val="en-IE"/>
        </w:rPr>
        <w:t xml:space="preserve"> respectively</w:t>
      </w:r>
      <w:r w:rsidR="005E2B51" w:rsidRPr="00AD788C">
        <w:rPr>
          <w:lang w:val="en-IE"/>
        </w:rPr>
        <w:t>.</w:t>
      </w:r>
      <w:r w:rsidR="00E51F92" w:rsidRPr="00AD788C">
        <w:rPr>
          <w:lang w:val="en-IE"/>
        </w:rPr>
        <w:t xml:space="preserve"> </w:t>
      </w:r>
      <w:r w:rsidR="004506F6" w:rsidRPr="00AD788C">
        <w:rPr>
          <w:lang w:val="en-IE"/>
        </w:rPr>
        <w:t xml:space="preserve">Because some of these parasites are not necessarily transmitted by tsetse and have spread outside Africa, </w:t>
      </w:r>
      <w:r w:rsidRPr="00273005">
        <w:rPr>
          <w:strike/>
          <w:lang w:val="en-IE"/>
        </w:rPr>
        <w:t>with</w:t>
      </w:r>
      <w:r w:rsidR="004506F6" w:rsidRPr="00273005">
        <w:rPr>
          <w:strike/>
          <w:lang w:val="en-IE"/>
        </w:rPr>
        <w:t xml:space="preserve"> the exception of the </w:t>
      </w:r>
      <w:r w:rsidR="00087736" w:rsidRPr="00273005">
        <w:rPr>
          <w:strike/>
          <w:lang w:val="en-IE"/>
        </w:rPr>
        <w:t>two</w:t>
      </w:r>
      <w:r w:rsidR="004506F6" w:rsidRPr="00273005">
        <w:rPr>
          <w:strike/>
          <w:lang w:val="en-IE"/>
        </w:rPr>
        <w:t xml:space="preserve"> latter species, </w:t>
      </w:r>
      <w:r w:rsidR="004506F6" w:rsidRPr="00AD788C">
        <w:rPr>
          <w:lang w:val="en-IE"/>
        </w:rPr>
        <w:t xml:space="preserve">this </w:t>
      </w:r>
      <w:r w:rsidR="00087736" w:rsidRPr="00AD788C">
        <w:rPr>
          <w:lang w:val="en-IE"/>
        </w:rPr>
        <w:t>c</w:t>
      </w:r>
      <w:r w:rsidR="004506F6" w:rsidRPr="00AD788C">
        <w:rPr>
          <w:lang w:val="en-IE"/>
        </w:rPr>
        <w:t xml:space="preserve">hapter is devoted to animal </w:t>
      </w:r>
      <w:proofErr w:type="spellStart"/>
      <w:r w:rsidR="004506F6" w:rsidRPr="00AD788C">
        <w:rPr>
          <w:lang w:val="en-IE"/>
        </w:rPr>
        <w:t>trypanosomosis</w:t>
      </w:r>
      <w:proofErr w:type="spellEnd"/>
      <w:r w:rsidR="004506F6" w:rsidRPr="00AD788C">
        <w:rPr>
          <w:lang w:val="en-IE"/>
        </w:rPr>
        <w:t xml:space="preserve"> of African </w:t>
      </w:r>
      <w:r w:rsidR="004506F6" w:rsidRPr="00273005">
        <w:rPr>
          <w:u w:val="double"/>
          <w:lang w:val="en-IE"/>
        </w:rPr>
        <w:t>origin</w:t>
      </w:r>
      <w:r w:rsidR="00460DAB" w:rsidRPr="00273005">
        <w:rPr>
          <w:u w:val="double"/>
          <w:lang w:val="en-IE"/>
        </w:rPr>
        <w:t>, excluding infections with the two latter species</w:t>
      </w:r>
      <w:r w:rsidR="00460DAB">
        <w:rPr>
          <w:lang w:val="en-IE"/>
        </w:rPr>
        <w:t>.</w:t>
      </w:r>
    </w:p>
    <w:p w14:paraId="3D3FF125" w14:textId="77777777" w:rsidR="00464D8A" w:rsidRPr="00AD788C" w:rsidRDefault="006972A7" w:rsidP="00A63CE8">
      <w:pPr>
        <w:pStyle w:val="sumtexte"/>
        <w:rPr>
          <w:lang w:val="en-IE"/>
        </w:rPr>
      </w:pPr>
      <w:r w:rsidRPr="00AD788C">
        <w:rPr>
          <w:lang w:val="en-IE"/>
        </w:rPr>
        <w:t xml:space="preserve">Animal </w:t>
      </w:r>
      <w:proofErr w:type="spellStart"/>
      <w:r w:rsidR="004506F6" w:rsidRPr="00AD788C">
        <w:rPr>
          <w:lang w:val="en-IE"/>
        </w:rPr>
        <w:t>trypanosomosis</w:t>
      </w:r>
      <w:proofErr w:type="spellEnd"/>
      <w:r w:rsidR="004506F6" w:rsidRPr="00AD788C">
        <w:rPr>
          <w:lang w:val="en-IE"/>
        </w:rPr>
        <w:t xml:space="preserve"> of African origin</w:t>
      </w:r>
      <w:r w:rsidR="00464D8A" w:rsidRPr="00AD788C">
        <w:rPr>
          <w:lang w:val="en-IE"/>
        </w:rPr>
        <w:t xml:space="preserve"> is a classically acute or chronic disease that causes intermittent fever and is accompanied by anaemia, oedema, lacrimation, enlarged lymph nodes, abortion, decreased fertility, loss of appetite and weight, leading to early death in acute forms or to digestive or nervous signs with emaciation and eventually death in chronic forms.</w:t>
      </w:r>
      <w:r w:rsidR="00912B98" w:rsidRPr="00AD788C">
        <w:rPr>
          <w:lang w:val="en-IE"/>
        </w:rPr>
        <w:t xml:space="preserve"> Subclinical or </w:t>
      </w:r>
      <w:r w:rsidR="00555CD8" w:rsidRPr="00AD788C">
        <w:rPr>
          <w:lang w:val="en-IE"/>
        </w:rPr>
        <w:t>healthy carri</w:t>
      </w:r>
      <w:r w:rsidRPr="00AD788C">
        <w:rPr>
          <w:lang w:val="en-IE"/>
        </w:rPr>
        <w:t>ers</w:t>
      </w:r>
      <w:r w:rsidR="00555CD8" w:rsidRPr="00AD788C">
        <w:rPr>
          <w:lang w:val="en-IE"/>
        </w:rPr>
        <w:t xml:space="preserve"> of </w:t>
      </w:r>
      <w:r w:rsidRPr="00AD788C">
        <w:rPr>
          <w:lang w:val="en-IE"/>
        </w:rPr>
        <w:t xml:space="preserve">the </w:t>
      </w:r>
      <w:r w:rsidR="00555CD8" w:rsidRPr="00AD788C">
        <w:rPr>
          <w:lang w:val="en-IE"/>
        </w:rPr>
        <w:t>parasites are</w:t>
      </w:r>
      <w:r w:rsidR="00992EBD" w:rsidRPr="00AD788C">
        <w:rPr>
          <w:lang w:val="en-IE"/>
        </w:rPr>
        <w:t xml:space="preserve"> </w:t>
      </w:r>
      <w:r w:rsidR="00940809" w:rsidRPr="00AD788C">
        <w:rPr>
          <w:lang w:val="en-IE"/>
        </w:rPr>
        <w:t>frequently</w:t>
      </w:r>
      <w:r w:rsidR="00032F6B" w:rsidRPr="00AD788C">
        <w:rPr>
          <w:lang w:val="en-IE"/>
        </w:rPr>
        <w:t xml:space="preserve"> </w:t>
      </w:r>
      <w:r w:rsidR="00555CD8" w:rsidRPr="00AD788C">
        <w:rPr>
          <w:lang w:val="en-IE"/>
        </w:rPr>
        <w:t>observed</w:t>
      </w:r>
      <w:r w:rsidR="00912B98" w:rsidRPr="00AD788C">
        <w:rPr>
          <w:lang w:val="en-IE"/>
        </w:rPr>
        <w:t xml:space="preserve"> in enzootic areas</w:t>
      </w:r>
      <w:r w:rsidR="00940809" w:rsidRPr="00AD788C">
        <w:rPr>
          <w:lang w:val="en-IE"/>
        </w:rPr>
        <w:t xml:space="preserve">, however, there are seasonal variations </w:t>
      </w:r>
      <w:r w:rsidRPr="00AD788C">
        <w:rPr>
          <w:lang w:val="en-IE"/>
        </w:rPr>
        <w:t>in</w:t>
      </w:r>
      <w:r w:rsidR="00940809" w:rsidRPr="00AD788C">
        <w:rPr>
          <w:lang w:val="en-IE"/>
        </w:rPr>
        <w:t xml:space="preserve"> transmission and clinical emergence</w:t>
      </w:r>
      <w:r w:rsidR="00912B98" w:rsidRPr="00AD788C">
        <w:rPr>
          <w:lang w:val="en-IE"/>
        </w:rPr>
        <w:t>.</w:t>
      </w:r>
    </w:p>
    <w:p w14:paraId="5912F99F" w14:textId="51D68F3B" w:rsidR="00464D8A" w:rsidRPr="00AD788C" w:rsidRDefault="00464D8A">
      <w:pPr>
        <w:pStyle w:val="sumtexte"/>
        <w:rPr>
          <w:lang w:val="en-IE"/>
        </w:rPr>
      </w:pPr>
      <w:r w:rsidRPr="00AD788C">
        <w:rPr>
          <w:b/>
          <w:bCs/>
          <w:lang w:val="en-IE"/>
        </w:rPr>
        <w:t>Identification of the agent</w:t>
      </w:r>
      <w:r w:rsidR="00992EBD" w:rsidRPr="00AD788C">
        <w:rPr>
          <w:b/>
          <w:bCs/>
          <w:lang w:val="en-IE"/>
        </w:rPr>
        <w:t>s</w:t>
      </w:r>
      <w:r w:rsidRPr="00AD788C">
        <w:rPr>
          <w:b/>
          <w:bCs/>
          <w:lang w:val="en-IE"/>
        </w:rPr>
        <w:t>:</w:t>
      </w:r>
      <w:r w:rsidRPr="00AD788C">
        <w:rPr>
          <w:lang w:val="en-IE"/>
        </w:rPr>
        <w:t xml:space="preserve"> Several parasite detection techniques can be used, including the microscopic examination of the wet or dry-stained thick or thin blood films. Diagnostic sensitivity is increased significantly by concentrating the parasites prior to examination in combination with a phase-contrast or dark-ground microscope. The centrifugation parasite concentration techniques have the added advantage that the packed cell volume, and hence the level of anaemia, can be determined at the individual animal and/or herd level. A highly specific and more sensitive test, used in an increasing number of laboratories, is the polymerase chain reaction</w:t>
      </w:r>
      <w:r w:rsidR="0039660C" w:rsidRPr="00AD788C">
        <w:rPr>
          <w:lang w:val="en-IE"/>
        </w:rPr>
        <w:t xml:space="preserve"> </w:t>
      </w:r>
      <w:r w:rsidR="0039660C" w:rsidRPr="00AD788C">
        <w:rPr>
          <w:i w:val="0"/>
          <w:lang w:val="en-IE"/>
        </w:rPr>
        <w:t>(</w:t>
      </w:r>
      <w:r w:rsidR="0039660C" w:rsidRPr="00AD788C">
        <w:rPr>
          <w:lang w:val="en-IE"/>
        </w:rPr>
        <w:t>PCR</w:t>
      </w:r>
      <w:r w:rsidR="0039660C" w:rsidRPr="00AD788C">
        <w:rPr>
          <w:i w:val="0"/>
          <w:lang w:val="en-IE"/>
        </w:rPr>
        <w:t>)</w:t>
      </w:r>
      <w:r w:rsidRPr="00AD788C">
        <w:rPr>
          <w:i w:val="0"/>
          <w:iCs w:val="0"/>
          <w:lang w:val="en-IE"/>
        </w:rPr>
        <w:t>,</w:t>
      </w:r>
      <w:r w:rsidRPr="00AD788C">
        <w:rPr>
          <w:lang w:val="en-IE"/>
        </w:rPr>
        <w:t xml:space="preserve"> which can identify parasites at the genus, species</w:t>
      </w:r>
      <w:r w:rsidR="00555CD8" w:rsidRPr="00AD788C">
        <w:rPr>
          <w:lang w:val="en-IE"/>
        </w:rPr>
        <w:t>,</w:t>
      </w:r>
      <w:r w:rsidRPr="00AD788C">
        <w:rPr>
          <w:lang w:val="en-IE"/>
        </w:rPr>
        <w:t xml:space="preserve"> subspecies</w:t>
      </w:r>
      <w:r w:rsidR="00555CD8" w:rsidRPr="00AD788C">
        <w:rPr>
          <w:lang w:val="en-IE"/>
        </w:rPr>
        <w:t xml:space="preserve"> or type</w:t>
      </w:r>
      <w:r w:rsidRPr="00AD788C">
        <w:rPr>
          <w:lang w:val="en-IE"/>
        </w:rPr>
        <w:t xml:space="preserve"> level, depending on the cases.</w:t>
      </w:r>
      <w:r w:rsidR="00E51F92" w:rsidRPr="00AD788C">
        <w:rPr>
          <w:lang w:val="en-IE"/>
        </w:rPr>
        <w:t xml:space="preserve"> </w:t>
      </w:r>
      <w:r w:rsidR="00095207" w:rsidRPr="00AD788C">
        <w:rPr>
          <w:lang w:val="en-IE"/>
        </w:rPr>
        <w:t>Highly specific primers or s</w:t>
      </w:r>
      <w:r w:rsidR="0039660C" w:rsidRPr="00AD788C">
        <w:rPr>
          <w:lang w:val="en-IE"/>
        </w:rPr>
        <w:t>equencing of PCR products</w:t>
      </w:r>
      <w:r w:rsidR="00555CD8" w:rsidRPr="00AD788C">
        <w:rPr>
          <w:lang w:val="en-IE"/>
        </w:rPr>
        <w:t xml:space="preserve"> allow</w:t>
      </w:r>
      <w:r w:rsidR="0039660C" w:rsidRPr="00AD788C">
        <w:rPr>
          <w:lang w:val="en-IE"/>
        </w:rPr>
        <w:t xml:space="preserve"> </w:t>
      </w:r>
      <w:r w:rsidR="006972A7" w:rsidRPr="00AD788C">
        <w:rPr>
          <w:lang w:val="en-IE"/>
        </w:rPr>
        <w:t>the</w:t>
      </w:r>
      <w:r w:rsidR="0039660C" w:rsidRPr="00AD788C">
        <w:rPr>
          <w:lang w:val="en-IE"/>
        </w:rPr>
        <w:t xml:space="preserve"> zoonotic</w:t>
      </w:r>
      <w:r w:rsidR="00E51F92" w:rsidRPr="00AD788C">
        <w:rPr>
          <w:lang w:val="en-IE"/>
        </w:rPr>
        <w:t xml:space="preserve"> </w:t>
      </w:r>
      <w:r w:rsidR="0039660C" w:rsidRPr="00AD788C">
        <w:rPr>
          <w:i w:val="0"/>
          <w:lang w:val="en-IE"/>
        </w:rPr>
        <w:t>T. brucei</w:t>
      </w:r>
      <w:r w:rsidR="00E51F92" w:rsidRPr="00AD788C">
        <w:rPr>
          <w:i w:val="0"/>
          <w:lang w:val="en-IE"/>
        </w:rPr>
        <w:t xml:space="preserve"> </w:t>
      </w:r>
      <w:r w:rsidR="000D4B2B" w:rsidRPr="00273005">
        <w:rPr>
          <w:u w:val="double"/>
          <w:lang w:val="en-IE"/>
        </w:rPr>
        <w:t>s</w:t>
      </w:r>
      <w:r w:rsidR="0016260F">
        <w:rPr>
          <w:u w:val="double"/>
          <w:lang w:val="en-IE"/>
        </w:rPr>
        <w:t>ub-</w:t>
      </w:r>
      <w:r w:rsidR="0039660C" w:rsidRPr="00AD788C">
        <w:rPr>
          <w:lang w:val="en-IE"/>
        </w:rPr>
        <w:t>spp</w:t>
      </w:r>
      <w:r w:rsidR="00555CD8" w:rsidRPr="00AD788C">
        <w:rPr>
          <w:lang w:val="en-IE"/>
        </w:rPr>
        <w:t>.</w:t>
      </w:r>
      <w:r w:rsidR="006972A7" w:rsidRPr="00AD788C">
        <w:rPr>
          <w:lang w:val="en-IE"/>
        </w:rPr>
        <w:t xml:space="preserve"> to be identified</w:t>
      </w:r>
      <w:r w:rsidR="00555CD8" w:rsidRPr="00AD788C">
        <w:rPr>
          <w:lang w:val="en-IE"/>
        </w:rPr>
        <w:t>,</w:t>
      </w:r>
      <w:r w:rsidR="00E51F92" w:rsidRPr="00AD788C">
        <w:rPr>
          <w:i w:val="0"/>
          <w:lang w:val="en-IE"/>
        </w:rPr>
        <w:t xml:space="preserve"> </w:t>
      </w:r>
      <w:r w:rsidR="0039660C" w:rsidRPr="00AD788C">
        <w:rPr>
          <w:lang w:val="en-IE"/>
        </w:rPr>
        <w:t>which brings new information on the role of domestic and wild fauna in maintenance of some sleeping sickness foci.</w:t>
      </w:r>
      <w:r w:rsidR="00E51F92" w:rsidRPr="00AD788C">
        <w:rPr>
          <w:lang w:val="en-IE"/>
        </w:rPr>
        <w:t xml:space="preserve"> </w:t>
      </w:r>
      <w:r w:rsidR="00816C6F" w:rsidRPr="00AD788C">
        <w:rPr>
          <w:lang w:val="en-IE"/>
        </w:rPr>
        <w:t>Additionally, in some geographical areas where nagana,</w:t>
      </w:r>
      <w:r w:rsidR="00992EBD" w:rsidRPr="00AD788C">
        <w:rPr>
          <w:lang w:val="en-IE"/>
        </w:rPr>
        <w:t xml:space="preserve"> </w:t>
      </w:r>
      <w:proofErr w:type="spellStart"/>
      <w:r w:rsidR="00816C6F" w:rsidRPr="00AD788C">
        <w:rPr>
          <w:lang w:val="en-IE"/>
        </w:rPr>
        <w:t>surra</w:t>
      </w:r>
      <w:proofErr w:type="spellEnd"/>
      <w:r w:rsidR="00816C6F" w:rsidRPr="00AD788C">
        <w:rPr>
          <w:lang w:val="en-IE"/>
        </w:rPr>
        <w:t xml:space="preserve"> and dourine may occur, </w:t>
      </w:r>
      <w:r w:rsidR="006972A7" w:rsidRPr="00AD788C">
        <w:rPr>
          <w:lang w:val="en-IE"/>
        </w:rPr>
        <w:t>there</w:t>
      </w:r>
      <w:r w:rsidR="00816C6F" w:rsidRPr="00AD788C">
        <w:rPr>
          <w:lang w:val="en-IE"/>
        </w:rPr>
        <w:t xml:space="preserve"> is a need to identify the non</w:t>
      </w:r>
      <w:r w:rsidR="001F6161" w:rsidRPr="00AD788C">
        <w:rPr>
          <w:lang w:val="en-IE"/>
        </w:rPr>
        <w:t xml:space="preserve">-tsetse transmitted </w:t>
      </w:r>
      <w:proofErr w:type="spellStart"/>
      <w:r w:rsidR="001F6161" w:rsidRPr="00AD788C">
        <w:rPr>
          <w:i w:val="0"/>
          <w:lang w:val="en-IE"/>
        </w:rPr>
        <w:t>Trypanozoon</w:t>
      </w:r>
      <w:proofErr w:type="spellEnd"/>
      <w:r w:rsidR="006972A7" w:rsidRPr="00AD788C">
        <w:rPr>
          <w:lang w:val="en-IE"/>
        </w:rPr>
        <w:t xml:space="preserve"> at the species level</w:t>
      </w:r>
      <w:r w:rsidR="001F6161" w:rsidRPr="00AD788C">
        <w:rPr>
          <w:lang w:val="en-IE"/>
        </w:rPr>
        <w:t xml:space="preserve"> </w:t>
      </w:r>
      <w:r w:rsidR="006972A7" w:rsidRPr="00AD788C">
        <w:rPr>
          <w:lang w:val="en-IE"/>
        </w:rPr>
        <w:t>as</w:t>
      </w:r>
      <w:r w:rsidR="00816C6F" w:rsidRPr="00AD788C">
        <w:rPr>
          <w:lang w:val="en-IE"/>
        </w:rPr>
        <w:t xml:space="preserve"> control measures might be different from those of nagana.</w:t>
      </w:r>
    </w:p>
    <w:p w14:paraId="47FF3927" w14:textId="3B3DEAD6" w:rsidR="000D238B" w:rsidRDefault="00464D8A" w:rsidP="009E10A0">
      <w:pPr>
        <w:pStyle w:val="paraa"/>
        <w:spacing w:after="200"/>
        <w:ind w:left="567" w:right="566"/>
        <w:rPr>
          <w:i/>
          <w:color w:val="000000"/>
          <w:lang w:val="en-IE"/>
        </w:rPr>
      </w:pPr>
      <w:r w:rsidRPr="009E10A0">
        <w:rPr>
          <w:b/>
          <w:bCs/>
          <w:i/>
          <w:lang w:val="en-IE"/>
        </w:rPr>
        <w:t>Serological tests:</w:t>
      </w:r>
      <w:r w:rsidRPr="009E10A0">
        <w:rPr>
          <w:i/>
          <w:lang w:val="en-IE"/>
        </w:rPr>
        <w:t xml:space="preserve"> </w:t>
      </w:r>
      <w:r w:rsidR="004308FE" w:rsidRPr="009E10A0">
        <w:rPr>
          <w:i/>
          <w:color w:val="000000"/>
          <w:lang w:val="en-IE"/>
        </w:rPr>
        <w:t>T</w:t>
      </w:r>
      <w:r w:rsidRPr="009E10A0">
        <w:rPr>
          <w:i/>
          <w:color w:val="000000"/>
          <w:lang w:val="en-IE"/>
        </w:rPr>
        <w:t>he indirect fluorescent antibody test and the</w:t>
      </w:r>
      <w:r w:rsidR="00C952D1" w:rsidRPr="009E10A0">
        <w:rPr>
          <w:i/>
          <w:color w:val="000000"/>
          <w:lang w:val="en-IE"/>
        </w:rPr>
        <w:t xml:space="preserve"> </w:t>
      </w:r>
      <w:r w:rsidRPr="009E10A0">
        <w:rPr>
          <w:i/>
          <w:color w:val="000000"/>
          <w:lang w:val="en-IE"/>
        </w:rPr>
        <w:t xml:space="preserve">antibody-detection enzyme-linked immunosorbent assay </w:t>
      </w:r>
      <w:r w:rsidRPr="00273005">
        <w:rPr>
          <w:color w:val="000000"/>
          <w:lang w:val="en-IE"/>
        </w:rPr>
        <w:t>(</w:t>
      </w:r>
      <w:r w:rsidRPr="009E10A0">
        <w:rPr>
          <w:i/>
          <w:color w:val="000000"/>
          <w:lang w:val="en-IE"/>
        </w:rPr>
        <w:t>ELISA</w:t>
      </w:r>
      <w:r w:rsidRPr="00273005">
        <w:rPr>
          <w:color w:val="000000"/>
          <w:lang w:val="en-IE"/>
        </w:rPr>
        <w:t>)</w:t>
      </w:r>
      <w:r w:rsidR="00E51F92" w:rsidRPr="009E10A0">
        <w:rPr>
          <w:i/>
          <w:color w:val="000000"/>
          <w:lang w:val="en-IE"/>
        </w:rPr>
        <w:t xml:space="preserve"> </w:t>
      </w:r>
      <w:r w:rsidRPr="009E10A0">
        <w:rPr>
          <w:i/>
          <w:lang w:val="en-IE"/>
        </w:rPr>
        <w:t>are routinely used for the detection of antibodies</w:t>
      </w:r>
      <w:r w:rsidR="00933913" w:rsidRPr="009E10A0">
        <w:rPr>
          <w:i/>
          <w:lang w:val="en-IE"/>
        </w:rPr>
        <w:t xml:space="preserve"> against </w:t>
      </w:r>
      <w:r w:rsidR="00933913" w:rsidRPr="009E10A0">
        <w:rPr>
          <w:i/>
          <w:lang w:val="en-IE"/>
        </w:rPr>
        <w:lastRenderedPageBreak/>
        <w:t>Trypanosoma</w:t>
      </w:r>
      <w:r w:rsidRPr="009E10A0">
        <w:rPr>
          <w:i/>
          <w:lang w:val="en-IE"/>
        </w:rPr>
        <w:t xml:space="preserve"> in cattle. They have high sensitivity and genus</w:t>
      </w:r>
      <w:r w:rsidR="006972A7" w:rsidRPr="009E10A0">
        <w:rPr>
          <w:i/>
          <w:lang w:val="en-IE"/>
        </w:rPr>
        <w:t xml:space="preserve"> </w:t>
      </w:r>
      <w:r w:rsidRPr="009E10A0">
        <w:rPr>
          <w:i/>
          <w:lang w:val="en-IE"/>
        </w:rPr>
        <w:t>specificity</w:t>
      </w:r>
      <w:r w:rsidR="006972A7" w:rsidRPr="009E10A0">
        <w:rPr>
          <w:i/>
          <w:lang w:val="en-IE"/>
        </w:rPr>
        <w:t>,</w:t>
      </w:r>
      <w:r w:rsidRPr="009E10A0">
        <w:rPr>
          <w:i/>
          <w:lang w:val="en-IE"/>
        </w:rPr>
        <w:t xml:space="preserve"> but can only be used for the presumptive diagnosis of </w:t>
      </w:r>
      <w:proofErr w:type="spellStart"/>
      <w:r w:rsidRPr="009E10A0">
        <w:rPr>
          <w:i/>
          <w:lang w:val="en-IE"/>
        </w:rPr>
        <w:t>trypanosomosis</w:t>
      </w:r>
      <w:proofErr w:type="spellEnd"/>
      <w:r w:rsidRPr="009E10A0">
        <w:rPr>
          <w:i/>
          <w:lang w:val="en-IE"/>
        </w:rPr>
        <w:t xml:space="preserve">. The </w:t>
      </w:r>
      <w:r w:rsidRPr="009E10A0">
        <w:rPr>
          <w:i/>
          <w:color w:val="000000"/>
          <w:lang w:val="en-IE"/>
        </w:rPr>
        <w:t xml:space="preserve">antibody-detection ELISA in particular lends itself to automation and </w:t>
      </w:r>
      <w:r w:rsidR="004308FE" w:rsidRPr="009E10A0">
        <w:rPr>
          <w:i/>
          <w:color w:val="000000"/>
          <w:lang w:val="en-IE"/>
        </w:rPr>
        <w:t xml:space="preserve">should </w:t>
      </w:r>
      <w:r w:rsidRPr="009E10A0">
        <w:rPr>
          <w:i/>
          <w:color w:val="000000"/>
          <w:lang w:val="en-IE"/>
        </w:rPr>
        <w:t xml:space="preserve">allow a high degree of standardisation </w:t>
      </w:r>
      <w:r w:rsidRPr="00FB30D8">
        <w:rPr>
          <w:i/>
          <w:strike/>
          <w:color w:val="000000"/>
          <w:lang w:val="en-IE"/>
        </w:rPr>
        <w:t xml:space="preserve">when </w:t>
      </w:r>
      <w:r w:rsidR="00460DAB" w:rsidRPr="00F76082">
        <w:rPr>
          <w:i/>
          <w:color w:val="000000"/>
          <w:u w:val="double"/>
          <w:lang w:val="en-IE"/>
        </w:rPr>
        <w:t>using</w:t>
      </w:r>
      <w:r w:rsidR="00460DAB" w:rsidRPr="009E10A0">
        <w:rPr>
          <w:i/>
          <w:color w:val="000000"/>
          <w:lang w:val="en-IE"/>
        </w:rPr>
        <w:t xml:space="preserve"> </w:t>
      </w:r>
      <w:r w:rsidRPr="009E10A0">
        <w:rPr>
          <w:i/>
          <w:color w:val="000000"/>
          <w:lang w:val="en-IE"/>
        </w:rPr>
        <w:t>recombinant antigens</w:t>
      </w:r>
      <w:r w:rsidR="00992EBD" w:rsidRPr="009E10A0">
        <w:rPr>
          <w:i/>
          <w:color w:val="000000"/>
          <w:lang w:val="en-IE"/>
        </w:rPr>
        <w:t xml:space="preserve"> </w:t>
      </w:r>
      <w:r w:rsidR="000A3CCE" w:rsidRPr="009E10A0">
        <w:rPr>
          <w:i/>
          <w:color w:val="000000"/>
          <w:lang w:val="en-IE"/>
        </w:rPr>
        <w:t>or</w:t>
      </w:r>
      <w:r w:rsidR="004308FE" w:rsidRPr="009E10A0">
        <w:rPr>
          <w:i/>
          <w:color w:val="000000"/>
          <w:lang w:val="en-IE"/>
        </w:rPr>
        <w:t>,</w:t>
      </w:r>
      <w:r w:rsidR="00940809" w:rsidRPr="009E10A0">
        <w:rPr>
          <w:i/>
          <w:color w:val="000000"/>
          <w:lang w:val="en-IE"/>
        </w:rPr>
        <w:t xml:space="preserve"> better,</w:t>
      </w:r>
      <w:r w:rsidR="00E51F92" w:rsidRPr="009E10A0">
        <w:rPr>
          <w:i/>
          <w:color w:val="000000"/>
          <w:lang w:val="en-IE"/>
        </w:rPr>
        <w:t xml:space="preserve"> </w:t>
      </w:r>
      <w:r w:rsidR="000A3CCE" w:rsidRPr="000D238B">
        <w:rPr>
          <w:color w:val="000000"/>
          <w:lang w:val="en-IE"/>
        </w:rPr>
        <w:t>in</w:t>
      </w:r>
      <w:r w:rsidR="002A16AD" w:rsidRPr="000D238B">
        <w:rPr>
          <w:color w:val="000000"/>
          <w:lang w:val="en-IE"/>
        </w:rPr>
        <w:t>-</w:t>
      </w:r>
      <w:r w:rsidR="000A3CCE" w:rsidRPr="000D238B">
        <w:rPr>
          <w:color w:val="000000"/>
          <w:lang w:val="en-IE"/>
        </w:rPr>
        <w:t>vitro</w:t>
      </w:r>
      <w:r w:rsidR="006972A7" w:rsidRPr="009E10A0">
        <w:rPr>
          <w:i/>
          <w:color w:val="000000"/>
          <w:lang w:val="en-IE"/>
        </w:rPr>
        <w:t>-</w:t>
      </w:r>
      <w:r w:rsidR="000A3CCE" w:rsidRPr="009E10A0">
        <w:rPr>
          <w:i/>
          <w:color w:val="000000"/>
          <w:lang w:val="en-IE"/>
        </w:rPr>
        <w:t>produc</w:t>
      </w:r>
      <w:r w:rsidR="00095207" w:rsidRPr="009E10A0">
        <w:rPr>
          <w:i/>
          <w:color w:val="000000"/>
          <w:lang w:val="en-IE"/>
        </w:rPr>
        <w:t xml:space="preserve">ed </w:t>
      </w:r>
      <w:r w:rsidR="00555CD8" w:rsidRPr="009E10A0">
        <w:rPr>
          <w:i/>
          <w:color w:val="000000"/>
          <w:lang w:val="en-IE"/>
        </w:rPr>
        <w:t>blood forms</w:t>
      </w:r>
      <w:r w:rsidR="00307959" w:rsidRPr="009E10A0">
        <w:rPr>
          <w:i/>
          <w:color w:val="000000"/>
          <w:lang w:val="en-IE"/>
        </w:rPr>
        <w:t xml:space="preserve"> of the parasites</w:t>
      </w:r>
      <w:r w:rsidR="00460DAB" w:rsidRPr="00F76082">
        <w:rPr>
          <w:i/>
          <w:color w:val="000000"/>
          <w:u w:val="double"/>
          <w:lang w:val="en-IE"/>
        </w:rPr>
        <w:t>, once their</w:t>
      </w:r>
      <w:r w:rsidR="00F76082" w:rsidRPr="00F76082">
        <w:rPr>
          <w:i/>
          <w:color w:val="000000"/>
          <w:u w:val="double"/>
          <w:lang w:val="en-IE"/>
        </w:rPr>
        <w:t xml:space="preserve"> development</w:t>
      </w:r>
      <w:r w:rsidR="00992EBD" w:rsidRPr="009E10A0">
        <w:rPr>
          <w:i/>
          <w:color w:val="000000"/>
          <w:lang w:val="en-IE"/>
        </w:rPr>
        <w:t xml:space="preserve"> </w:t>
      </w:r>
      <w:r w:rsidRPr="00FB30D8">
        <w:rPr>
          <w:i/>
          <w:strike/>
          <w:color w:val="000000"/>
          <w:lang w:val="en-IE"/>
        </w:rPr>
        <w:t>have been</w:t>
      </w:r>
      <w:r w:rsidR="00087736" w:rsidRPr="00F76082">
        <w:rPr>
          <w:i/>
          <w:strike/>
          <w:color w:val="000000"/>
          <w:lang w:val="en-IE"/>
        </w:rPr>
        <w:t xml:space="preserve"> </w:t>
      </w:r>
      <w:r w:rsidRPr="00F76082">
        <w:rPr>
          <w:i/>
          <w:strike/>
          <w:color w:val="000000"/>
          <w:lang w:val="en-IE"/>
        </w:rPr>
        <w:t>developed validat</w:t>
      </w:r>
      <w:r w:rsidR="00F76082" w:rsidRPr="00F76082">
        <w:rPr>
          <w:i/>
          <w:strike/>
          <w:color w:val="000000"/>
          <w:lang w:val="en-IE"/>
        </w:rPr>
        <w:t>ed</w:t>
      </w:r>
      <w:r w:rsidR="00460DAB" w:rsidRPr="00F76082">
        <w:rPr>
          <w:i/>
          <w:strike/>
          <w:color w:val="000000"/>
          <w:lang w:val="en-IE"/>
        </w:rPr>
        <w:t xml:space="preserve"> </w:t>
      </w:r>
      <w:r w:rsidR="00460DAB" w:rsidRPr="00F76082">
        <w:rPr>
          <w:i/>
          <w:color w:val="000000"/>
          <w:u w:val="double"/>
          <w:lang w:val="en-IE"/>
        </w:rPr>
        <w:t>a</w:t>
      </w:r>
      <w:r w:rsidR="00F76082" w:rsidRPr="00F76082">
        <w:rPr>
          <w:i/>
          <w:color w:val="000000"/>
          <w:u w:val="double"/>
          <w:lang w:val="en-IE"/>
        </w:rPr>
        <w:t>nd validation a</w:t>
      </w:r>
      <w:r w:rsidR="00460DAB" w:rsidRPr="00F76082">
        <w:rPr>
          <w:i/>
          <w:color w:val="000000"/>
          <w:u w:val="double"/>
          <w:lang w:val="en-IE"/>
        </w:rPr>
        <w:t>re completed</w:t>
      </w:r>
      <w:r w:rsidR="004308FE" w:rsidRPr="00FB30D8">
        <w:rPr>
          <w:i/>
          <w:strike/>
          <w:color w:val="000000"/>
          <w:lang w:val="en-IE"/>
        </w:rPr>
        <w:t>,</w:t>
      </w:r>
      <w:r w:rsidR="00555CD8" w:rsidRPr="00FB30D8">
        <w:rPr>
          <w:i/>
          <w:strike/>
          <w:color w:val="000000"/>
          <w:lang w:val="en-IE"/>
        </w:rPr>
        <w:t xml:space="preserve"> </w:t>
      </w:r>
      <w:r w:rsidR="004308FE" w:rsidRPr="00FB30D8">
        <w:rPr>
          <w:i/>
          <w:strike/>
          <w:color w:val="000000"/>
          <w:lang w:val="en-IE"/>
        </w:rPr>
        <w:t>work which</w:t>
      </w:r>
      <w:r w:rsidR="00555CD8" w:rsidRPr="00FB30D8">
        <w:rPr>
          <w:i/>
          <w:strike/>
          <w:color w:val="000000"/>
          <w:lang w:val="en-IE"/>
        </w:rPr>
        <w:t xml:space="preserve"> is currently</w:t>
      </w:r>
      <w:r w:rsidR="004308FE" w:rsidRPr="00FB30D8">
        <w:rPr>
          <w:i/>
          <w:strike/>
          <w:color w:val="000000"/>
          <w:lang w:val="en-IE"/>
        </w:rPr>
        <w:t xml:space="preserve"> in progress</w:t>
      </w:r>
      <w:r w:rsidRPr="009E10A0">
        <w:rPr>
          <w:i/>
          <w:color w:val="000000"/>
          <w:lang w:val="en-IE"/>
        </w:rPr>
        <w:t xml:space="preserve">. However, </w:t>
      </w:r>
      <w:r w:rsidR="00555CD8" w:rsidRPr="009E10A0">
        <w:rPr>
          <w:i/>
          <w:color w:val="000000"/>
          <w:lang w:val="en-IE"/>
        </w:rPr>
        <w:t>ELISA</w:t>
      </w:r>
      <w:r w:rsidR="004308FE" w:rsidRPr="009E10A0">
        <w:rPr>
          <w:i/>
          <w:color w:val="000000"/>
          <w:lang w:val="en-IE"/>
        </w:rPr>
        <w:t xml:space="preserve"> for </w:t>
      </w:r>
      <w:r w:rsidR="00BC700A" w:rsidRPr="009E10A0">
        <w:rPr>
          <w:i/>
          <w:color w:val="000000"/>
          <w:lang w:val="en-IE"/>
        </w:rPr>
        <w:t xml:space="preserve">antibodies to </w:t>
      </w:r>
      <w:r w:rsidR="00555CD8" w:rsidRPr="0041560C">
        <w:rPr>
          <w:color w:val="000000"/>
          <w:lang w:val="en-IE"/>
        </w:rPr>
        <w:t>T.</w:t>
      </w:r>
      <w:r w:rsidR="000D5793" w:rsidRPr="0041560C">
        <w:rPr>
          <w:color w:val="000000"/>
          <w:lang w:val="en-IE"/>
        </w:rPr>
        <w:t> </w:t>
      </w:r>
      <w:proofErr w:type="spellStart"/>
      <w:r w:rsidR="00555CD8" w:rsidRPr="0041560C">
        <w:rPr>
          <w:color w:val="000000"/>
          <w:lang w:val="en-IE"/>
        </w:rPr>
        <w:t>congolense</w:t>
      </w:r>
      <w:proofErr w:type="spellEnd"/>
      <w:r w:rsidR="00555CD8" w:rsidRPr="0041560C">
        <w:rPr>
          <w:color w:val="000000"/>
          <w:lang w:val="en-IE"/>
        </w:rPr>
        <w:t>, T. viva</w:t>
      </w:r>
      <w:r w:rsidR="00921B06" w:rsidRPr="0041560C">
        <w:rPr>
          <w:color w:val="000000"/>
          <w:lang w:val="en-IE"/>
        </w:rPr>
        <w:t>x</w:t>
      </w:r>
      <w:r w:rsidR="00C952D1" w:rsidRPr="009E10A0">
        <w:rPr>
          <w:i/>
          <w:color w:val="000000"/>
          <w:lang w:val="en-IE"/>
        </w:rPr>
        <w:t xml:space="preserve"> </w:t>
      </w:r>
      <w:r w:rsidR="00555CD8" w:rsidRPr="009E10A0">
        <w:rPr>
          <w:i/>
          <w:color w:val="000000"/>
          <w:lang w:val="en-IE"/>
        </w:rPr>
        <w:t xml:space="preserve">and </w:t>
      </w:r>
      <w:r w:rsidR="00AD788C" w:rsidRPr="0041560C">
        <w:rPr>
          <w:color w:val="000000"/>
          <w:lang w:val="en-IE"/>
        </w:rPr>
        <w:t>T. </w:t>
      </w:r>
      <w:r w:rsidR="00555CD8" w:rsidRPr="0041560C">
        <w:rPr>
          <w:color w:val="000000"/>
          <w:lang w:val="en-IE"/>
        </w:rPr>
        <w:t>brucei</w:t>
      </w:r>
      <w:r w:rsidR="00C952D1" w:rsidRPr="009E10A0">
        <w:rPr>
          <w:i/>
          <w:color w:val="000000"/>
          <w:lang w:val="en-IE"/>
        </w:rPr>
        <w:t xml:space="preserve"> </w:t>
      </w:r>
      <w:proofErr w:type="spellStart"/>
      <w:r w:rsidR="00555CD8" w:rsidRPr="001000DD">
        <w:rPr>
          <w:iCs/>
          <w:color w:val="000000"/>
          <w:lang w:val="en-IE"/>
        </w:rPr>
        <w:t>brucei</w:t>
      </w:r>
      <w:proofErr w:type="spellEnd"/>
      <w:r w:rsidR="00C952D1" w:rsidRPr="009E10A0">
        <w:rPr>
          <w:i/>
          <w:color w:val="000000"/>
          <w:lang w:val="en-IE"/>
        </w:rPr>
        <w:t xml:space="preserve"> </w:t>
      </w:r>
      <w:r w:rsidRPr="009E10A0">
        <w:rPr>
          <w:i/>
          <w:color w:val="000000"/>
          <w:lang w:val="en-IE"/>
        </w:rPr>
        <w:t xml:space="preserve">are at the present time carried out with native soluble antigens of trypanosomes grown in rodents </w:t>
      </w:r>
      <w:r w:rsidR="00FB2CE8" w:rsidRPr="009E10A0">
        <w:rPr>
          <w:i/>
          <w:color w:val="000000"/>
          <w:lang w:val="en-IE"/>
        </w:rPr>
        <w:t>and</w:t>
      </w:r>
      <w:r w:rsidR="00BC700A" w:rsidRPr="009E10A0">
        <w:rPr>
          <w:i/>
          <w:color w:val="000000"/>
          <w:lang w:val="en-IE"/>
        </w:rPr>
        <w:t xml:space="preserve"> give reasonable </w:t>
      </w:r>
      <w:r w:rsidRPr="009E10A0">
        <w:rPr>
          <w:i/>
          <w:color w:val="000000"/>
          <w:lang w:val="en-IE"/>
        </w:rPr>
        <w:t>sensitivity and specificity.</w:t>
      </w:r>
      <w:r w:rsidR="009E10A0" w:rsidRPr="009E10A0">
        <w:rPr>
          <w:i/>
          <w:color w:val="000000"/>
          <w:lang w:val="en-IE"/>
        </w:rPr>
        <w:t xml:space="preserve"> </w:t>
      </w:r>
      <w:r w:rsidR="000D238B" w:rsidRPr="00FB30D8">
        <w:rPr>
          <w:i/>
          <w:u w:val="double"/>
        </w:rPr>
        <w:t xml:space="preserve">In areas where several species of trypanosomes are present </w:t>
      </w:r>
      <w:r w:rsidR="000D238B" w:rsidRPr="00FB30D8">
        <w:rPr>
          <w:u w:val="double"/>
        </w:rPr>
        <w:t>(</w:t>
      </w:r>
      <w:r w:rsidR="000D238B" w:rsidRPr="00F76082">
        <w:rPr>
          <w:i/>
          <w:u w:val="double"/>
        </w:rPr>
        <w:t>including</w:t>
      </w:r>
      <w:r w:rsidR="000D238B">
        <w:rPr>
          <w:u w:val="double"/>
        </w:rPr>
        <w:t xml:space="preserve"> T. </w:t>
      </w:r>
      <w:proofErr w:type="spellStart"/>
      <w:r w:rsidR="000D238B" w:rsidRPr="00FB30D8">
        <w:rPr>
          <w:u w:val="double"/>
        </w:rPr>
        <w:t>cruzi</w:t>
      </w:r>
      <w:proofErr w:type="spellEnd"/>
      <w:r w:rsidR="000D238B" w:rsidRPr="00FB30D8">
        <w:rPr>
          <w:i/>
          <w:u w:val="double"/>
        </w:rPr>
        <w:t xml:space="preserve">, </w:t>
      </w:r>
      <w:r w:rsidR="000D238B" w:rsidRPr="00FB30D8">
        <w:rPr>
          <w:u w:val="double"/>
        </w:rPr>
        <w:t xml:space="preserve">T. </w:t>
      </w:r>
      <w:proofErr w:type="spellStart"/>
      <w:r w:rsidR="000D238B" w:rsidRPr="00FB30D8">
        <w:rPr>
          <w:u w:val="double"/>
        </w:rPr>
        <w:t>evansi</w:t>
      </w:r>
      <w:proofErr w:type="spellEnd"/>
      <w:r w:rsidR="000D238B" w:rsidRPr="00FB30D8">
        <w:rPr>
          <w:i/>
          <w:u w:val="double"/>
        </w:rPr>
        <w:t xml:space="preserve"> and </w:t>
      </w:r>
      <w:r w:rsidR="000D238B" w:rsidRPr="00FB30D8">
        <w:rPr>
          <w:u w:val="double"/>
        </w:rPr>
        <w:t xml:space="preserve">T. </w:t>
      </w:r>
      <w:proofErr w:type="spellStart"/>
      <w:r w:rsidR="000D238B" w:rsidRPr="00FB30D8">
        <w:rPr>
          <w:u w:val="double"/>
        </w:rPr>
        <w:t>equiperdum</w:t>
      </w:r>
      <w:proofErr w:type="spellEnd"/>
      <w:r w:rsidR="000D238B" w:rsidRPr="00FB30D8">
        <w:rPr>
          <w:u w:val="double"/>
        </w:rPr>
        <w:t>)</w:t>
      </w:r>
      <w:r w:rsidR="000D238B">
        <w:rPr>
          <w:u w:val="double"/>
        </w:rPr>
        <w:t xml:space="preserve"> </w:t>
      </w:r>
      <w:r w:rsidR="000D238B" w:rsidRPr="00FB30D8">
        <w:rPr>
          <w:i/>
          <w:u w:val="double"/>
        </w:rPr>
        <w:t>mixed infections may not be detected</w:t>
      </w:r>
      <w:r w:rsidR="000D238B">
        <w:rPr>
          <w:i/>
          <w:u w:val="double"/>
        </w:rPr>
        <w:t xml:space="preserve"> because </w:t>
      </w:r>
      <w:r w:rsidR="000D238B" w:rsidRPr="00FB30D8">
        <w:rPr>
          <w:i/>
          <w:u w:val="double"/>
        </w:rPr>
        <w:t xml:space="preserve">cross-reactions amongst pathogenic trypanosomes may occur with any serological test employed, and </w:t>
      </w:r>
      <w:r w:rsidR="000D238B">
        <w:rPr>
          <w:i/>
          <w:u w:val="double"/>
        </w:rPr>
        <w:t xml:space="preserve">an </w:t>
      </w:r>
      <w:r w:rsidR="000D238B" w:rsidRPr="00FB30D8">
        <w:rPr>
          <w:i/>
          <w:u w:val="double"/>
        </w:rPr>
        <w:t>agent detection test may provide false negative results</w:t>
      </w:r>
      <w:r w:rsidR="000D238B">
        <w:rPr>
          <w:i/>
          <w:u w:val="double"/>
        </w:rPr>
        <w:t xml:space="preserve">; in this situation </w:t>
      </w:r>
      <w:r w:rsidR="000D238B" w:rsidRPr="00FB30D8">
        <w:rPr>
          <w:i/>
          <w:u w:val="double"/>
        </w:rPr>
        <w:t xml:space="preserve">the exact status of an animal </w:t>
      </w:r>
      <w:r w:rsidR="000D238B">
        <w:rPr>
          <w:i/>
          <w:u w:val="double"/>
        </w:rPr>
        <w:t>with regard to</w:t>
      </w:r>
      <w:r w:rsidR="000D238B" w:rsidRPr="00FB30D8">
        <w:rPr>
          <w:i/>
          <w:u w:val="double"/>
        </w:rPr>
        <w:t xml:space="preserve"> the </w:t>
      </w:r>
      <w:r w:rsidR="000D238B" w:rsidRPr="00FB30D8">
        <w:rPr>
          <w:u w:val="double"/>
        </w:rPr>
        <w:t>Trypanosoma</w:t>
      </w:r>
      <w:r w:rsidR="000D238B" w:rsidRPr="00FB30D8">
        <w:rPr>
          <w:i/>
          <w:u w:val="double"/>
        </w:rPr>
        <w:t xml:space="preserve"> species it is carrying cannot be established</w:t>
      </w:r>
      <w:r w:rsidR="000D238B">
        <w:rPr>
          <w:i/>
          <w:u w:val="double"/>
        </w:rPr>
        <w:t>.</w:t>
      </w:r>
    </w:p>
    <w:p w14:paraId="254078B1" w14:textId="77777777" w:rsidR="00464D8A" w:rsidRDefault="00464D8A" w:rsidP="00E838B2">
      <w:pPr>
        <w:pStyle w:val="sumtexte"/>
        <w:spacing w:after="480"/>
        <w:rPr>
          <w:lang w:val="en-IE"/>
        </w:rPr>
      </w:pPr>
      <w:r w:rsidRPr="00AD788C">
        <w:rPr>
          <w:b/>
          <w:bCs/>
          <w:lang w:val="en-IE"/>
        </w:rPr>
        <w:t>Requirements for vaccines:</w:t>
      </w:r>
      <w:r w:rsidRPr="00AD788C">
        <w:rPr>
          <w:lang w:val="en-IE"/>
        </w:rPr>
        <w:t xml:space="preserve"> No vaccines are in use at the present time. </w:t>
      </w:r>
    </w:p>
    <w:p w14:paraId="3562EAE1" w14:textId="77777777" w:rsidR="001B4628" w:rsidRPr="00AD788C" w:rsidRDefault="00464D8A">
      <w:pPr>
        <w:pStyle w:val="A0"/>
        <w:rPr>
          <w:lang w:val="en-IE"/>
        </w:rPr>
      </w:pPr>
      <w:r w:rsidRPr="00AD788C">
        <w:rPr>
          <w:lang w:val="en-IE"/>
        </w:rPr>
        <w:t>A.  introduction</w:t>
      </w:r>
    </w:p>
    <w:p w14:paraId="2ED985A4" w14:textId="77777777" w:rsidR="00464D8A" w:rsidRPr="00AD788C" w:rsidRDefault="00464D8A" w:rsidP="00E838B2">
      <w:pPr>
        <w:pStyle w:val="paraA0"/>
        <w:rPr>
          <w:i/>
          <w:iCs/>
          <w:lang w:val="en-IE"/>
        </w:rPr>
      </w:pPr>
      <w:r w:rsidRPr="00AD788C">
        <w:rPr>
          <w:lang w:val="en-IE"/>
        </w:rPr>
        <w:t xml:space="preserve">Trypanosomes are flagellate protozoans that inhabit the blood plasma, the lymph and various tissues of their hosts. The genus </w:t>
      </w:r>
      <w:r w:rsidRPr="00AD788C">
        <w:rPr>
          <w:i/>
          <w:iCs/>
          <w:lang w:val="en-IE"/>
        </w:rPr>
        <w:t>Trypanosoma</w:t>
      </w:r>
      <w:r w:rsidRPr="00AD788C">
        <w:rPr>
          <w:lang w:val="en-IE"/>
        </w:rPr>
        <w:t xml:space="preserve"> belongs to the protozoan branch, order </w:t>
      </w:r>
      <w:proofErr w:type="spellStart"/>
      <w:r w:rsidRPr="00AD788C">
        <w:rPr>
          <w:lang w:val="en-IE"/>
        </w:rPr>
        <w:t>Kinetoplastida</w:t>
      </w:r>
      <w:proofErr w:type="spellEnd"/>
      <w:r w:rsidRPr="00AD788C">
        <w:rPr>
          <w:lang w:val="en-IE"/>
        </w:rPr>
        <w:t xml:space="preserve">, family </w:t>
      </w:r>
      <w:proofErr w:type="spellStart"/>
      <w:r w:rsidRPr="00AD788C">
        <w:rPr>
          <w:lang w:val="en-IE"/>
        </w:rPr>
        <w:t>Trypanosomatidae</w:t>
      </w:r>
      <w:proofErr w:type="spellEnd"/>
      <w:r w:rsidRPr="00AD788C">
        <w:rPr>
          <w:lang w:val="en-IE"/>
        </w:rPr>
        <w:t>.</w:t>
      </w:r>
      <w:r w:rsidR="00767C3A">
        <w:rPr>
          <w:lang w:val="en-IE"/>
        </w:rPr>
        <w:t xml:space="preserve"> </w:t>
      </w:r>
      <w:r w:rsidR="00767C3A" w:rsidRPr="00F76082">
        <w:rPr>
          <w:u w:val="double"/>
          <w:lang w:val="en-IE"/>
        </w:rPr>
        <w:t xml:space="preserve">It is divided into </w:t>
      </w:r>
      <w:r w:rsidR="0041560C">
        <w:rPr>
          <w:u w:val="double"/>
          <w:lang w:val="en-IE"/>
        </w:rPr>
        <w:t>two</w:t>
      </w:r>
      <w:r w:rsidR="00767C3A" w:rsidRPr="00F76082">
        <w:rPr>
          <w:u w:val="double"/>
          <w:lang w:val="en-IE"/>
        </w:rPr>
        <w:t xml:space="preserve"> sections, </w:t>
      </w:r>
      <w:proofErr w:type="spellStart"/>
      <w:r w:rsidR="00767C3A" w:rsidRPr="00F76082">
        <w:rPr>
          <w:u w:val="double"/>
          <w:lang w:val="en-IE"/>
        </w:rPr>
        <w:t>Stercorarian</w:t>
      </w:r>
      <w:proofErr w:type="spellEnd"/>
      <w:r w:rsidR="00767C3A" w:rsidRPr="00F76082">
        <w:rPr>
          <w:u w:val="double"/>
          <w:lang w:val="en-IE"/>
        </w:rPr>
        <w:t xml:space="preserve"> (which implement their cyclical development in the posterior part of the digestive tract of their vector), to which belongs </w:t>
      </w:r>
      <w:r w:rsidR="00767C3A" w:rsidRPr="00F76082">
        <w:rPr>
          <w:i/>
          <w:u w:val="double"/>
          <w:lang w:val="en-IE"/>
        </w:rPr>
        <w:t xml:space="preserve">Trypanosoma </w:t>
      </w:r>
      <w:proofErr w:type="spellStart"/>
      <w:r w:rsidR="00767C3A" w:rsidRPr="00F76082">
        <w:rPr>
          <w:i/>
          <w:u w:val="double"/>
          <w:lang w:val="en-IE"/>
        </w:rPr>
        <w:t>cruzi</w:t>
      </w:r>
      <w:proofErr w:type="spellEnd"/>
      <w:r w:rsidR="00767C3A" w:rsidRPr="00F76082">
        <w:rPr>
          <w:u w:val="double"/>
          <w:lang w:val="en-IE"/>
        </w:rPr>
        <w:t xml:space="preserve"> a zoonotic parasites present in America, and </w:t>
      </w:r>
      <w:proofErr w:type="spellStart"/>
      <w:r w:rsidR="00767C3A" w:rsidRPr="00F76082">
        <w:rPr>
          <w:u w:val="double"/>
          <w:lang w:val="en-IE"/>
        </w:rPr>
        <w:t>Salivarian</w:t>
      </w:r>
      <w:proofErr w:type="spellEnd"/>
      <w:r w:rsidR="00767C3A" w:rsidRPr="00F76082">
        <w:rPr>
          <w:u w:val="double"/>
          <w:lang w:val="en-IE"/>
        </w:rPr>
        <w:t xml:space="preserve"> (which implement their cyclical development in the anterior part of the digestive tract of their vector), to which belong all animal tryp</w:t>
      </w:r>
      <w:r w:rsidR="0041560C">
        <w:rPr>
          <w:u w:val="double"/>
          <w:lang w:val="en-IE"/>
        </w:rPr>
        <w:t>anosomes of African origin (subgenera and species or sub</w:t>
      </w:r>
      <w:r w:rsidR="00767C3A" w:rsidRPr="00F76082">
        <w:rPr>
          <w:u w:val="double"/>
          <w:lang w:val="en-IE"/>
        </w:rPr>
        <w:t>species):</w:t>
      </w:r>
      <w:r w:rsidRPr="00AD788C">
        <w:rPr>
          <w:lang w:val="en-IE"/>
        </w:rPr>
        <w:t xml:space="preserve"> </w:t>
      </w:r>
      <w:r w:rsidRPr="00F76082">
        <w:rPr>
          <w:strike/>
          <w:lang w:val="en-IE"/>
        </w:rPr>
        <w:t xml:space="preserve">Tsetse-transmitted trypanosomes belong to the </w:t>
      </w:r>
      <w:proofErr w:type="spellStart"/>
      <w:r w:rsidRPr="00F76082">
        <w:rPr>
          <w:strike/>
          <w:lang w:val="en-IE"/>
        </w:rPr>
        <w:t>salivarian</w:t>
      </w:r>
      <w:proofErr w:type="spellEnd"/>
      <w:r w:rsidRPr="00F76082">
        <w:rPr>
          <w:strike/>
          <w:lang w:val="en-IE"/>
        </w:rPr>
        <w:t xml:space="preserve"> section, subgenus</w:t>
      </w:r>
      <w:r w:rsidRPr="00AD788C">
        <w:rPr>
          <w:lang w:val="en-IE"/>
        </w:rPr>
        <w:t xml:space="preserve"> </w:t>
      </w:r>
      <w:proofErr w:type="spellStart"/>
      <w:r w:rsidRPr="00AD788C">
        <w:rPr>
          <w:i/>
          <w:lang w:val="en-IE"/>
        </w:rPr>
        <w:t>Nannomonas</w:t>
      </w:r>
      <w:proofErr w:type="spellEnd"/>
      <w:r w:rsidRPr="00AD788C">
        <w:rPr>
          <w:lang w:val="en-IE"/>
        </w:rPr>
        <w:t xml:space="preserve"> for </w:t>
      </w:r>
      <w:r w:rsidRPr="00AD788C">
        <w:rPr>
          <w:i/>
          <w:iCs/>
          <w:lang w:val="en-IE"/>
        </w:rPr>
        <w:t>T. </w:t>
      </w:r>
      <w:proofErr w:type="spellStart"/>
      <w:r w:rsidRPr="00AD788C">
        <w:rPr>
          <w:i/>
          <w:iCs/>
          <w:lang w:val="en-IE"/>
        </w:rPr>
        <w:t>congolense</w:t>
      </w:r>
      <w:proofErr w:type="spellEnd"/>
      <w:r w:rsidR="007235A4" w:rsidRPr="00AD788C">
        <w:rPr>
          <w:iCs/>
          <w:lang w:val="en-IE"/>
        </w:rPr>
        <w:t xml:space="preserve"> and </w:t>
      </w:r>
      <w:r w:rsidR="0041560C">
        <w:rPr>
          <w:i/>
          <w:iCs/>
          <w:lang w:val="en-IE"/>
        </w:rPr>
        <w:t>T. </w:t>
      </w:r>
      <w:proofErr w:type="spellStart"/>
      <w:r w:rsidR="007235A4" w:rsidRPr="00AD788C">
        <w:rPr>
          <w:i/>
          <w:iCs/>
          <w:lang w:val="en-IE"/>
        </w:rPr>
        <w:t>simiae</w:t>
      </w:r>
      <w:proofErr w:type="spellEnd"/>
      <w:r w:rsidRPr="00AD788C">
        <w:rPr>
          <w:lang w:val="en-IE"/>
        </w:rPr>
        <w:t xml:space="preserve">, </w:t>
      </w:r>
      <w:proofErr w:type="spellStart"/>
      <w:r w:rsidRPr="00AD788C">
        <w:rPr>
          <w:lang w:val="en-IE"/>
        </w:rPr>
        <w:t>Duttonella</w:t>
      </w:r>
      <w:proofErr w:type="spellEnd"/>
      <w:r w:rsidRPr="00AD788C">
        <w:rPr>
          <w:lang w:val="en-IE"/>
        </w:rPr>
        <w:t xml:space="preserve"> for </w:t>
      </w:r>
      <w:r w:rsidRPr="00AD788C">
        <w:rPr>
          <w:i/>
          <w:iCs/>
          <w:lang w:val="en-IE"/>
        </w:rPr>
        <w:t>T. vivax</w:t>
      </w:r>
      <w:r w:rsidR="00C952D1" w:rsidRPr="00AD788C">
        <w:rPr>
          <w:i/>
          <w:iCs/>
          <w:lang w:val="en-IE"/>
        </w:rPr>
        <w:t xml:space="preserve"> </w:t>
      </w:r>
      <w:r w:rsidR="00FB044B" w:rsidRPr="00AD788C">
        <w:rPr>
          <w:iCs/>
          <w:lang w:val="en-IE"/>
        </w:rPr>
        <w:t xml:space="preserve">and </w:t>
      </w:r>
      <w:r w:rsidR="00FB044B" w:rsidRPr="00AD788C">
        <w:rPr>
          <w:i/>
          <w:iCs/>
          <w:lang w:val="en-IE"/>
        </w:rPr>
        <w:t xml:space="preserve">T. </w:t>
      </w:r>
      <w:proofErr w:type="spellStart"/>
      <w:r w:rsidR="00FB044B" w:rsidRPr="00AD788C">
        <w:rPr>
          <w:i/>
          <w:iCs/>
          <w:lang w:val="en-IE"/>
        </w:rPr>
        <w:t>uniforme</w:t>
      </w:r>
      <w:proofErr w:type="spellEnd"/>
      <w:r w:rsidRPr="00AD788C">
        <w:rPr>
          <w:lang w:val="en-IE"/>
        </w:rPr>
        <w:t xml:space="preserve">, and </w:t>
      </w:r>
      <w:proofErr w:type="spellStart"/>
      <w:r w:rsidRPr="00AD788C">
        <w:rPr>
          <w:i/>
          <w:lang w:val="en-IE"/>
        </w:rPr>
        <w:t>Trypanozoon</w:t>
      </w:r>
      <w:proofErr w:type="spellEnd"/>
      <w:r w:rsidRPr="00AD788C">
        <w:rPr>
          <w:lang w:val="en-IE"/>
        </w:rPr>
        <w:t xml:space="preserve"> for </w:t>
      </w:r>
      <w:r w:rsidRPr="00AD788C">
        <w:rPr>
          <w:i/>
          <w:iCs/>
          <w:lang w:val="en-IE"/>
        </w:rPr>
        <w:t>T. brucei</w:t>
      </w:r>
      <w:r w:rsidR="00E51F92" w:rsidRPr="00AD788C">
        <w:rPr>
          <w:i/>
          <w:iCs/>
          <w:lang w:val="en-IE"/>
        </w:rPr>
        <w:t xml:space="preserve"> </w:t>
      </w:r>
      <w:proofErr w:type="spellStart"/>
      <w:r w:rsidR="00710FA1" w:rsidRPr="00AD788C">
        <w:rPr>
          <w:i/>
          <w:lang w:val="en-IE"/>
        </w:rPr>
        <w:t>brucei</w:t>
      </w:r>
      <w:proofErr w:type="spellEnd"/>
      <w:r w:rsidR="00710FA1" w:rsidRPr="00AD788C">
        <w:rPr>
          <w:i/>
          <w:lang w:val="en-IE"/>
        </w:rPr>
        <w:t>, T. brucei</w:t>
      </w:r>
      <w:r w:rsidR="004739A9" w:rsidRPr="00AD788C">
        <w:rPr>
          <w:i/>
          <w:lang w:val="en-IE"/>
        </w:rPr>
        <w:t xml:space="preserve"> </w:t>
      </w:r>
      <w:proofErr w:type="spellStart"/>
      <w:r w:rsidR="00FF2031" w:rsidRPr="00AD788C">
        <w:rPr>
          <w:i/>
          <w:lang w:val="en-IE"/>
        </w:rPr>
        <w:t>gambiense</w:t>
      </w:r>
      <w:proofErr w:type="spellEnd"/>
      <w:r w:rsidR="00FF2031" w:rsidRPr="00AD788C">
        <w:rPr>
          <w:i/>
          <w:lang w:val="en-IE"/>
        </w:rPr>
        <w:t>, T. </w:t>
      </w:r>
      <w:r w:rsidR="00710FA1" w:rsidRPr="00AD788C">
        <w:rPr>
          <w:i/>
          <w:lang w:val="en-IE"/>
        </w:rPr>
        <w:t>brucei</w:t>
      </w:r>
      <w:r w:rsidR="004739A9" w:rsidRPr="00AD788C">
        <w:rPr>
          <w:i/>
          <w:lang w:val="en-IE"/>
        </w:rPr>
        <w:t xml:space="preserve"> </w:t>
      </w:r>
      <w:r w:rsidR="00710FA1" w:rsidRPr="00AD788C">
        <w:rPr>
          <w:i/>
          <w:lang w:val="en-IE"/>
        </w:rPr>
        <w:t xml:space="preserve">rhodesiense, T. </w:t>
      </w:r>
      <w:proofErr w:type="spellStart"/>
      <w:r w:rsidR="00710FA1" w:rsidRPr="00AD788C">
        <w:rPr>
          <w:i/>
          <w:lang w:val="en-IE"/>
        </w:rPr>
        <w:t>evansi</w:t>
      </w:r>
      <w:proofErr w:type="spellEnd"/>
      <w:r w:rsidR="00E51F92" w:rsidRPr="00AD788C">
        <w:rPr>
          <w:i/>
          <w:lang w:val="en-IE"/>
        </w:rPr>
        <w:t xml:space="preserve"> </w:t>
      </w:r>
      <w:r w:rsidR="00460DAB">
        <w:rPr>
          <w:i/>
          <w:lang w:val="en-IE"/>
        </w:rPr>
        <w:t>and</w:t>
      </w:r>
      <w:r w:rsidR="00710FA1" w:rsidRPr="00AD788C">
        <w:rPr>
          <w:i/>
          <w:lang w:val="en-IE"/>
        </w:rPr>
        <w:t xml:space="preserve"> T. </w:t>
      </w:r>
      <w:proofErr w:type="spellStart"/>
      <w:r w:rsidR="00710FA1" w:rsidRPr="00AD788C">
        <w:rPr>
          <w:i/>
          <w:lang w:val="en-IE"/>
        </w:rPr>
        <w:t>equiperdum</w:t>
      </w:r>
      <w:proofErr w:type="spellEnd"/>
      <w:r w:rsidRPr="00AD788C">
        <w:rPr>
          <w:i/>
          <w:iCs/>
          <w:lang w:val="en-IE"/>
        </w:rPr>
        <w:t>.</w:t>
      </w:r>
    </w:p>
    <w:p w14:paraId="69E8BE7D" w14:textId="1F7D2B35" w:rsidR="00515674" w:rsidRPr="00AD788C" w:rsidRDefault="001F6161" w:rsidP="00AD788C">
      <w:pPr>
        <w:pStyle w:val="paraA0"/>
        <w:rPr>
          <w:lang w:val="en-IE"/>
        </w:rPr>
      </w:pPr>
      <w:r w:rsidRPr="00AD788C">
        <w:rPr>
          <w:lang w:val="en-IE"/>
        </w:rPr>
        <w:t xml:space="preserve">Animal </w:t>
      </w:r>
      <w:proofErr w:type="spellStart"/>
      <w:r w:rsidRPr="00AD788C">
        <w:rPr>
          <w:lang w:val="en-IE"/>
        </w:rPr>
        <w:t>trypanosomosis</w:t>
      </w:r>
      <w:proofErr w:type="spellEnd"/>
      <w:r w:rsidRPr="00AD788C">
        <w:rPr>
          <w:lang w:val="en-IE"/>
        </w:rPr>
        <w:t xml:space="preserve"> of African origin</w:t>
      </w:r>
      <w:r w:rsidR="00464D8A" w:rsidRPr="00AD788C">
        <w:rPr>
          <w:lang w:val="en-IE"/>
        </w:rPr>
        <w:t xml:space="preserve"> is a disease complex caused by </w:t>
      </w:r>
      <w:r w:rsidR="00FB044B" w:rsidRPr="00AD788C">
        <w:rPr>
          <w:lang w:val="en-IE"/>
        </w:rPr>
        <w:t xml:space="preserve">one or </w:t>
      </w:r>
      <w:r w:rsidR="00464D8A" w:rsidRPr="00AD788C">
        <w:rPr>
          <w:lang w:val="en-IE"/>
        </w:rPr>
        <w:t>several of these</w:t>
      </w:r>
      <w:r w:rsidR="001855E6" w:rsidRPr="00F76082">
        <w:rPr>
          <w:lang w:val="en-IE"/>
        </w:rPr>
        <w:t xml:space="preserve"> </w:t>
      </w:r>
      <w:r w:rsidR="001855E6" w:rsidRPr="00F76082">
        <w:rPr>
          <w:u w:val="double"/>
          <w:lang w:val="en-IE"/>
        </w:rPr>
        <w:t>trypanosomes</w:t>
      </w:r>
      <w:r w:rsidR="00464D8A" w:rsidRPr="00F76082">
        <w:rPr>
          <w:strike/>
          <w:lang w:val="en-IE"/>
        </w:rPr>
        <w:t xml:space="preserve"> </w:t>
      </w:r>
      <w:r w:rsidR="00FB044B" w:rsidRPr="00F76082">
        <w:rPr>
          <w:i/>
          <w:strike/>
          <w:lang w:val="en-IE"/>
        </w:rPr>
        <w:t>Trypanosoma</w:t>
      </w:r>
      <w:r w:rsidR="00FF2031" w:rsidRPr="00F76082">
        <w:rPr>
          <w:i/>
          <w:strike/>
          <w:lang w:val="en-IE"/>
        </w:rPr>
        <w:t xml:space="preserve"> </w:t>
      </w:r>
      <w:r w:rsidR="004739A9" w:rsidRPr="00F76082">
        <w:rPr>
          <w:strike/>
          <w:lang w:val="en-IE"/>
        </w:rPr>
        <w:t>spp</w:t>
      </w:r>
      <w:r w:rsidR="00A0615C" w:rsidRPr="00F76082">
        <w:rPr>
          <w:strike/>
          <w:lang w:val="en-IE"/>
        </w:rPr>
        <w:t>.</w:t>
      </w:r>
      <w:r w:rsidR="00464D8A" w:rsidRPr="00AD788C">
        <w:rPr>
          <w:lang w:val="en-IE"/>
        </w:rPr>
        <w:t xml:space="preserve">, transmitted </w:t>
      </w:r>
      <w:r w:rsidR="00727313" w:rsidRPr="00AD788C">
        <w:rPr>
          <w:lang w:val="en-IE"/>
        </w:rPr>
        <w:t xml:space="preserve">mainly </w:t>
      </w:r>
      <w:r w:rsidR="00464D8A" w:rsidRPr="00AD788C">
        <w:rPr>
          <w:lang w:val="en-IE"/>
        </w:rPr>
        <w:t xml:space="preserve">cyclically by </w:t>
      </w:r>
      <w:r w:rsidR="008A13C7" w:rsidRPr="00F76082">
        <w:rPr>
          <w:u w:val="double"/>
          <w:lang w:val="en-IE"/>
        </w:rPr>
        <w:t>flies of</w:t>
      </w:r>
      <w:r w:rsidR="008A13C7">
        <w:rPr>
          <w:lang w:val="en-IE"/>
        </w:rPr>
        <w:t xml:space="preserve"> </w:t>
      </w:r>
      <w:r w:rsidR="00464D8A" w:rsidRPr="00AD788C">
        <w:rPr>
          <w:lang w:val="en-IE"/>
        </w:rPr>
        <w:t xml:space="preserve">the genus </w:t>
      </w:r>
      <w:proofErr w:type="spellStart"/>
      <w:r w:rsidR="00464D8A" w:rsidRPr="00AD788C">
        <w:rPr>
          <w:i/>
          <w:iCs/>
          <w:lang w:val="en-IE"/>
        </w:rPr>
        <w:t>Glossina</w:t>
      </w:r>
      <w:proofErr w:type="spellEnd"/>
      <w:r w:rsidR="00464D8A" w:rsidRPr="00AD788C">
        <w:rPr>
          <w:lang w:val="en-IE"/>
        </w:rPr>
        <w:t xml:space="preserve"> (tsetse flies), but also mechanically by biting flies</w:t>
      </w:r>
      <w:r w:rsidR="00C8603A" w:rsidRPr="00AD788C">
        <w:rPr>
          <w:lang w:val="en-IE"/>
        </w:rPr>
        <w:t xml:space="preserve"> such as tabanids and </w:t>
      </w:r>
      <w:proofErr w:type="spellStart"/>
      <w:r w:rsidR="00933913" w:rsidRPr="00AD788C">
        <w:rPr>
          <w:i/>
          <w:lang w:val="en-IE"/>
        </w:rPr>
        <w:t>S</w:t>
      </w:r>
      <w:r w:rsidR="00C8603A" w:rsidRPr="00AD788C">
        <w:rPr>
          <w:i/>
          <w:lang w:val="en-IE"/>
        </w:rPr>
        <w:t>tomox</w:t>
      </w:r>
      <w:r w:rsidR="00933913" w:rsidRPr="00AD788C">
        <w:rPr>
          <w:i/>
          <w:lang w:val="en-IE"/>
        </w:rPr>
        <w:t>y</w:t>
      </w:r>
      <w:r w:rsidR="00C8603A" w:rsidRPr="00AD788C">
        <w:rPr>
          <w:i/>
          <w:lang w:val="en-IE"/>
        </w:rPr>
        <w:t>s</w:t>
      </w:r>
      <w:proofErr w:type="spellEnd"/>
      <w:r w:rsidR="001855E6">
        <w:rPr>
          <w:lang w:val="en-IE"/>
        </w:rPr>
        <w:t xml:space="preserve"> </w:t>
      </w:r>
      <w:r w:rsidR="001855E6" w:rsidRPr="00F76082">
        <w:rPr>
          <w:u w:val="double"/>
          <w:lang w:val="en-IE"/>
        </w:rPr>
        <w:t>spp</w:t>
      </w:r>
      <w:r w:rsidR="001855E6" w:rsidRPr="00956A6F">
        <w:rPr>
          <w:u w:val="double"/>
          <w:lang w:val="en-IE"/>
        </w:rPr>
        <w:t>.</w:t>
      </w:r>
      <w:r w:rsidR="00C8603A" w:rsidRPr="00956A6F">
        <w:rPr>
          <w:lang w:val="en-IE"/>
        </w:rPr>
        <w:t xml:space="preserve"> (</w:t>
      </w:r>
      <w:proofErr w:type="spellStart"/>
      <w:r w:rsidR="00C8603A" w:rsidRPr="00956A6F">
        <w:rPr>
          <w:lang w:val="en-IE"/>
        </w:rPr>
        <w:t>Baldacchino</w:t>
      </w:r>
      <w:proofErr w:type="spellEnd"/>
      <w:r w:rsidR="00C8603A" w:rsidRPr="00956A6F">
        <w:rPr>
          <w:lang w:val="en-IE"/>
        </w:rPr>
        <w:t xml:space="preserve"> </w:t>
      </w:r>
      <w:r w:rsidR="00C8603A" w:rsidRPr="00956A6F">
        <w:rPr>
          <w:i/>
          <w:lang w:val="en-IE"/>
        </w:rPr>
        <w:t>et al</w:t>
      </w:r>
      <w:r w:rsidR="00A0615C" w:rsidRPr="00956A6F">
        <w:rPr>
          <w:i/>
          <w:lang w:val="en-IE"/>
        </w:rPr>
        <w:t>.,</w:t>
      </w:r>
      <w:r w:rsidR="00C8603A" w:rsidRPr="00956A6F">
        <w:rPr>
          <w:lang w:val="en-IE"/>
        </w:rPr>
        <w:t xml:space="preserve"> </w:t>
      </w:r>
      <w:r w:rsidR="00063684" w:rsidRPr="00956A6F">
        <w:rPr>
          <w:lang w:val="en-IE"/>
        </w:rPr>
        <w:t>2014</w:t>
      </w:r>
      <w:r w:rsidR="00C8603A" w:rsidRPr="00956A6F">
        <w:rPr>
          <w:lang w:val="en-IE"/>
        </w:rPr>
        <w:t>)</w:t>
      </w:r>
      <w:r w:rsidR="00464D8A" w:rsidRPr="00956A6F">
        <w:rPr>
          <w:lang w:val="en-IE"/>
        </w:rPr>
        <w:t>. Tsetse</w:t>
      </w:r>
      <w:r w:rsidR="001855E6" w:rsidRPr="00956A6F">
        <w:rPr>
          <w:lang w:val="en-IE"/>
        </w:rPr>
        <w:t xml:space="preserve"> </w:t>
      </w:r>
      <w:r w:rsidR="001855E6" w:rsidRPr="00956A6F">
        <w:rPr>
          <w:u w:val="double"/>
          <w:lang w:val="en-IE"/>
        </w:rPr>
        <w:t>flies</w:t>
      </w:r>
      <w:r w:rsidR="00464D8A" w:rsidRPr="00956A6F">
        <w:rPr>
          <w:lang w:val="en-IE"/>
        </w:rPr>
        <w:t xml:space="preserve"> infest 10 million square kilometres and affect 37 countries, in </w:t>
      </w:r>
      <w:r w:rsidR="008E0569" w:rsidRPr="00956A6F">
        <w:rPr>
          <w:lang w:val="en-IE"/>
        </w:rPr>
        <w:t xml:space="preserve">sub-Saharan </w:t>
      </w:r>
      <w:r w:rsidR="00464D8A" w:rsidRPr="00956A6F">
        <w:rPr>
          <w:lang w:val="en-IE"/>
        </w:rPr>
        <w:t>Africa</w:t>
      </w:r>
      <w:r w:rsidR="008E0569" w:rsidRPr="00956A6F">
        <w:rPr>
          <w:lang w:val="en-IE"/>
        </w:rPr>
        <w:t xml:space="preserve"> (between latitude 10° North and 20</w:t>
      </w:r>
      <w:r w:rsidR="00A0615C" w:rsidRPr="00956A6F">
        <w:rPr>
          <w:lang w:val="en-IE"/>
        </w:rPr>
        <w:t>–</w:t>
      </w:r>
      <w:r w:rsidR="008E0569" w:rsidRPr="00956A6F">
        <w:rPr>
          <w:lang w:val="en-IE"/>
        </w:rPr>
        <w:t>30° South)</w:t>
      </w:r>
      <w:r w:rsidR="00BB7402" w:rsidRPr="00956A6F">
        <w:rPr>
          <w:lang w:val="en-IE"/>
        </w:rPr>
        <w:t xml:space="preserve"> and </w:t>
      </w:r>
      <w:r w:rsidR="008E0569" w:rsidRPr="00956A6F">
        <w:rPr>
          <w:lang w:val="en-IE"/>
        </w:rPr>
        <w:t>in some pockets of the Arabian</w:t>
      </w:r>
      <w:r w:rsidR="00BB7402" w:rsidRPr="00956A6F">
        <w:rPr>
          <w:lang w:val="en-IE"/>
        </w:rPr>
        <w:t xml:space="preserve"> Peni</w:t>
      </w:r>
      <w:r w:rsidR="00591F72" w:rsidRPr="00956A6F">
        <w:rPr>
          <w:lang w:val="en-IE"/>
        </w:rPr>
        <w:t>n</w:t>
      </w:r>
      <w:r w:rsidR="00BB7402" w:rsidRPr="00956A6F">
        <w:rPr>
          <w:lang w:val="en-IE"/>
        </w:rPr>
        <w:t>sula</w:t>
      </w:r>
      <w:r w:rsidR="00710FA1" w:rsidRPr="00956A6F">
        <w:rPr>
          <w:lang w:val="en-IE"/>
        </w:rPr>
        <w:t>.</w:t>
      </w:r>
      <w:r w:rsidR="00E51F92" w:rsidRPr="00956A6F">
        <w:rPr>
          <w:lang w:val="en-IE"/>
        </w:rPr>
        <w:t xml:space="preserve"> </w:t>
      </w:r>
      <w:r w:rsidR="00710FA1" w:rsidRPr="00956A6F">
        <w:rPr>
          <w:lang w:val="en-IE"/>
        </w:rPr>
        <w:t>T</w:t>
      </w:r>
      <w:r w:rsidR="00464D8A" w:rsidRPr="00956A6F">
        <w:rPr>
          <w:lang w:val="en-IE"/>
        </w:rPr>
        <w:t>he disease</w:t>
      </w:r>
      <w:r w:rsidR="00710FA1" w:rsidRPr="00956A6F">
        <w:rPr>
          <w:lang w:val="en-IE"/>
        </w:rPr>
        <w:t>,</w:t>
      </w:r>
      <w:r w:rsidR="00A0615C" w:rsidRPr="00956A6F">
        <w:rPr>
          <w:lang w:val="en-IE"/>
        </w:rPr>
        <w:t xml:space="preserve"> </w:t>
      </w:r>
      <w:r w:rsidR="00464D8A" w:rsidRPr="00956A6F">
        <w:rPr>
          <w:lang w:val="en-IE"/>
        </w:rPr>
        <w:t>known as ‘nagana’</w:t>
      </w:r>
      <w:r w:rsidR="00710FA1" w:rsidRPr="00956A6F">
        <w:rPr>
          <w:lang w:val="en-IE"/>
        </w:rPr>
        <w:t>, af</w:t>
      </w:r>
      <w:r w:rsidR="00464D8A" w:rsidRPr="00956A6F">
        <w:rPr>
          <w:lang w:val="en-IE"/>
        </w:rPr>
        <w:t xml:space="preserve">fects various species of </w:t>
      </w:r>
      <w:r w:rsidR="00BD59F6" w:rsidRPr="00956A6F">
        <w:rPr>
          <w:lang w:val="en-IE"/>
        </w:rPr>
        <w:t xml:space="preserve">wild and domestic </w:t>
      </w:r>
      <w:r w:rsidR="00464D8A" w:rsidRPr="00956A6F">
        <w:rPr>
          <w:lang w:val="en-IE"/>
        </w:rPr>
        <w:t xml:space="preserve">mammals but, from an economic point of view, </w:t>
      </w:r>
      <w:r w:rsidRPr="00956A6F">
        <w:rPr>
          <w:lang w:val="en-IE"/>
        </w:rPr>
        <w:t>African</w:t>
      </w:r>
      <w:r w:rsidR="00E51F92" w:rsidRPr="00956A6F">
        <w:rPr>
          <w:lang w:val="en-IE"/>
        </w:rPr>
        <w:t xml:space="preserve"> </w:t>
      </w:r>
      <w:proofErr w:type="spellStart"/>
      <w:r w:rsidR="00464D8A" w:rsidRPr="00956A6F">
        <w:rPr>
          <w:lang w:val="en-IE"/>
        </w:rPr>
        <w:t>trypanosomosis</w:t>
      </w:r>
      <w:proofErr w:type="spellEnd"/>
      <w:r w:rsidR="00464D8A" w:rsidRPr="00956A6F">
        <w:rPr>
          <w:lang w:val="en-IE"/>
        </w:rPr>
        <w:t xml:space="preserve"> is particularly important in cattle (also referred </w:t>
      </w:r>
      <w:r w:rsidR="00524E1A" w:rsidRPr="00956A6F">
        <w:rPr>
          <w:lang w:val="en-IE"/>
        </w:rPr>
        <w:t xml:space="preserve">to </w:t>
      </w:r>
      <w:r w:rsidR="00464D8A" w:rsidRPr="00956A6F">
        <w:rPr>
          <w:lang w:val="en-IE"/>
        </w:rPr>
        <w:t xml:space="preserve">as tsetse-fly disease in southern Africa). </w:t>
      </w:r>
      <w:r w:rsidR="00A635D6" w:rsidRPr="002251FF">
        <w:rPr>
          <w:iCs/>
          <w:highlight w:val="yellow"/>
          <w:u w:val="double"/>
          <w:lang w:val="en-IE"/>
        </w:rPr>
        <w:t xml:space="preserve">The most prevalent and pathogenic Trypanosome species in African cattle is </w:t>
      </w:r>
      <w:r w:rsidR="00A635D6" w:rsidRPr="002251FF">
        <w:rPr>
          <w:i/>
          <w:iCs/>
          <w:highlight w:val="yellow"/>
          <w:u w:val="double"/>
          <w:lang w:val="en-IE"/>
        </w:rPr>
        <w:t xml:space="preserve">Trypanosoma </w:t>
      </w:r>
      <w:proofErr w:type="spellStart"/>
      <w:r w:rsidR="00A635D6" w:rsidRPr="002251FF">
        <w:rPr>
          <w:i/>
          <w:iCs/>
          <w:highlight w:val="yellow"/>
          <w:u w:val="double"/>
          <w:lang w:val="en-IE"/>
        </w:rPr>
        <w:t>congolense</w:t>
      </w:r>
      <w:proofErr w:type="spellEnd"/>
      <w:r w:rsidR="00A635D6" w:rsidRPr="002251FF">
        <w:rPr>
          <w:iCs/>
          <w:highlight w:val="yellow"/>
          <w:u w:val="double"/>
          <w:lang w:val="en-IE"/>
        </w:rPr>
        <w:t xml:space="preserve"> (Savannah sub-type); however </w:t>
      </w:r>
      <w:r w:rsidR="00A635D6" w:rsidRPr="002251FF">
        <w:rPr>
          <w:i/>
          <w:iCs/>
          <w:highlight w:val="yellow"/>
          <w:u w:val="double"/>
          <w:lang w:val="en-IE"/>
        </w:rPr>
        <w:t>T. vivax</w:t>
      </w:r>
      <w:r w:rsidR="00A635D6" w:rsidRPr="002251FF">
        <w:rPr>
          <w:iCs/>
          <w:highlight w:val="yellow"/>
          <w:u w:val="double"/>
          <w:lang w:val="en-IE"/>
        </w:rPr>
        <w:t xml:space="preserve"> and </w:t>
      </w:r>
      <w:r w:rsidR="00A635D6" w:rsidRPr="002251FF">
        <w:rPr>
          <w:i/>
          <w:iCs/>
          <w:highlight w:val="yellow"/>
          <w:u w:val="double"/>
          <w:lang w:val="en-IE"/>
        </w:rPr>
        <w:t xml:space="preserve">T. brucei </w:t>
      </w:r>
      <w:proofErr w:type="spellStart"/>
      <w:r w:rsidR="00A635D6" w:rsidRPr="002251FF">
        <w:rPr>
          <w:i/>
          <w:iCs/>
          <w:highlight w:val="yellow"/>
          <w:u w:val="double"/>
          <w:lang w:val="en-IE"/>
        </w:rPr>
        <w:t>brucei</w:t>
      </w:r>
      <w:proofErr w:type="spellEnd"/>
      <w:r w:rsidR="00A635D6" w:rsidRPr="002251FF">
        <w:rPr>
          <w:iCs/>
          <w:highlight w:val="yellow"/>
          <w:u w:val="double"/>
          <w:lang w:val="en-IE"/>
        </w:rPr>
        <w:t xml:space="preserve"> are also important causative agents</w:t>
      </w:r>
      <w:r w:rsidR="002251FF">
        <w:rPr>
          <w:iCs/>
          <w:highlight w:val="yellow"/>
          <w:u w:val="double"/>
          <w:lang w:val="en-IE"/>
        </w:rPr>
        <w:t xml:space="preserve"> </w:t>
      </w:r>
      <w:r w:rsidR="00464D8A" w:rsidRPr="002251FF">
        <w:rPr>
          <w:strike/>
          <w:highlight w:val="yellow"/>
          <w:lang w:val="en-IE"/>
        </w:rPr>
        <w:t xml:space="preserve">It is mainly caused by </w:t>
      </w:r>
      <w:r w:rsidR="00464D8A" w:rsidRPr="002251FF">
        <w:rPr>
          <w:i/>
          <w:iCs/>
          <w:strike/>
          <w:highlight w:val="yellow"/>
          <w:lang w:val="en-IE"/>
        </w:rPr>
        <w:t>Trypanosoma</w:t>
      </w:r>
      <w:r w:rsidR="004739A9" w:rsidRPr="002251FF">
        <w:rPr>
          <w:i/>
          <w:iCs/>
          <w:strike/>
          <w:highlight w:val="yellow"/>
          <w:lang w:val="en-IE"/>
        </w:rPr>
        <w:t xml:space="preserve"> </w:t>
      </w:r>
      <w:proofErr w:type="spellStart"/>
      <w:r w:rsidR="00464D8A" w:rsidRPr="002251FF">
        <w:rPr>
          <w:i/>
          <w:iCs/>
          <w:strike/>
          <w:highlight w:val="yellow"/>
          <w:lang w:val="en-IE"/>
        </w:rPr>
        <w:t>congolense</w:t>
      </w:r>
      <w:proofErr w:type="spellEnd"/>
      <w:r w:rsidR="00464D8A" w:rsidRPr="002251FF">
        <w:rPr>
          <w:i/>
          <w:iCs/>
          <w:strike/>
          <w:highlight w:val="yellow"/>
          <w:lang w:val="en-IE"/>
        </w:rPr>
        <w:t>,</w:t>
      </w:r>
      <w:r w:rsidR="00FB044B" w:rsidRPr="002251FF">
        <w:rPr>
          <w:iCs/>
          <w:strike/>
          <w:highlight w:val="yellow"/>
          <w:lang w:val="en-IE"/>
        </w:rPr>
        <w:t xml:space="preserve"> especially </w:t>
      </w:r>
      <w:r w:rsidR="00524E1A" w:rsidRPr="002251FF">
        <w:rPr>
          <w:iCs/>
          <w:strike/>
          <w:highlight w:val="yellow"/>
          <w:lang w:val="en-IE"/>
        </w:rPr>
        <w:t xml:space="preserve">Savannah </w:t>
      </w:r>
      <w:r w:rsidR="00FB044B" w:rsidRPr="002251FF">
        <w:rPr>
          <w:iCs/>
          <w:strike/>
          <w:highlight w:val="yellow"/>
          <w:lang w:val="en-IE"/>
        </w:rPr>
        <w:t>type, the most pathogenic</w:t>
      </w:r>
      <w:r w:rsidR="00591F72" w:rsidRPr="002251FF">
        <w:rPr>
          <w:iCs/>
          <w:strike/>
          <w:highlight w:val="yellow"/>
          <w:lang w:val="en-IE"/>
        </w:rPr>
        <w:t xml:space="preserve"> one</w:t>
      </w:r>
      <w:r w:rsidR="001F5601" w:rsidRPr="002251FF">
        <w:rPr>
          <w:iCs/>
          <w:strike/>
          <w:lang w:val="en-IE"/>
        </w:rPr>
        <w:t xml:space="preserve"> </w:t>
      </w:r>
      <w:r w:rsidR="001F5601" w:rsidRPr="00956A6F">
        <w:rPr>
          <w:iCs/>
          <w:lang w:val="en-IE"/>
        </w:rPr>
        <w:t>(</w:t>
      </w:r>
      <w:proofErr w:type="spellStart"/>
      <w:r w:rsidR="001F5601" w:rsidRPr="00956A6F">
        <w:rPr>
          <w:iCs/>
          <w:lang w:val="en-IE"/>
        </w:rPr>
        <w:t>Bengaly</w:t>
      </w:r>
      <w:proofErr w:type="spellEnd"/>
      <w:r w:rsidR="001F5601" w:rsidRPr="00956A6F">
        <w:rPr>
          <w:iCs/>
          <w:lang w:val="en-IE"/>
        </w:rPr>
        <w:t xml:space="preserve"> </w:t>
      </w:r>
      <w:r w:rsidR="00AC4858" w:rsidRPr="00956A6F">
        <w:rPr>
          <w:i/>
          <w:iCs/>
          <w:lang w:val="en-IE"/>
        </w:rPr>
        <w:t>et al</w:t>
      </w:r>
      <w:r w:rsidR="00F36FD2" w:rsidRPr="00956A6F">
        <w:rPr>
          <w:i/>
          <w:iCs/>
          <w:lang w:val="en-IE"/>
        </w:rPr>
        <w:t>.,</w:t>
      </w:r>
      <w:r w:rsidR="001F5601" w:rsidRPr="00956A6F">
        <w:rPr>
          <w:iCs/>
          <w:lang w:val="en-IE"/>
        </w:rPr>
        <w:t xml:space="preserve"> 2002</w:t>
      </w:r>
      <w:r w:rsidR="001F5601" w:rsidRPr="002251FF">
        <w:rPr>
          <w:iCs/>
          <w:highlight w:val="yellow"/>
          <w:lang w:val="en-IE"/>
        </w:rPr>
        <w:t>)</w:t>
      </w:r>
      <w:r w:rsidR="00FB044B" w:rsidRPr="002251FF">
        <w:rPr>
          <w:iCs/>
          <w:strike/>
          <w:highlight w:val="yellow"/>
          <w:lang w:val="en-IE"/>
        </w:rPr>
        <w:t>,</w:t>
      </w:r>
      <w:r w:rsidR="00464D8A" w:rsidRPr="002251FF">
        <w:rPr>
          <w:i/>
          <w:iCs/>
          <w:strike/>
          <w:highlight w:val="yellow"/>
          <w:lang w:val="en-IE"/>
        </w:rPr>
        <w:t xml:space="preserve"> T. vivax</w:t>
      </w:r>
      <w:r w:rsidR="00FB044B" w:rsidRPr="002251FF">
        <w:rPr>
          <w:iCs/>
          <w:strike/>
          <w:highlight w:val="yellow"/>
          <w:lang w:val="en-IE"/>
        </w:rPr>
        <w:t>, the most prevalent,</w:t>
      </w:r>
      <w:r w:rsidR="00464D8A" w:rsidRPr="002251FF">
        <w:rPr>
          <w:strike/>
          <w:highlight w:val="yellow"/>
          <w:lang w:val="en-IE"/>
        </w:rPr>
        <w:t xml:space="preserve"> and, to a lesser extent, </w:t>
      </w:r>
      <w:r w:rsidR="00464D8A" w:rsidRPr="002251FF">
        <w:rPr>
          <w:i/>
          <w:iCs/>
          <w:strike/>
          <w:highlight w:val="yellow"/>
          <w:lang w:val="en-IE"/>
        </w:rPr>
        <w:t>T. brucei</w:t>
      </w:r>
      <w:r w:rsidR="004739A9" w:rsidRPr="002251FF">
        <w:rPr>
          <w:i/>
          <w:iCs/>
          <w:strike/>
          <w:highlight w:val="yellow"/>
          <w:lang w:val="en-IE"/>
        </w:rPr>
        <w:t xml:space="preserve"> </w:t>
      </w:r>
      <w:proofErr w:type="spellStart"/>
      <w:r w:rsidR="00464D8A" w:rsidRPr="002251FF">
        <w:rPr>
          <w:i/>
          <w:iCs/>
          <w:strike/>
          <w:highlight w:val="yellow"/>
          <w:lang w:val="en-IE"/>
        </w:rPr>
        <w:t>brucei</w:t>
      </w:r>
      <w:proofErr w:type="spellEnd"/>
      <w:r w:rsidR="00464D8A" w:rsidRPr="00956A6F">
        <w:rPr>
          <w:i/>
          <w:iCs/>
          <w:lang w:val="en-IE"/>
        </w:rPr>
        <w:t>.</w:t>
      </w:r>
    </w:p>
    <w:p w14:paraId="20E0C06A" w14:textId="048C6A60" w:rsidR="00515674" w:rsidRPr="00956A6F" w:rsidRDefault="00524E1A" w:rsidP="00AD788C">
      <w:pPr>
        <w:pStyle w:val="paraA0"/>
        <w:rPr>
          <w:lang w:val="en-IE"/>
        </w:rPr>
      </w:pPr>
      <w:r w:rsidRPr="00AD788C">
        <w:rPr>
          <w:lang w:val="en-IE"/>
        </w:rPr>
        <w:t xml:space="preserve">Other </w:t>
      </w:r>
      <w:r w:rsidR="00710FA1" w:rsidRPr="00AD788C">
        <w:rPr>
          <w:lang w:val="en-IE"/>
        </w:rPr>
        <w:t>hosts such as horses, donkeys, camels, goat</w:t>
      </w:r>
      <w:r w:rsidR="007E1753" w:rsidRPr="00AD788C">
        <w:rPr>
          <w:lang w:val="en-IE"/>
        </w:rPr>
        <w:t>s</w:t>
      </w:r>
      <w:r w:rsidR="00710FA1" w:rsidRPr="00AD788C">
        <w:rPr>
          <w:lang w:val="en-IE"/>
        </w:rPr>
        <w:t>, sheep</w:t>
      </w:r>
      <w:r w:rsidR="00515674" w:rsidRPr="00AD788C">
        <w:rPr>
          <w:lang w:val="en-IE"/>
        </w:rPr>
        <w:t xml:space="preserve">, </w:t>
      </w:r>
      <w:r w:rsidR="00710FA1" w:rsidRPr="00AD788C">
        <w:rPr>
          <w:lang w:val="en-IE"/>
        </w:rPr>
        <w:t>pigs</w:t>
      </w:r>
      <w:r w:rsidR="001F6161" w:rsidRPr="00AD788C">
        <w:rPr>
          <w:lang w:val="en-IE"/>
        </w:rPr>
        <w:t>, dogs</w:t>
      </w:r>
      <w:r w:rsidR="008A13C7">
        <w:rPr>
          <w:lang w:val="en-IE"/>
        </w:rPr>
        <w:t xml:space="preserve">, </w:t>
      </w:r>
      <w:r w:rsidR="008A13C7" w:rsidRPr="00F76082">
        <w:rPr>
          <w:u w:val="double"/>
          <w:lang w:val="en-IE"/>
        </w:rPr>
        <w:t>cats, non-human primates</w:t>
      </w:r>
      <w:r w:rsidR="007E1753" w:rsidRPr="00AD788C">
        <w:rPr>
          <w:lang w:val="en-IE"/>
        </w:rPr>
        <w:t xml:space="preserve"> </w:t>
      </w:r>
      <w:r w:rsidR="00515674" w:rsidRPr="00AD788C">
        <w:rPr>
          <w:lang w:val="en-IE"/>
        </w:rPr>
        <w:t xml:space="preserve">and even humans </w:t>
      </w:r>
      <w:r w:rsidR="00710FA1" w:rsidRPr="00AD788C">
        <w:rPr>
          <w:lang w:val="en-IE"/>
        </w:rPr>
        <w:t xml:space="preserve">may be affected, </w:t>
      </w:r>
      <w:r w:rsidR="00515674" w:rsidRPr="00AD788C">
        <w:rPr>
          <w:lang w:val="en-IE"/>
        </w:rPr>
        <w:t xml:space="preserve">and </w:t>
      </w:r>
      <w:r w:rsidR="00710FA1" w:rsidRPr="00AD788C">
        <w:rPr>
          <w:lang w:val="en-IE"/>
        </w:rPr>
        <w:t xml:space="preserve">other </w:t>
      </w:r>
      <w:r w:rsidR="00710FA1" w:rsidRPr="00AD788C">
        <w:rPr>
          <w:i/>
          <w:lang w:val="en-IE"/>
        </w:rPr>
        <w:t>Trypanosoma</w:t>
      </w:r>
      <w:r w:rsidR="00710FA1" w:rsidRPr="00AD788C">
        <w:rPr>
          <w:lang w:val="en-IE"/>
        </w:rPr>
        <w:t xml:space="preserve"> species must be considered</w:t>
      </w:r>
      <w:r w:rsidR="00515674" w:rsidRPr="00AD788C">
        <w:rPr>
          <w:lang w:val="en-IE"/>
        </w:rPr>
        <w:t xml:space="preserve"> as well as other means of transmission</w:t>
      </w:r>
      <w:r w:rsidR="00710FA1" w:rsidRPr="00AD788C">
        <w:rPr>
          <w:lang w:val="en-IE"/>
        </w:rPr>
        <w:t>.</w:t>
      </w:r>
      <w:r w:rsidR="00992EBD" w:rsidRPr="00AD788C">
        <w:rPr>
          <w:lang w:val="en-IE"/>
        </w:rPr>
        <w:t xml:space="preserve"> </w:t>
      </w:r>
      <w:r w:rsidR="00710FA1" w:rsidRPr="00AD788C">
        <w:rPr>
          <w:i/>
          <w:lang w:val="en-IE"/>
        </w:rPr>
        <w:t>Trypanosoma</w:t>
      </w:r>
      <w:r w:rsidR="007E1753" w:rsidRPr="00AD788C">
        <w:rPr>
          <w:i/>
          <w:lang w:val="en-IE"/>
        </w:rPr>
        <w:t xml:space="preserve"> </w:t>
      </w:r>
      <w:proofErr w:type="spellStart"/>
      <w:r w:rsidR="00710FA1" w:rsidRPr="00AD788C">
        <w:rPr>
          <w:i/>
          <w:lang w:val="en-IE"/>
        </w:rPr>
        <w:t>congolense</w:t>
      </w:r>
      <w:proofErr w:type="spellEnd"/>
      <w:r w:rsidR="007E1753" w:rsidRPr="00AD788C">
        <w:rPr>
          <w:i/>
          <w:lang w:val="en-IE"/>
        </w:rPr>
        <w:t xml:space="preserve"> </w:t>
      </w:r>
      <w:r w:rsidR="00710FA1" w:rsidRPr="00AD788C">
        <w:rPr>
          <w:lang w:val="en-IE"/>
        </w:rPr>
        <w:t>type forest and Kenya coast are mild pathogens</w:t>
      </w:r>
      <w:r w:rsidR="00591F72" w:rsidRPr="00AD788C">
        <w:rPr>
          <w:lang w:val="en-IE"/>
        </w:rPr>
        <w:t xml:space="preserve"> for cattle</w:t>
      </w:r>
      <w:r w:rsidR="00710FA1" w:rsidRPr="00AD788C">
        <w:rPr>
          <w:lang w:val="en-IE"/>
        </w:rPr>
        <w:t>, but their epidemiology is not fully elucidated.</w:t>
      </w:r>
      <w:r w:rsidR="00992EBD" w:rsidRPr="00AD788C">
        <w:rPr>
          <w:lang w:val="en-IE"/>
        </w:rPr>
        <w:t xml:space="preserve"> </w:t>
      </w:r>
      <w:r w:rsidR="00464D8A" w:rsidRPr="00AD788C">
        <w:rPr>
          <w:i/>
          <w:iCs/>
          <w:lang w:val="en-IE"/>
        </w:rPr>
        <w:t>Trypanosoma</w:t>
      </w:r>
      <w:r w:rsidR="007E1753" w:rsidRPr="00AD788C">
        <w:rPr>
          <w:i/>
          <w:iCs/>
          <w:lang w:val="en-IE"/>
        </w:rPr>
        <w:t xml:space="preserve"> </w:t>
      </w:r>
      <w:proofErr w:type="spellStart"/>
      <w:r w:rsidR="00464D8A" w:rsidRPr="00AD788C">
        <w:rPr>
          <w:i/>
          <w:iCs/>
          <w:lang w:val="en-IE"/>
        </w:rPr>
        <w:t>uniforme</w:t>
      </w:r>
      <w:proofErr w:type="spellEnd"/>
      <w:r w:rsidR="00464D8A" w:rsidRPr="00AD788C">
        <w:rPr>
          <w:lang w:val="en-IE"/>
        </w:rPr>
        <w:t xml:space="preserve">, and </w:t>
      </w:r>
      <w:r w:rsidR="00464D8A" w:rsidRPr="00AD788C">
        <w:rPr>
          <w:i/>
          <w:iCs/>
          <w:lang w:val="en-IE"/>
        </w:rPr>
        <w:t>T. </w:t>
      </w:r>
      <w:proofErr w:type="spellStart"/>
      <w:r w:rsidR="00464D8A" w:rsidRPr="00AD788C">
        <w:rPr>
          <w:i/>
          <w:iCs/>
          <w:lang w:val="en-IE"/>
        </w:rPr>
        <w:t>simiae</w:t>
      </w:r>
      <w:proofErr w:type="spellEnd"/>
      <w:r w:rsidR="00FB044B" w:rsidRPr="00AD788C">
        <w:rPr>
          <w:iCs/>
          <w:lang w:val="en-IE"/>
        </w:rPr>
        <w:t>, a pig parasite,</w:t>
      </w:r>
      <w:r w:rsidR="00992EBD" w:rsidRPr="00AD788C">
        <w:rPr>
          <w:iCs/>
          <w:lang w:val="en-IE"/>
        </w:rPr>
        <w:t xml:space="preserve"> </w:t>
      </w:r>
      <w:r w:rsidR="00464D8A" w:rsidRPr="00AD788C">
        <w:rPr>
          <w:lang w:val="en-IE"/>
        </w:rPr>
        <w:t xml:space="preserve">are other less common tsetse-transmitted </w:t>
      </w:r>
      <w:r w:rsidR="00FB044B" w:rsidRPr="00AD788C">
        <w:rPr>
          <w:i/>
          <w:lang w:val="en-IE"/>
        </w:rPr>
        <w:t>T</w:t>
      </w:r>
      <w:r w:rsidR="00E51F92" w:rsidRPr="00AD788C">
        <w:rPr>
          <w:i/>
          <w:lang w:val="en-IE"/>
        </w:rPr>
        <w:t>rypanosoma</w:t>
      </w:r>
      <w:r w:rsidR="00FB044B" w:rsidRPr="00AD788C">
        <w:rPr>
          <w:i/>
          <w:lang w:val="en-IE"/>
        </w:rPr>
        <w:t xml:space="preserve"> </w:t>
      </w:r>
      <w:r w:rsidR="00992EBD" w:rsidRPr="00AD788C">
        <w:rPr>
          <w:lang w:val="en-IE"/>
        </w:rPr>
        <w:t>spp</w:t>
      </w:r>
      <w:r w:rsidR="00464D8A" w:rsidRPr="00AD788C">
        <w:rPr>
          <w:lang w:val="en-IE"/>
        </w:rPr>
        <w:t xml:space="preserve">. </w:t>
      </w:r>
      <w:r w:rsidR="00464D8A" w:rsidRPr="00AD788C">
        <w:rPr>
          <w:i/>
          <w:iCs/>
          <w:lang w:val="en-IE"/>
        </w:rPr>
        <w:t>Trypanosoma</w:t>
      </w:r>
      <w:r w:rsidR="007E1753" w:rsidRPr="00AD788C">
        <w:rPr>
          <w:i/>
          <w:iCs/>
          <w:lang w:val="en-IE"/>
        </w:rPr>
        <w:t xml:space="preserve"> </w:t>
      </w:r>
      <w:r w:rsidR="00464D8A" w:rsidRPr="00AD788C">
        <w:rPr>
          <w:i/>
          <w:iCs/>
          <w:lang w:val="en-IE"/>
        </w:rPr>
        <w:t>vivax</w:t>
      </w:r>
      <w:r w:rsidR="00464D8A" w:rsidRPr="00AD788C">
        <w:rPr>
          <w:lang w:val="en-IE"/>
        </w:rPr>
        <w:t xml:space="preserve"> is also </w:t>
      </w:r>
      <w:r w:rsidR="00727313" w:rsidRPr="00AD788C">
        <w:rPr>
          <w:lang w:val="en-IE"/>
        </w:rPr>
        <w:t xml:space="preserve">mechanically </w:t>
      </w:r>
      <w:r w:rsidR="00464D8A" w:rsidRPr="00AD788C">
        <w:rPr>
          <w:lang w:val="en-IE"/>
        </w:rPr>
        <w:t xml:space="preserve">transmitted by biting flies, among which tabanids and </w:t>
      </w:r>
      <w:proofErr w:type="spellStart"/>
      <w:r w:rsidR="00933913" w:rsidRPr="00AD788C">
        <w:rPr>
          <w:i/>
          <w:lang w:val="en-IE"/>
        </w:rPr>
        <w:t>S</w:t>
      </w:r>
      <w:r w:rsidR="00464D8A" w:rsidRPr="00AD788C">
        <w:rPr>
          <w:i/>
          <w:lang w:val="en-IE"/>
        </w:rPr>
        <w:t>tomox</w:t>
      </w:r>
      <w:r w:rsidR="00933913" w:rsidRPr="00AD788C">
        <w:rPr>
          <w:i/>
          <w:lang w:val="en-IE"/>
        </w:rPr>
        <w:t>y</w:t>
      </w:r>
      <w:r w:rsidR="00464D8A" w:rsidRPr="00AD788C">
        <w:rPr>
          <w:i/>
          <w:lang w:val="en-IE"/>
        </w:rPr>
        <w:t>s</w:t>
      </w:r>
      <w:proofErr w:type="spellEnd"/>
      <w:r w:rsidR="00464D8A" w:rsidRPr="00AD788C">
        <w:rPr>
          <w:lang w:val="en-IE"/>
        </w:rPr>
        <w:t xml:space="preserve"> are presumed to be the most important, as exemplified by its presence in South and Central America, but also as observed in some areas of Africa free or cleared of tsetse </w:t>
      </w:r>
      <w:r w:rsidR="008A13C7" w:rsidRPr="00F76082">
        <w:rPr>
          <w:u w:val="double"/>
          <w:lang w:val="en-IE"/>
        </w:rPr>
        <w:t>flies</w:t>
      </w:r>
      <w:r w:rsidR="008A13C7">
        <w:rPr>
          <w:lang w:val="en-IE"/>
        </w:rPr>
        <w:t xml:space="preserve"> </w:t>
      </w:r>
      <w:r w:rsidR="00464D8A" w:rsidRPr="00AD788C">
        <w:rPr>
          <w:lang w:val="en-IE"/>
        </w:rPr>
        <w:t>(</w:t>
      </w:r>
      <w:r w:rsidR="00BD59F6" w:rsidRPr="00AD788C">
        <w:rPr>
          <w:lang w:val="en-IE"/>
        </w:rPr>
        <w:t xml:space="preserve">in </w:t>
      </w:r>
      <w:r w:rsidR="00464D8A" w:rsidRPr="00AD788C">
        <w:rPr>
          <w:lang w:val="en-IE"/>
        </w:rPr>
        <w:t xml:space="preserve">Ethiopia, Chad, </w:t>
      </w:r>
      <w:r w:rsidR="00BD59F6" w:rsidRPr="00AD788C">
        <w:rPr>
          <w:lang w:val="en-IE"/>
        </w:rPr>
        <w:t xml:space="preserve">Senegal, </w:t>
      </w:r>
      <w:r w:rsidR="001F6161" w:rsidRPr="00AD788C">
        <w:rPr>
          <w:lang w:val="en-IE"/>
        </w:rPr>
        <w:t xml:space="preserve">Sudan, </w:t>
      </w:r>
      <w:r w:rsidR="00464D8A" w:rsidRPr="00AD788C">
        <w:rPr>
          <w:lang w:val="en-IE"/>
        </w:rPr>
        <w:t xml:space="preserve">etc.). Tsetse-transmitted </w:t>
      </w:r>
      <w:proofErr w:type="spellStart"/>
      <w:r w:rsidR="00464D8A" w:rsidRPr="00AD788C">
        <w:rPr>
          <w:lang w:val="en-IE"/>
        </w:rPr>
        <w:t>trypanosomosis</w:t>
      </w:r>
      <w:proofErr w:type="spellEnd"/>
      <w:r w:rsidR="00464D8A" w:rsidRPr="00AD788C">
        <w:rPr>
          <w:lang w:val="en-IE"/>
        </w:rPr>
        <w:t xml:space="preserve"> can affect </w:t>
      </w:r>
      <w:r w:rsidR="00BB7402" w:rsidRPr="00AD788C">
        <w:rPr>
          <w:lang w:val="en-IE"/>
        </w:rPr>
        <w:t xml:space="preserve">horses and </w:t>
      </w:r>
      <w:r w:rsidR="00464D8A" w:rsidRPr="00AD788C">
        <w:rPr>
          <w:lang w:val="en-IE"/>
        </w:rPr>
        <w:t xml:space="preserve">camels and </w:t>
      </w:r>
      <w:r w:rsidR="001855E6" w:rsidRPr="00F76082">
        <w:rPr>
          <w:u w:val="double"/>
          <w:lang w:val="en-IE"/>
        </w:rPr>
        <w:t>act a</w:t>
      </w:r>
      <w:r w:rsidR="00464D8A" w:rsidRPr="00F76082">
        <w:rPr>
          <w:u w:val="double"/>
          <w:lang w:val="en-IE"/>
        </w:rPr>
        <w:t>s</w:t>
      </w:r>
      <w:r w:rsidR="00464D8A" w:rsidRPr="00AD788C">
        <w:rPr>
          <w:lang w:val="en-IE"/>
        </w:rPr>
        <w:t xml:space="preserve"> </w:t>
      </w:r>
      <w:r w:rsidR="00F76082" w:rsidRPr="00F76082">
        <w:rPr>
          <w:strike/>
          <w:lang w:val="en-IE"/>
        </w:rPr>
        <w:t xml:space="preserve">is </w:t>
      </w:r>
      <w:r w:rsidR="00464D8A" w:rsidRPr="00AD788C">
        <w:rPr>
          <w:lang w:val="en-IE"/>
        </w:rPr>
        <w:t xml:space="preserve">a natural barrier preventing the introduction of </w:t>
      </w:r>
      <w:r w:rsidR="00EE312F" w:rsidRPr="00AD788C">
        <w:rPr>
          <w:lang w:val="en-IE"/>
        </w:rPr>
        <w:t xml:space="preserve">camelids </w:t>
      </w:r>
      <w:r w:rsidR="00464D8A" w:rsidRPr="00AD788C">
        <w:rPr>
          <w:lang w:val="en-IE"/>
        </w:rPr>
        <w:t>into</w:t>
      </w:r>
      <w:r w:rsidR="00550E5D" w:rsidRPr="00AD788C">
        <w:rPr>
          <w:lang w:val="en-IE"/>
        </w:rPr>
        <w:t xml:space="preserve"> the southern Sahel region of West Africa. Very rare human cases have been observed caused by animal </w:t>
      </w:r>
      <w:r w:rsidR="00550E5D" w:rsidRPr="00AD788C">
        <w:rPr>
          <w:i/>
          <w:iCs/>
          <w:lang w:val="en-IE"/>
        </w:rPr>
        <w:t>Trypanosoma</w:t>
      </w:r>
      <w:r w:rsidR="00550E5D" w:rsidRPr="00AD788C">
        <w:rPr>
          <w:lang w:val="en-IE"/>
        </w:rPr>
        <w:t xml:space="preserve"> sp</w:t>
      </w:r>
      <w:r w:rsidR="0066440E" w:rsidRPr="00AD788C">
        <w:rPr>
          <w:lang w:val="en-IE"/>
        </w:rPr>
        <w:t>p</w:t>
      </w:r>
      <w:r w:rsidR="00A0615C" w:rsidRPr="00AD788C">
        <w:rPr>
          <w:lang w:val="en-IE"/>
        </w:rPr>
        <w:t>.</w:t>
      </w:r>
      <w:r w:rsidR="00E51F92" w:rsidRPr="00AD788C">
        <w:rPr>
          <w:lang w:val="en-IE"/>
        </w:rPr>
        <w:t xml:space="preserve"> </w:t>
      </w:r>
      <w:r w:rsidR="008A13C7" w:rsidRPr="00F76082">
        <w:rPr>
          <w:u w:val="double"/>
          <w:lang w:val="en-IE"/>
        </w:rPr>
        <w:t>of African origin</w:t>
      </w:r>
      <w:r w:rsidR="008A13C7">
        <w:rPr>
          <w:lang w:val="en-IE"/>
        </w:rPr>
        <w:t xml:space="preserve"> </w:t>
      </w:r>
      <w:r w:rsidR="00550E5D" w:rsidRPr="00AD788C">
        <w:rPr>
          <w:lang w:val="en-IE"/>
        </w:rPr>
        <w:t xml:space="preserve">such as </w:t>
      </w:r>
      <w:r w:rsidR="00550E5D" w:rsidRPr="00AD788C">
        <w:rPr>
          <w:i/>
          <w:lang w:val="en-IE"/>
        </w:rPr>
        <w:t xml:space="preserve">T. </w:t>
      </w:r>
      <w:proofErr w:type="spellStart"/>
      <w:r w:rsidR="00550E5D" w:rsidRPr="00AD788C">
        <w:rPr>
          <w:i/>
          <w:lang w:val="en-IE"/>
        </w:rPr>
        <w:t>congolense</w:t>
      </w:r>
      <w:proofErr w:type="spellEnd"/>
      <w:r w:rsidR="00550E5D" w:rsidRPr="00AD788C">
        <w:rPr>
          <w:lang w:val="en-IE"/>
        </w:rPr>
        <w:t xml:space="preserve"> and </w:t>
      </w:r>
      <w:r w:rsidR="00550E5D" w:rsidRPr="00AD788C">
        <w:rPr>
          <w:i/>
          <w:lang w:val="en-IE"/>
        </w:rPr>
        <w:t>T. brucei</w:t>
      </w:r>
      <w:r w:rsidR="00C31D88" w:rsidRPr="00AD788C">
        <w:rPr>
          <w:i/>
          <w:lang w:val="en-IE"/>
        </w:rPr>
        <w:t xml:space="preserve"> </w:t>
      </w:r>
      <w:proofErr w:type="spellStart"/>
      <w:r w:rsidR="00550E5D" w:rsidRPr="00AD788C">
        <w:rPr>
          <w:i/>
          <w:lang w:val="en-IE"/>
        </w:rPr>
        <w:t>brucei</w:t>
      </w:r>
      <w:proofErr w:type="spellEnd"/>
      <w:r w:rsidR="00550E5D" w:rsidRPr="00AD788C">
        <w:rPr>
          <w:lang w:val="en-IE"/>
        </w:rPr>
        <w:t xml:space="preserve">, but </w:t>
      </w:r>
      <w:r w:rsidR="00550E5D" w:rsidRPr="00F76082">
        <w:rPr>
          <w:strike/>
          <w:lang w:val="en-IE"/>
        </w:rPr>
        <w:t xml:space="preserve">also </w:t>
      </w:r>
      <w:r w:rsidR="00443FBA" w:rsidRPr="00F76082">
        <w:rPr>
          <w:u w:val="double"/>
          <w:lang w:val="en-IE"/>
        </w:rPr>
        <w:t>most of them are due to</w:t>
      </w:r>
      <w:r w:rsidR="00443FBA" w:rsidRPr="00AD788C">
        <w:rPr>
          <w:lang w:val="en-IE"/>
        </w:rPr>
        <w:t xml:space="preserve"> </w:t>
      </w:r>
      <w:r w:rsidR="00550E5D" w:rsidRPr="00AD788C">
        <w:rPr>
          <w:i/>
          <w:lang w:val="en-IE"/>
        </w:rPr>
        <w:t xml:space="preserve">T. </w:t>
      </w:r>
      <w:proofErr w:type="spellStart"/>
      <w:r w:rsidR="00550E5D" w:rsidRPr="00AD788C">
        <w:rPr>
          <w:i/>
          <w:lang w:val="en-IE"/>
        </w:rPr>
        <w:t>evansi</w:t>
      </w:r>
      <w:proofErr w:type="spellEnd"/>
      <w:r w:rsidR="0066440E" w:rsidRPr="00AD788C">
        <w:rPr>
          <w:i/>
          <w:lang w:val="en-IE"/>
        </w:rPr>
        <w:t xml:space="preserve"> </w:t>
      </w:r>
      <w:r w:rsidR="00550E5D" w:rsidRPr="00AD788C">
        <w:rPr>
          <w:lang w:val="en-IE"/>
        </w:rPr>
        <w:t>(</w:t>
      </w:r>
      <w:r w:rsidR="001855E6">
        <w:rPr>
          <w:lang w:val="en-IE"/>
        </w:rPr>
        <w:t>other human infections by animal trypanosomes are due to</w:t>
      </w:r>
      <w:r w:rsidR="00F76082">
        <w:rPr>
          <w:lang w:val="en-IE"/>
        </w:rPr>
        <w:t xml:space="preserve"> </w:t>
      </w:r>
      <w:r w:rsidR="00550E5D" w:rsidRPr="00F76082">
        <w:rPr>
          <w:strike/>
          <w:lang w:val="en-IE"/>
        </w:rPr>
        <w:t>including</w:t>
      </w:r>
      <w:r w:rsidR="001855E6" w:rsidRPr="00F76082">
        <w:rPr>
          <w:strike/>
          <w:lang w:val="en-IE"/>
        </w:rPr>
        <w:t xml:space="preserve"> </w:t>
      </w:r>
      <w:r w:rsidR="00550E5D" w:rsidRPr="00AD788C">
        <w:rPr>
          <w:i/>
          <w:lang w:val="en-IE"/>
        </w:rPr>
        <w:t xml:space="preserve">T. </w:t>
      </w:r>
      <w:proofErr w:type="spellStart"/>
      <w:r w:rsidR="00550E5D" w:rsidRPr="00AD788C">
        <w:rPr>
          <w:i/>
          <w:lang w:val="en-IE"/>
        </w:rPr>
        <w:t>lewisi</w:t>
      </w:r>
      <w:proofErr w:type="spellEnd"/>
      <w:r w:rsidR="00550E5D" w:rsidRPr="00AD788C">
        <w:rPr>
          <w:lang w:val="en-IE"/>
        </w:rPr>
        <w:t>, a cosmopolit</w:t>
      </w:r>
      <w:r w:rsidR="00BC700A" w:rsidRPr="00AD788C">
        <w:rPr>
          <w:lang w:val="en-IE"/>
        </w:rPr>
        <w:t>an</w:t>
      </w:r>
      <w:r w:rsidR="00550E5D" w:rsidRPr="00AD788C">
        <w:rPr>
          <w:lang w:val="en-IE"/>
        </w:rPr>
        <w:t xml:space="preserve"> rat parasite</w:t>
      </w:r>
      <w:r w:rsidR="00550E5D" w:rsidRPr="00F76082">
        <w:rPr>
          <w:strike/>
          <w:lang w:val="en-IE"/>
        </w:rPr>
        <w:t xml:space="preserve">; </w:t>
      </w:r>
      <w:proofErr w:type="spellStart"/>
      <w:r w:rsidR="00550E5D" w:rsidRPr="00F76082">
        <w:rPr>
          <w:strike/>
          <w:lang w:val="en-IE"/>
        </w:rPr>
        <w:t>Truc</w:t>
      </w:r>
      <w:proofErr w:type="spellEnd"/>
      <w:r w:rsidR="00550E5D" w:rsidRPr="00F76082">
        <w:rPr>
          <w:strike/>
          <w:lang w:val="en-IE"/>
        </w:rPr>
        <w:t xml:space="preserve"> </w:t>
      </w:r>
      <w:r w:rsidR="00550E5D" w:rsidRPr="00F76082">
        <w:rPr>
          <w:i/>
          <w:strike/>
          <w:lang w:val="en-IE"/>
        </w:rPr>
        <w:t>et al</w:t>
      </w:r>
      <w:r w:rsidR="00A0615C" w:rsidRPr="00F76082">
        <w:rPr>
          <w:i/>
          <w:strike/>
          <w:lang w:val="en-IE"/>
        </w:rPr>
        <w:t>.,</w:t>
      </w:r>
      <w:r w:rsidR="00550E5D" w:rsidRPr="00F76082">
        <w:rPr>
          <w:strike/>
          <w:lang w:val="en-IE"/>
        </w:rPr>
        <w:t xml:space="preserve"> 2013</w:t>
      </w:r>
      <w:r w:rsidR="00550E5D" w:rsidRPr="00AD788C">
        <w:rPr>
          <w:lang w:val="en-IE"/>
        </w:rPr>
        <w:t>)</w:t>
      </w:r>
      <w:r w:rsidR="00A0615C" w:rsidRPr="00AD788C">
        <w:rPr>
          <w:lang w:val="en-IE"/>
        </w:rPr>
        <w:t>.</w:t>
      </w:r>
      <w:r w:rsidR="00550E5D" w:rsidRPr="00AD788C">
        <w:rPr>
          <w:lang w:val="en-IE"/>
        </w:rPr>
        <w:t xml:space="preserve"> </w:t>
      </w:r>
      <w:r w:rsidRPr="00F76082">
        <w:rPr>
          <w:strike/>
          <w:lang w:val="en-IE"/>
        </w:rPr>
        <w:t>Tsetse</w:t>
      </w:r>
      <w:r w:rsidR="00550E5D" w:rsidRPr="00F76082">
        <w:rPr>
          <w:strike/>
          <w:lang w:val="en-IE"/>
        </w:rPr>
        <w:t xml:space="preserve">-transmitted </w:t>
      </w:r>
      <w:proofErr w:type="spellStart"/>
      <w:r w:rsidR="00550E5D" w:rsidRPr="00F76082">
        <w:rPr>
          <w:strike/>
          <w:lang w:val="en-IE"/>
        </w:rPr>
        <w:t>trypanosomosis</w:t>
      </w:r>
      <w:proofErr w:type="spellEnd"/>
      <w:r w:rsidR="00550E5D" w:rsidRPr="00F76082">
        <w:rPr>
          <w:strike/>
          <w:lang w:val="en-IE"/>
        </w:rPr>
        <w:t xml:space="preserve"> caus</w:t>
      </w:r>
      <w:r w:rsidRPr="00F76082">
        <w:rPr>
          <w:strike/>
          <w:lang w:val="en-IE"/>
        </w:rPr>
        <w:t>es</w:t>
      </w:r>
      <w:r w:rsidR="00550E5D" w:rsidRPr="00F76082">
        <w:rPr>
          <w:strike/>
          <w:lang w:val="en-IE"/>
        </w:rPr>
        <w:t xml:space="preserve"> chronic or acute sleeping sickness</w:t>
      </w:r>
      <w:r w:rsidRPr="00F76082">
        <w:rPr>
          <w:strike/>
          <w:lang w:val="en-IE"/>
        </w:rPr>
        <w:t xml:space="preserve"> in humans</w:t>
      </w:r>
      <w:r w:rsidR="00550E5D" w:rsidRPr="00F76082">
        <w:rPr>
          <w:strike/>
          <w:lang w:val="en-IE"/>
        </w:rPr>
        <w:t>, through</w:t>
      </w:r>
      <w:r w:rsidR="00550E5D" w:rsidRPr="00DE3D94">
        <w:rPr>
          <w:strike/>
          <w:lang w:val="en-IE"/>
        </w:rPr>
        <w:t xml:space="preserve"> </w:t>
      </w:r>
      <w:r w:rsidR="001855E6">
        <w:rPr>
          <w:lang w:val="en-IE"/>
        </w:rPr>
        <w:t>I</w:t>
      </w:r>
      <w:r w:rsidR="00550E5D" w:rsidRPr="00AD788C">
        <w:rPr>
          <w:lang w:val="en-IE"/>
        </w:rPr>
        <w:t xml:space="preserve">nfection with </w:t>
      </w:r>
      <w:r w:rsidR="00550E5D" w:rsidRPr="00AD788C">
        <w:rPr>
          <w:i/>
          <w:iCs/>
          <w:lang w:val="en-IE"/>
        </w:rPr>
        <w:t>T. brucei</w:t>
      </w:r>
      <w:r w:rsidR="0066440E" w:rsidRPr="00AD788C">
        <w:rPr>
          <w:i/>
          <w:iCs/>
          <w:lang w:val="en-IE"/>
        </w:rPr>
        <w:t xml:space="preserve"> </w:t>
      </w:r>
      <w:proofErr w:type="spellStart"/>
      <w:r w:rsidR="00550E5D" w:rsidRPr="00AD788C">
        <w:rPr>
          <w:i/>
          <w:iCs/>
          <w:lang w:val="en-IE"/>
        </w:rPr>
        <w:t>gambiense</w:t>
      </w:r>
      <w:proofErr w:type="spellEnd"/>
      <w:r w:rsidR="00C31D88" w:rsidRPr="00AD788C">
        <w:rPr>
          <w:i/>
          <w:iCs/>
          <w:lang w:val="en-IE"/>
        </w:rPr>
        <w:t xml:space="preserve"> </w:t>
      </w:r>
      <w:r w:rsidR="00550E5D" w:rsidRPr="00AD788C">
        <w:rPr>
          <w:lang w:val="en-IE"/>
        </w:rPr>
        <w:t>and</w:t>
      </w:r>
      <w:r w:rsidR="000E2829" w:rsidRPr="00AD788C">
        <w:rPr>
          <w:lang w:val="en-IE"/>
        </w:rPr>
        <w:t xml:space="preserve"> </w:t>
      </w:r>
      <w:r w:rsidR="00550E5D" w:rsidRPr="00AD788C">
        <w:rPr>
          <w:i/>
          <w:iCs/>
          <w:lang w:val="en-IE"/>
        </w:rPr>
        <w:t>T. </w:t>
      </w:r>
      <w:r w:rsidR="0066440E" w:rsidRPr="00AD788C">
        <w:rPr>
          <w:i/>
          <w:iCs/>
          <w:lang w:val="en-IE"/>
        </w:rPr>
        <w:t>b</w:t>
      </w:r>
      <w:r w:rsidR="00550E5D" w:rsidRPr="00AD788C">
        <w:rPr>
          <w:i/>
          <w:iCs/>
          <w:lang w:val="en-IE"/>
        </w:rPr>
        <w:t>rucei</w:t>
      </w:r>
      <w:r w:rsidR="0066440E" w:rsidRPr="00AD788C">
        <w:rPr>
          <w:i/>
          <w:iCs/>
          <w:lang w:val="en-IE"/>
        </w:rPr>
        <w:t xml:space="preserve"> </w:t>
      </w:r>
      <w:r w:rsidR="00550E5D" w:rsidRPr="00AD788C">
        <w:rPr>
          <w:i/>
          <w:iCs/>
          <w:lang w:val="en-IE"/>
        </w:rPr>
        <w:t>rhodesiense</w:t>
      </w:r>
      <w:r w:rsidRPr="00AD788C">
        <w:rPr>
          <w:lang w:val="en-IE"/>
        </w:rPr>
        <w:t xml:space="preserve"> </w:t>
      </w:r>
      <w:r w:rsidR="001855E6" w:rsidRPr="00F76082">
        <w:rPr>
          <w:u w:val="double"/>
          <w:lang w:val="en-IE"/>
        </w:rPr>
        <w:t>cause chronic or acute sleeping sickness in humans,</w:t>
      </w:r>
      <w:r w:rsidR="001855E6" w:rsidRPr="00AD788C">
        <w:rPr>
          <w:lang w:val="en-IE"/>
        </w:rPr>
        <w:t xml:space="preserve"> </w:t>
      </w:r>
      <w:r w:rsidRPr="00AD788C">
        <w:rPr>
          <w:lang w:val="en-IE"/>
        </w:rPr>
        <w:t>respectively</w:t>
      </w:r>
      <w:r w:rsidR="00550E5D" w:rsidRPr="00AD788C">
        <w:rPr>
          <w:lang w:val="en-IE"/>
        </w:rPr>
        <w:t>. A large range of wild and domestic animals</w:t>
      </w:r>
      <w:r w:rsidR="002D419B" w:rsidRPr="00AD788C">
        <w:rPr>
          <w:lang w:val="en-IE"/>
        </w:rPr>
        <w:t>, including cattle and pigs,</w:t>
      </w:r>
      <w:r w:rsidR="00550E5D" w:rsidRPr="00AD788C">
        <w:rPr>
          <w:lang w:val="en-IE"/>
        </w:rPr>
        <w:t xml:space="preserve"> can act as reservoirs of these human parasites, especially for the latter.</w:t>
      </w:r>
      <w:r w:rsidR="00C31D88" w:rsidRPr="00AD788C">
        <w:rPr>
          <w:lang w:val="en-IE"/>
        </w:rPr>
        <w:t xml:space="preserve"> </w:t>
      </w:r>
      <w:r w:rsidR="00550E5D" w:rsidRPr="00AD788C">
        <w:rPr>
          <w:lang w:val="en-IE"/>
        </w:rPr>
        <w:t xml:space="preserve">Consequently, laboratory manipulations should be performed with appropriate biosafety and containment procedures as determined by </w:t>
      </w:r>
      <w:proofErr w:type="spellStart"/>
      <w:r w:rsidR="00550E5D" w:rsidRPr="00AD788C">
        <w:rPr>
          <w:lang w:val="en-IE"/>
        </w:rPr>
        <w:t>biorisk</w:t>
      </w:r>
      <w:proofErr w:type="spellEnd"/>
      <w:r w:rsidR="00550E5D" w:rsidRPr="00AD788C">
        <w:rPr>
          <w:lang w:val="en-IE"/>
        </w:rPr>
        <w:t xml:space="preserve"> analysis </w:t>
      </w:r>
      <w:r w:rsidR="002A11A2" w:rsidRPr="00AD788C">
        <w:rPr>
          <w:lang w:val="en-IE"/>
        </w:rPr>
        <w:t xml:space="preserve">(see Chapter 1.1.4 </w:t>
      </w:r>
      <w:r w:rsidR="00550E5D" w:rsidRPr="00AD788C">
        <w:rPr>
          <w:i/>
          <w:lang w:val="en-IE"/>
        </w:rPr>
        <w:t>Biosafety and biosecurity: Standard for managing biological risk in the veterinary laboratory and animal facilities</w:t>
      </w:r>
      <w:r w:rsidR="00550E5D" w:rsidRPr="00AD788C">
        <w:rPr>
          <w:lang w:val="en-IE"/>
        </w:rPr>
        <w:t>) especially when handling</w:t>
      </w:r>
      <w:r w:rsidR="00C21387" w:rsidRPr="00AD788C">
        <w:rPr>
          <w:lang w:val="en-IE"/>
        </w:rPr>
        <w:t xml:space="preserve"> </w:t>
      </w:r>
      <w:r w:rsidR="00550E5D" w:rsidRPr="00AD788C">
        <w:rPr>
          <w:lang w:val="en-IE"/>
        </w:rPr>
        <w:t>cattle, pig</w:t>
      </w:r>
      <w:r w:rsidR="00C21387" w:rsidRPr="00AD788C">
        <w:rPr>
          <w:lang w:val="en-IE"/>
        </w:rPr>
        <w:t xml:space="preserve"> </w:t>
      </w:r>
      <w:r w:rsidR="00550E5D" w:rsidRPr="00AD788C">
        <w:rPr>
          <w:lang w:val="en-IE"/>
        </w:rPr>
        <w:t>or wild fauna samples.</w:t>
      </w:r>
      <w:r w:rsidR="00C31D88" w:rsidRPr="00AD788C">
        <w:rPr>
          <w:lang w:val="en-IE"/>
        </w:rPr>
        <w:t xml:space="preserve"> </w:t>
      </w:r>
      <w:r w:rsidR="00550E5D" w:rsidRPr="00AD788C">
        <w:rPr>
          <w:lang w:val="en-IE"/>
        </w:rPr>
        <w:t>Under the expanding “One health”</w:t>
      </w:r>
      <w:r w:rsidR="008A13C7">
        <w:rPr>
          <w:lang w:val="en-IE"/>
        </w:rPr>
        <w:t xml:space="preserve"> </w:t>
      </w:r>
      <w:r w:rsidR="00550E5D" w:rsidRPr="00AD788C">
        <w:rPr>
          <w:lang w:val="en-IE"/>
        </w:rPr>
        <w:t xml:space="preserve">concept, identification of these zoonotic agents </w:t>
      </w:r>
      <w:r w:rsidR="001855E6" w:rsidRPr="00F76082">
        <w:rPr>
          <w:u w:val="double"/>
          <w:lang w:val="en-IE"/>
        </w:rPr>
        <w:t>is essential</w:t>
      </w:r>
      <w:r w:rsidR="001855E6">
        <w:rPr>
          <w:lang w:val="en-IE"/>
        </w:rPr>
        <w:t xml:space="preserve"> </w:t>
      </w:r>
      <w:r w:rsidR="00591F72" w:rsidRPr="00AD788C">
        <w:rPr>
          <w:lang w:val="en-IE"/>
        </w:rPr>
        <w:t xml:space="preserve">for the control of human African </w:t>
      </w:r>
      <w:proofErr w:type="spellStart"/>
      <w:r w:rsidR="00591F72" w:rsidRPr="00AD788C">
        <w:rPr>
          <w:lang w:val="en-IE"/>
        </w:rPr>
        <w:t>trypanosomosis</w:t>
      </w:r>
      <w:proofErr w:type="spellEnd"/>
      <w:r w:rsidR="00591F72" w:rsidRPr="00AD788C">
        <w:rPr>
          <w:lang w:val="en-IE"/>
        </w:rPr>
        <w:t xml:space="preserve"> </w:t>
      </w:r>
      <w:r w:rsidR="00591F72" w:rsidRPr="00956A6F">
        <w:rPr>
          <w:lang w:val="en-IE"/>
        </w:rPr>
        <w:t>(Holmes</w:t>
      </w:r>
      <w:r w:rsidR="000E2829" w:rsidRPr="00956A6F">
        <w:rPr>
          <w:lang w:val="en-IE"/>
        </w:rPr>
        <w:t>,</w:t>
      </w:r>
      <w:r w:rsidR="00591F72" w:rsidRPr="00956A6F">
        <w:rPr>
          <w:lang w:val="en-IE"/>
        </w:rPr>
        <w:t xml:space="preserve"> 2015).</w:t>
      </w:r>
      <w:r w:rsidR="00C31D88" w:rsidRPr="00956A6F">
        <w:rPr>
          <w:lang w:val="en-IE"/>
        </w:rPr>
        <w:t xml:space="preserve"> </w:t>
      </w:r>
      <w:r w:rsidR="00992EBD" w:rsidRPr="00956A6F">
        <w:rPr>
          <w:lang w:val="en-IE"/>
        </w:rPr>
        <w:t>Sim</w:t>
      </w:r>
      <w:r w:rsidR="001F6161" w:rsidRPr="00956A6F">
        <w:rPr>
          <w:lang w:val="en-IE"/>
        </w:rPr>
        <w:t>ilarly, in Latin America, and even in the US</w:t>
      </w:r>
      <w:r w:rsidRPr="00956A6F">
        <w:rPr>
          <w:lang w:val="en-IE"/>
        </w:rPr>
        <w:t>A</w:t>
      </w:r>
      <w:r w:rsidR="001F6161" w:rsidRPr="00956A6F">
        <w:rPr>
          <w:lang w:val="en-IE"/>
        </w:rPr>
        <w:t xml:space="preserve">, </w:t>
      </w:r>
      <w:r w:rsidR="00AE0B22" w:rsidRPr="00956A6F">
        <w:rPr>
          <w:lang w:val="en-IE"/>
        </w:rPr>
        <w:t>special</w:t>
      </w:r>
      <w:r w:rsidR="001F6161" w:rsidRPr="00956A6F">
        <w:rPr>
          <w:lang w:val="en-IE"/>
        </w:rPr>
        <w:t xml:space="preserve"> care should be taken when handling animal samples due to the potential presence of</w:t>
      </w:r>
      <w:r w:rsidR="00550E5D" w:rsidRPr="00956A6F">
        <w:rPr>
          <w:i/>
          <w:lang w:val="en-IE"/>
        </w:rPr>
        <w:t xml:space="preserve"> T.</w:t>
      </w:r>
      <w:r w:rsidR="00C31D88" w:rsidRPr="00956A6F">
        <w:rPr>
          <w:i/>
          <w:lang w:val="en-IE"/>
        </w:rPr>
        <w:t xml:space="preserve"> </w:t>
      </w:r>
      <w:proofErr w:type="spellStart"/>
      <w:r w:rsidR="00550E5D" w:rsidRPr="00956A6F">
        <w:rPr>
          <w:i/>
          <w:lang w:val="en-IE"/>
        </w:rPr>
        <w:t>cruzi</w:t>
      </w:r>
      <w:proofErr w:type="spellEnd"/>
      <w:r w:rsidR="006309FC" w:rsidRPr="00956A6F">
        <w:rPr>
          <w:lang w:val="en-IE"/>
        </w:rPr>
        <w:t xml:space="preserve"> (in</w:t>
      </w:r>
      <w:r w:rsidR="00992EBD" w:rsidRPr="00956A6F">
        <w:rPr>
          <w:lang w:val="en-IE"/>
        </w:rPr>
        <w:t xml:space="preserve"> cattle, sheep, horse dogs etc</w:t>
      </w:r>
      <w:r w:rsidR="000E2829" w:rsidRPr="00956A6F">
        <w:rPr>
          <w:lang w:val="en-IE"/>
        </w:rPr>
        <w:t>.</w:t>
      </w:r>
      <w:r w:rsidR="00992EBD" w:rsidRPr="00956A6F">
        <w:rPr>
          <w:lang w:val="en-IE"/>
        </w:rPr>
        <w:t>)</w:t>
      </w:r>
      <w:r w:rsidR="006309FC" w:rsidRPr="00956A6F">
        <w:rPr>
          <w:lang w:val="en-IE"/>
        </w:rPr>
        <w:t>,</w:t>
      </w:r>
      <w:r w:rsidR="00992EBD" w:rsidRPr="00956A6F">
        <w:rPr>
          <w:lang w:val="en-IE"/>
        </w:rPr>
        <w:t xml:space="preserve"> </w:t>
      </w:r>
      <w:r w:rsidR="001F6161" w:rsidRPr="00956A6F">
        <w:rPr>
          <w:lang w:val="en-IE"/>
        </w:rPr>
        <w:t>as recently shown in a horse</w:t>
      </w:r>
      <w:r w:rsidR="00C41C1A" w:rsidRPr="00956A6F">
        <w:rPr>
          <w:lang w:val="en-IE"/>
        </w:rPr>
        <w:t xml:space="preserve"> exhibiting neurologic</w:t>
      </w:r>
      <w:r w:rsidR="00AE0B22" w:rsidRPr="00956A6F">
        <w:rPr>
          <w:lang w:val="en-IE"/>
        </w:rPr>
        <w:t>al</w:t>
      </w:r>
      <w:r w:rsidR="00C41C1A" w:rsidRPr="00956A6F">
        <w:rPr>
          <w:lang w:val="en-IE"/>
        </w:rPr>
        <w:t xml:space="preserve"> clinical signs in Texas (Bryan </w:t>
      </w:r>
      <w:r w:rsidR="00C41C1A" w:rsidRPr="00956A6F">
        <w:rPr>
          <w:i/>
          <w:lang w:val="en-IE"/>
        </w:rPr>
        <w:t>et al</w:t>
      </w:r>
      <w:r w:rsidR="000E2829" w:rsidRPr="00956A6F">
        <w:rPr>
          <w:i/>
          <w:lang w:val="en-IE"/>
        </w:rPr>
        <w:t>.,</w:t>
      </w:r>
      <w:r w:rsidR="00C41C1A" w:rsidRPr="00956A6F">
        <w:rPr>
          <w:lang w:val="en-IE"/>
        </w:rPr>
        <w:t xml:space="preserve"> 2016).</w:t>
      </w:r>
    </w:p>
    <w:p w14:paraId="694277C6" w14:textId="25038750" w:rsidR="00710FA1" w:rsidRPr="00AD788C" w:rsidRDefault="00767C3A" w:rsidP="00AD788C">
      <w:pPr>
        <w:pStyle w:val="paraA0"/>
        <w:rPr>
          <w:lang w:val="en-IE"/>
        </w:rPr>
      </w:pPr>
      <w:r w:rsidRPr="00956A6F">
        <w:rPr>
          <w:lang w:val="en-IE"/>
        </w:rPr>
        <w:t>T</w:t>
      </w:r>
      <w:r w:rsidR="00A23FAA" w:rsidRPr="00956A6F">
        <w:rPr>
          <w:lang w:val="en-IE"/>
        </w:rPr>
        <w:t>wo</w:t>
      </w:r>
      <w:r w:rsidRPr="00956A6F">
        <w:rPr>
          <w:lang w:val="en-IE"/>
        </w:rPr>
        <w:t xml:space="preserve"> </w:t>
      </w:r>
      <w:r w:rsidRPr="00956A6F">
        <w:rPr>
          <w:u w:val="double"/>
          <w:lang w:val="en-IE"/>
        </w:rPr>
        <w:t>other</w:t>
      </w:r>
      <w:r w:rsidR="00A23FAA" w:rsidRPr="00956A6F">
        <w:rPr>
          <w:lang w:val="en-IE"/>
        </w:rPr>
        <w:t xml:space="preserve"> </w:t>
      </w:r>
      <w:proofErr w:type="spellStart"/>
      <w:r w:rsidR="00515674" w:rsidRPr="00956A6F">
        <w:rPr>
          <w:i/>
          <w:lang w:val="en-IE"/>
        </w:rPr>
        <w:t>Trypanozoon</w:t>
      </w:r>
      <w:proofErr w:type="spellEnd"/>
      <w:r w:rsidR="00515674" w:rsidRPr="00956A6F">
        <w:rPr>
          <w:lang w:val="en-IE"/>
        </w:rPr>
        <w:t xml:space="preserve"> species</w:t>
      </w:r>
      <w:r w:rsidRPr="00956A6F">
        <w:rPr>
          <w:lang w:val="en-IE"/>
        </w:rPr>
        <w:t>,</w:t>
      </w:r>
      <w:r w:rsidR="00515674" w:rsidRPr="00956A6F">
        <w:rPr>
          <w:lang w:val="en-IE"/>
        </w:rPr>
        <w:t xml:space="preserve"> derived from</w:t>
      </w:r>
      <w:r w:rsidRPr="00956A6F">
        <w:rPr>
          <w:lang w:val="en-IE"/>
        </w:rPr>
        <w:t xml:space="preserve"> the</w:t>
      </w:r>
      <w:r w:rsidR="00515674" w:rsidRPr="00956A6F">
        <w:rPr>
          <w:lang w:val="en-IE"/>
        </w:rPr>
        <w:t xml:space="preserve"> </w:t>
      </w:r>
      <w:r w:rsidR="00515674" w:rsidRPr="00956A6F">
        <w:rPr>
          <w:i/>
          <w:lang w:val="en-IE"/>
        </w:rPr>
        <w:t>T. brucei</w:t>
      </w:r>
      <w:r w:rsidR="00C21387" w:rsidRPr="00956A6F">
        <w:rPr>
          <w:i/>
          <w:lang w:val="en-IE"/>
        </w:rPr>
        <w:t xml:space="preserve"> </w:t>
      </w:r>
      <w:r w:rsidR="00816C6F" w:rsidRPr="00956A6F">
        <w:rPr>
          <w:lang w:val="en-IE"/>
        </w:rPr>
        <w:t>lineage</w:t>
      </w:r>
      <w:r w:rsidRPr="00956A6F">
        <w:rPr>
          <w:lang w:val="en-IE"/>
        </w:rPr>
        <w:t>,</w:t>
      </w:r>
      <w:r w:rsidR="00515674" w:rsidRPr="00956A6F">
        <w:rPr>
          <w:lang w:val="en-IE"/>
        </w:rPr>
        <w:t xml:space="preserve"> are</w:t>
      </w:r>
      <w:r w:rsidR="00A23FAA" w:rsidRPr="00956A6F">
        <w:rPr>
          <w:lang w:val="en-IE"/>
        </w:rPr>
        <w:t xml:space="preserve"> not transmitted</w:t>
      </w:r>
      <w:r w:rsidR="00A23FAA" w:rsidRPr="00AD788C">
        <w:rPr>
          <w:lang w:val="en-IE"/>
        </w:rPr>
        <w:t xml:space="preserve"> by tsetse flies</w:t>
      </w:r>
      <w:r w:rsidR="00515674" w:rsidRPr="00AD788C">
        <w:rPr>
          <w:lang w:val="en-IE"/>
        </w:rPr>
        <w:t>: (</w:t>
      </w:r>
      <w:proofErr w:type="spellStart"/>
      <w:r w:rsidR="00515674" w:rsidRPr="00AD788C">
        <w:rPr>
          <w:lang w:val="en-IE"/>
        </w:rPr>
        <w:t>i</w:t>
      </w:r>
      <w:proofErr w:type="spellEnd"/>
      <w:r w:rsidR="00515674" w:rsidRPr="00AD788C">
        <w:rPr>
          <w:lang w:val="en-IE"/>
        </w:rPr>
        <w:t xml:space="preserve">) </w:t>
      </w:r>
      <w:r w:rsidR="005B6818">
        <w:rPr>
          <w:i/>
          <w:lang w:val="en-IE"/>
        </w:rPr>
        <w:t>T. </w:t>
      </w:r>
      <w:proofErr w:type="spellStart"/>
      <w:r w:rsidR="00BB7402" w:rsidRPr="00AD788C">
        <w:rPr>
          <w:i/>
          <w:lang w:val="en-IE"/>
        </w:rPr>
        <w:t>evansi</w:t>
      </w:r>
      <w:proofErr w:type="spellEnd"/>
      <w:r w:rsidR="002032F7" w:rsidRPr="00AD788C">
        <w:rPr>
          <w:lang w:val="en-IE"/>
        </w:rPr>
        <w:t xml:space="preserve">, </w:t>
      </w:r>
      <w:r w:rsidR="001B4628" w:rsidRPr="00AD788C">
        <w:rPr>
          <w:lang w:val="en-IE"/>
        </w:rPr>
        <w:t>the causative agent of “</w:t>
      </w:r>
      <w:proofErr w:type="spellStart"/>
      <w:r w:rsidR="001B4628" w:rsidRPr="00AD788C">
        <w:rPr>
          <w:lang w:val="en-IE"/>
        </w:rPr>
        <w:t>surra</w:t>
      </w:r>
      <w:proofErr w:type="spellEnd"/>
      <w:r w:rsidR="001B4628" w:rsidRPr="00AD788C">
        <w:rPr>
          <w:lang w:val="en-IE"/>
        </w:rPr>
        <w:t xml:space="preserve">”, </w:t>
      </w:r>
      <w:r w:rsidR="002032F7" w:rsidRPr="00AD788C">
        <w:rPr>
          <w:lang w:val="en-IE"/>
        </w:rPr>
        <w:t>especially pathogenic to camels and horses in Africa</w:t>
      </w:r>
      <w:r w:rsidR="006309FC" w:rsidRPr="00AD788C">
        <w:rPr>
          <w:lang w:val="en-IE"/>
        </w:rPr>
        <w:t>,</w:t>
      </w:r>
      <w:r w:rsidR="00515674" w:rsidRPr="00AD788C">
        <w:rPr>
          <w:lang w:val="en-IE"/>
        </w:rPr>
        <w:t xml:space="preserve"> </w:t>
      </w:r>
      <w:r w:rsidRPr="00F76082">
        <w:rPr>
          <w:u w:val="double"/>
          <w:lang w:val="en-IE"/>
        </w:rPr>
        <w:t>and</w:t>
      </w:r>
      <w:r w:rsidR="00F76082">
        <w:rPr>
          <w:lang w:val="en-IE"/>
        </w:rPr>
        <w:t xml:space="preserve"> </w:t>
      </w:r>
      <w:r w:rsidR="00515674" w:rsidRPr="00F76082">
        <w:rPr>
          <w:strike/>
          <w:lang w:val="en-IE"/>
        </w:rPr>
        <w:t>but also</w:t>
      </w:r>
      <w:r w:rsidR="00515674" w:rsidRPr="005B6818">
        <w:rPr>
          <w:strike/>
          <w:lang w:val="en-IE"/>
        </w:rPr>
        <w:t xml:space="preserve"> </w:t>
      </w:r>
      <w:r w:rsidR="00DC41F2" w:rsidRPr="00AD788C">
        <w:rPr>
          <w:lang w:val="en-IE"/>
        </w:rPr>
        <w:t>to horse</w:t>
      </w:r>
      <w:r w:rsidR="00727313" w:rsidRPr="00AD788C">
        <w:rPr>
          <w:lang w:val="en-IE"/>
        </w:rPr>
        <w:t>s</w:t>
      </w:r>
      <w:r w:rsidR="00DC41F2" w:rsidRPr="00AD788C">
        <w:rPr>
          <w:lang w:val="en-IE"/>
        </w:rPr>
        <w:t xml:space="preserve">, cattle, buffaloes and others </w:t>
      </w:r>
      <w:r w:rsidR="00515674" w:rsidRPr="00AD788C">
        <w:rPr>
          <w:lang w:val="en-IE"/>
        </w:rPr>
        <w:t>in Latin America and Asia</w:t>
      </w:r>
      <w:r w:rsidR="00BB7402" w:rsidRPr="00AD788C">
        <w:rPr>
          <w:i/>
          <w:lang w:val="en-IE"/>
        </w:rPr>
        <w:t>;</w:t>
      </w:r>
      <w:r w:rsidR="00C31D88" w:rsidRPr="00AD788C">
        <w:rPr>
          <w:i/>
          <w:lang w:val="en-IE"/>
        </w:rPr>
        <w:t xml:space="preserve"> </w:t>
      </w:r>
      <w:r w:rsidR="00BB7402" w:rsidRPr="00AD788C">
        <w:rPr>
          <w:lang w:val="en-IE"/>
        </w:rPr>
        <w:t xml:space="preserve">it is mechanically transmitted by tabanids and </w:t>
      </w:r>
      <w:proofErr w:type="spellStart"/>
      <w:r w:rsidR="00933913" w:rsidRPr="00AD788C">
        <w:rPr>
          <w:i/>
          <w:lang w:val="en-IE"/>
        </w:rPr>
        <w:t>S</w:t>
      </w:r>
      <w:r w:rsidR="00A23FAA" w:rsidRPr="00AD788C">
        <w:rPr>
          <w:i/>
          <w:lang w:val="en-IE"/>
        </w:rPr>
        <w:t>tomox</w:t>
      </w:r>
      <w:r w:rsidR="00933913" w:rsidRPr="00AD788C">
        <w:rPr>
          <w:i/>
          <w:lang w:val="en-IE"/>
        </w:rPr>
        <w:t>y</w:t>
      </w:r>
      <w:r w:rsidR="00A23FAA" w:rsidRPr="00AD788C">
        <w:rPr>
          <w:i/>
          <w:lang w:val="en-IE"/>
        </w:rPr>
        <w:t>s</w:t>
      </w:r>
      <w:proofErr w:type="spellEnd"/>
      <w:r w:rsidR="008A13C7">
        <w:rPr>
          <w:lang w:val="en-IE"/>
        </w:rPr>
        <w:t xml:space="preserve"> </w:t>
      </w:r>
      <w:r w:rsidR="008A13C7" w:rsidRPr="00F76082">
        <w:rPr>
          <w:u w:val="double"/>
          <w:lang w:val="en-IE"/>
        </w:rPr>
        <w:t>spp</w:t>
      </w:r>
      <w:r w:rsidR="00F76082">
        <w:rPr>
          <w:lang w:val="en-IE"/>
        </w:rPr>
        <w:t>.</w:t>
      </w:r>
      <w:r w:rsidR="00BB7402" w:rsidRPr="00AD788C">
        <w:rPr>
          <w:lang w:val="en-IE"/>
        </w:rPr>
        <w:t>, but may be found in the same hosts</w:t>
      </w:r>
      <w:r w:rsidR="00C21387" w:rsidRPr="00AD788C">
        <w:rPr>
          <w:lang w:val="en-IE"/>
        </w:rPr>
        <w:t xml:space="preserve"> </w:t>
      </w:r>
      <w:r w:rsidR="00BB7402" w:rsidRPr="00AD788C">
        <w:rPr>
          <w:lang w:val="en-IE"/>
        </w:rPr>
        <w:t xml:space="preserve">and sometimes </w:t>
      </w:r>
      <w:r>
        <w:rPr>
          <w:lang w:val="en-IE"/>
        </w:rPr>
        <w:t xml:space="preserve">in </w:t>
      </w:r>
      <w:r w:rsidR="00BB7402" w:rsidRPr="00AD788C">
        <w:rPr>
          <w:lang w:val="en-IE"/>
        </w:rPr>
        <w:t>the same areas as the agents of nagana</w:t>
      </w:r>
      <w:r w:rsidR="001B4628" w:rsidRPr="00AD788C">
        <w:rPr>
          <w:lang w:val="en-IE"/>
        </w:rPr>
        <w:t xml:space="preserve">; only </w:t>
      </w:r>
      <w:r w:rsidR="008A13C7" w:rsidRPr="00DE3D94">
        <w:rPr>
          <w:u w:val="double"/>
          <w:lang w:val="en-IE"/>
        </w:rPr>
        <w:t>highly specific</w:t>
      </w:r>
      <w:r w:rsidR="008A13C7">
        <w:rPr>
          <w:lang w:val="en-IE"/>
        </w:rPr>
        <w:t xml:space="preserve"> </w:t>
      </w:r>
      <w:r w:rsidR="00BB7402" w:rsidRPr="00AD788C">
        <w:rPr>
          <w:lang w:val="en-IE"/>
        </w:rPr>
        <w:lastRenderedPageBreak/>
        <w:t xml:space="preserve">molecular diagnosis allows distinction of the agent of </w:t>
      </w:r>
      <w:proofErr w:type="spellStart"/>
      <w:r w:rsidR="00BB7402" w:rsidRPr="00AD788C">
        <w:rPr>
          <w:lang w:val="en-IE"/>
        </w:rPr>
        <w:t>surra</w:t>
      </w:r>
      <w:proofErr w:type="spellEnd"/>
      <w:r w:rsidR="00BB7402" w:rsidRPr="00AD788C">
        <w:rPr>
          <w:lang w:val="en-IE"/>
        </w:rPr>
        <w:t xml:space="preserve"> from </w:t>
      </w:r>
      <w:r w:rsidR="001B4628" w:rsidRPr="00AD788C">
        <w:rPr>
          <w:lang w:val="en-IE"/>
        </w:rPr>
        <w:t xml:space="preserve">other </w:t>
      </w:r>
      <w:proofErr w:type="spellStart"/>
      <w:r w:rsidR="001B4628" w:rsidRPr="00AD788C">
        <w:rPr>
          <w:i/>
          <w:lang w:val="en-IE"/>
        </w:rPr>
        <w:t>Trypanozoon</w:t>
      </w:r>
      <w:proofErr w:type="spellEnd"/>
      <w:r w:rsidR="001B4628" w:rsidRPr="00AD788C">
        <w:rPr>
          <w:lang w:val="en-IE"/>
        </w:rPr>
        <w:t xml:space="preserve"> involved in </w:t>
      </w:r>
      <w:r w:rsidR="00515674" w:rsidRPr="00AD788C">
        <w:rPr>
          <w:lang w:val="en-IE"/>
        </w:rPr>
        <w:t xml:space="preserve">nagana; </w:t>
      </w:r>
      <w:r w:rsidR="00AD788C">
        <w:rPr>
          <w:lang w:val="en-IE"/>
        </w:rPr>
        <w:t>and</w:t>
      </w:r>
      <w:r w:rsidR="00710FA1" w:rsidRPr="00AD788C">
        <w:rPr>
          <w:lang w:val="en-IE"/>
        </w:rPr>
        <w:t xml:space="preserve"> (ii)</w:t>
      </w:r>
      <w:r w:rsidR="00BF3452">
        <w:rPr>
          <w:lang w:val="en-IE"/>
        </w:rPr>
        <w:t xml:space="preserve"> of</w:t>
      </w:r>
      <w:r w:rsidR="00710FA1" w:rsidRPr="00AD788C">
        <w:rPr>
          <w:lang w:val="en-IE"/>
        </w:rPr>
        <w:t xml:space="preserve"> </w:t>
      </w:r>
      <w:r w:rsidR="00710FA1" w:rsidRPr="00AD788C">
        <w:rPr>
          <w:i/>
          <w:lang w:val="en-IE"/>
        </w:rPr>
        <w:t xml:space="preserve">T. </w:t>
      </w:r>
      <w:proofErr w:type="spellStart"/>
      <w:r w:rsidR="00710FA1" w:rsidRPr="00AD788C">
        <w:rPr>
          <w:i/>
          <w:lang w:val="en-IE"/>
        </w:rPr>
        <w:t>equiperdum</w:t>
      </w:r>
      <w:proofErr w:type="spellEnd"/>
      <w:r w:rsidR="00710FA1" w:rsidRPr="00AD788C">
        <w:rPr>
          <w:lang w:val="en-IE"/>
        </w:rPr>
        <w:t xml:space="preserve">, </w:t>
      </w:r>
      <w:r w:rsidR="00515674" w:rsidRPr="00AD788C">
        <w:rPr>
          <w:lang w:val="en-IE"/>
        </w:rPr>
        <w:t xml:space="preserve">the causative agent of dourine, a </w:t>
      </w:r>
      <w:r w:rsidR="00710FA1" w:rsidRPr="002251FF">
        <w:rPr>
          <w:strike/>
          <w:highlight w:val="yellow"/>
          <w:lang w:val="en-IE"/>
        </w:rPr>
        <w:t>worldwide</w:t>
      </w:r>
      <w:r w:rsidR="00710FA1" w:rsidRPr="002251FF">
        <w:rPr>
          <w:strike/>
          <w:lang w:val="en-IE"/>
        </w:rPr>
        <w:t xml:space="preserve"> </w:t>
      </w:r>
      <w:r w:rsidR="00710FA1" w:rsidRPr="00AD788C">
        <w:rPr>
          <w:lang w:val="en-IE"/>
        </w:rPr>
        <w:t>venereal dise</w:t>
      </w:r>
      <w:r w:rsidR="00515674" w:rsidRPr="00AD788C">
        <w:rPr>
          <w:lang w:val="en-IE"/>
        </w:rPr>
        <w:t xml:space="preserve">ase </w:t>
      </w:r>
      <w:r w:rsidR="00733AF5" w:rsidRPr="002251FF">
        <w:rPr>
          <w:highlight w:val="yellow"/>
          <w:u w:val="double"/>
          <w:lang w:val="en-IE"/>
        </w:rPr>
        <w:t>with a relatively global</w:t>
      </w:r>
      <w:r w:rsidR="000418DB" w:rsidRPr="002251FF">
        <w:rPr>
          <w:highlight w:val="yellow"/>
          <w:u w:val="double"/>
          <w:lang w:val="en-IE"/>
        </w:rPr>
        <w:t xml:space="preserve"> distribution,</w:t>
      </w:r>
      <w:r w:rsidR="000418DB">
        <w:rPr>
          <w:lang w:val="en-IE"/>
        </w:rPr>
        <w:t xml:space="preserve"> </w:t>
      </w:r>
      <w:r w:rsidR="00515674" w:rsidRPr="00AD788C">
        <w:rPr>
          <w:lang w:val="en-IE"/>
        </w:rPr>
        <w:t xml:space="preserve">transmitted to </w:t>
      </w:r>
      <w:r w:rsidR="00BD59F6" w:rsidRPr="00AD788C">
        <w:rPr>
          <w:lang w:val="en-IE"/>
        </w:rPr>
        <w:t>horses and mules</w:t>
      </w:r>
      <w:r w:rsidR="00515674" w:rsidRPr="00AD788C">
        <w:rPr>
          <w:lang w:val="en-IE"/>
        </w:rPr>
        <w:t xml:space="preserve">. </w:t>
      </w:r>
      <w:r w:rsidR="00BC700A" w:rsidRPr="00AD788C">
        <w:rPr>
          <w:lang w:val="en-IE"/>
        </w:rPr>
        <w:t xml:space="preserve">Diagnostic procedures for these </w:t>
      </w:r>
      <w:r w:rsidR="00515674" w:rsidRPr="00AD788C">
        <w:rPr>
          <w:lang w:val="en-IE"/>
        </w:rPr>
        <w:t>parasites</w:t>
      </w:r>
      <w:r w:rsidR="00710FA1" w:rsidRPr="00AD788C">
        <w:rPr>
          <w:lang w:val="en-IE"/>
        </w:rPr>
        <w:t xml:space="preserve"> are presented in </w:t>
      </w:r>
      <w:r w:rsidR="000E2829" w:rsidRPr="00AD788C">
        <w:rPr>
          <w:lang w:val="en-IE"/>
        </w:rPr>
        <w:t>c</w:t>
      </w:r>
      <w:r w:rsidR="00710FA1" w:rsidRPr="00AD788C">
        <w:rPr>
          <w:lang w:val="en-IE"/>
        </w:rPr>
        <w:t>hapters</w:t>
      </w:r>
      <w:r w:rsidR="00BC700A" w:rsidRPr="00AD788C">
        <w:rPr>
          <w:lang w:val="en-IE"/>
        </w:rPr>
        <w:t xml:space="preserve"> </w:t>
      </w:r>
      <w:r w:rsidR="00724081">
        <w:rPr>
          <w:lang w:val="en-IE"/>
        </w:rPr>
        <w:t>3</w:t>
      </w:r>
      <w:r w:rsidR="00BC700A" w:rsidRPr="00AD788C">
        <w:rPr>
          <w:lang w:val="en-IE"/>
        </w:rPr>
        <w:t xml:space="preserve">.1.21 and </w:t>
      </w:r>
      <w:r w:rsidR="00724081">
        <w:rPr>
          <w:lang w:val="en-IE"/>
        </w:rPr>
        <w:t>3</w:t>
      </w:r>
      <w:r w:rsidR="00BC700A" w:rsidRPr="00AD788C">
        <w:rPr>
          <w:lang w:val="en-IE"/>
        </w:rPr>
        <w:t>.5.3</w:t>
      </w:r>
      <w:r w:rsidR="00FB2CE8" w:rsidRPr="00AD788C">
        <w:rPr>
          <w:lang w:val="en-IE"/>
        </w:rPr>
        <w:t>,</w:t>
      </w:r>
      <w:r w:rsidR="00BC700A" w:rsidRPr="00AD788C">
        <w:rPr>
          <w:lang w:val="en-IE"/>
        </w:rPr>
        <w:t xml:space="preserve"> respectively</w:t>
      </w:r>
      <w:r w:rsidR="00710FA1" w:rsidRPr="00AD788C">
        <w:rPr>
          <w:lang w:val="en-IE"/>
        </w:rPr>
        <w:t>.</w:t>
      </w:r>
    </w:p>
    <w:p w14:paraId="35F9DBE5" w14:textId="77777777" w:rsidR="001B4628" w:rsidRDefault="00464D8A" w:rsidP="00AD788C">
      <w:pPr>
        <w:pStyle w:val="paraA0"/>
        <w:spacing w:after="480"/>
        <w:rPr>
          <w:lang w:val="en-IE"/>
        </w:rPr>
      </w:pPr>
      <w:r w:rsidRPr="00AD788C">
        <w:rPr>
          <w:lang w:val="en-IE"/>
        </w:rPr>
        <w:t xml:space="preserve">Clinical signs of </w:t>
      </w:r>
      <w:r w:rsidR="00C31D88" w:rsidRPr="00AD788C">
        <w:rPr>
          <w:lang w:val="en-IE"/>
        </w:rPr>
        <w:t xml:space="preserve">animal </w:t>
      </w:r>
      <w:proofErr w:type="spellStart"/>
      <w:r w:rsidRPr="00AD788C">
        <w:rPr>
          <w:lang w:val="en-IE"/>
        </w:rPr>
        <w:t>trypanosomosis</w:t>
      </w:r>
      <w:proofErr w:type="spellEnd"/>
      <w:r w:rsidR="00CF4D7E" w:rsidRPr="00AD788C">
        <w:rPr>
          <w:lang w:val="en-IE"/>
        </w:rPr>
        <w:t xml:space="preserve"> of African origin</w:t>
      </w:r>
      <w:r w:rsidRPr="00AD788C">
        <w:rPr>
          <w:lang w:val="en-IE"/>
        </w:rPr>
        <w:t xml:space="preserve"> may include intermittent fever, </w:t>
      </w:r>
      <w:r w:rsidR="006309FC" w:rsidRPr="00AD788C">
        <w:rPr>
          <w:lang w:val="en-IE"/>
        </w:rPr>
        <w:t>an</w:t>
      </w:r>
      <w:r w:rsidR="00C31D88" w:rsidRPr="00AD788C">
        <w:rPr>
          <w:lang w:val="en-IE"/>
        </w:rPr>
        <w:t>a</w:t>
      </w:r>
      <w:r w:rsidR="001B4628" w:rsidRPr="00AD788C">
        <w:rPr>
          <w:lang w:val="en-IE"/>
        </w:rPr>
        <w:t xml:space="preserve">emia, </w:t>
      </w:r>
      <w:r w:rsidRPr="00AD788C">
        <w:rPr>
          <w:lang w:val="en-IE"/>
        </w:rPr>
        <w:t xml:space="preserve">oedema, abortion, decreased fertility and emaciation. Anaemia usually develops in affected animals and is followed by loss of body condition, reduced productivity and often mortality. Post-mortem signs may include emaciation, enlarged lymph nodes, enlarged liver and spleen, excessive fluid in the body cavities, and petechial haemorrhages. In animals that died during the chronic phase of the disease, the lymphoid organs are usually no longer enlarged and severe myocarditis is a common finding. Neither clinical nor post-mortem signs of </w:t>
      </w:r>
      <w:r w:rsidR="00767C3A" w:rsidRPr="00DE3D94">
        <w:rPr>
          <w:u w:val="double"/>
          <w:lang w:val="en-IE"/>
        </w:rPr>
        <w:t xml:space="preserve">animal </w:t>
      </w:r>
      <w:proofErr w:type="spellStart"/>
      <w:r w:rsidR="00767C3A" w:rsidRPr="00DE3D94">
        <w:rPr>
          <w:u w:val="double"/>
          <w:lang w:val="en-IE"/>
        </w:rPr>
        <w:t>trypanosomosis</w:t>
      </w:r>
      <w:proofErr w:type="spellEnd"/>
      <w:r w:rsidR="00767C3A" w:rsidRPr="00DE3D94">
        <w:rPr>
          <w:u w:val="double"/>
          <w:lang w:val="en-IE"/>
        </w:rPr>
        <w:t xml:space="preserve"> of African origin</w:t>
      </w:r>
      <w:r w:rsidR="005B6818" w:rsidRPr="00AD788C">
        <w:rPr>
          <w:lang w:val="en-IE"/>
        </w:rPr>
        <w:t xml:space="preserve"> </w:t>
      </w:r>
      <w:r w:rsidRPr="00DE3D94">
        <w:rPr>
          <w:strike/>
          <w:lang w:val="en-IE"/>
        </w:rPr>
        <w:t xml:space="preserve">tsetse-transmitted </w:t>
      </w:r>
      <w:proofErr w:type="spellStart"/>
      <w:r w:rsidRPr="00DE3D94">
        <w:rPr>
          <w:strike/>
          <w:lang w:val="en-IE"/>
        </w:rPr>
        <w:t>trypanosomosis</w:t>
      </w:r>
      <w:proofErr w:type="spellEnd"/>
      <w:r w:rsidRPr="00DE3D94">
        <w:rPr>
          <w:strike/>
          <w:lang w:val="en-IE"/>
        </w:rPr>
        <w:t xml:space="preserve"> </w:t>
      </w:r>
      <w:r w:rsidRPr="00AD788C">
        <w:rPr>
          <w:lang w:val="en-IE"/>
        </w:rPr>
        <w:t>are pathognomonic. Therefore, diagnosis must rely on direct techniques that confirm the presence of trypanosomes</w:t>
      </w:r>
      <w:r w:rsidR="00767C3A">
        <w:rPr>
          <w:lang w:val="en-IE"/>
        </w:rPr>
        <w:t>,</w:t>
      </w:r>
      <w:r w:rsidRPr="00AD788C">
        <w:rPr>
          <w:lang w:val="en-IE"/>
        </w:rPr>
        <w:t xml:space="preserve"> either by microscopic visualisation</w:t>
      </w:r>
      <w:r w:rsidR="00767C3A">
        <w:rPr>
          <w:lang w:val="en-IE"/>
        </w:rPr>
        <w:t>,</w:t>
      </w:r>
      <w:r w:rsidRPr="00AD788C">
        <w:rPr>
          <w:lang w:val="en-IE"/>
        </w:rPr>
        <w:t xml:space="preserve"> or by indirect serological techniques</w:t>
      </w:r>
      <w:r w:rsidR="00767C3A">
        <w:rPr>
          <w:lang w:val="en-IE"/>
        </w:rPr>
        <w:t>,</w:t>
      </w:r>
      <w:r w:rsidRPr="00AD788C">
        <w:rPr>
          <w:lang w:val="en-IE"/>
        </w:rPr>
        <w:t xml:space="preserve"> or by polymerase chain reaction (PCR)</w:t>
      </w:r>
      <w:r w:rsidR="001B4628" w:rsidRPr="00AD788C">
        <w:rPr>
          <w:lang w:val="en-IE"/>
        </w:rPr>
        <w:t xml:space="preserve">, </w:t>
      </w:r>
      <w:r w:rsidR="00DE3D94" w:rsidRPr="00DE3D94">
        <w:rPr>
          <w:strike/>
          <w:lang w:val="en-IE"/>
        </w:rPr>
        <w:t xml:space="preserve">completed </w:t>
      </w:r>
      <w:r w:rsidR="001B4628" w:rsidRPr="00DE3D94">
        <w:rPr>
          <w:u w:val="double"/>
          <w:lang w:val="en-IE"/>
        </w:rPr>
        <w:t>comple</w:t>
      </w:r>
      <w:r w:rsidR="001A0DA3" w:rsidRPr="00DE3D94">
        <w:rPr>
          <w:u w:val="double"/>
          <w:lang w:val="en-IE"/>
        </w:rPr>
        <w:t>men</w:t>
      </w:r>
      <w:r w:rsidR="001B4628" w:rsidRPr="00DE3D94">
        <w:rPr>
          <w:u w:val="double"/>
          <w:lang w:val="en-IE"/>
        </w:rPr>
        <w:t>ted</w:t>
      </w:r>
      <w:r w:rsidR="001B4628" w:rsidRPr="00AD788C">
        <w:rPr>
          <w:lang w:val="en-IE"/>
        </w:rPr>
        <w:t xml:space="preserve"> in some cases</w:t>
      </w:r>
      <w:r w:rsidR="00227F5D" w:rsidRPr="00AD788C">
        <w:rPr>
          <w:lang w:val="en-IE"/>
        </w:rPr>
        <w:t xml:space="preserve"> by sequencing</w:t>
      </w:r>
      <w:r w:rsidR="00767C3A">
        <w:rPr>
          <w:lang w:val="en-IE"/>
        </w:rPr>
        <w:t xml:space="preserve"> </w:t>
      </w:r>
      <w:r w:rsidR="00767C3A" w:rsidRPr="00DE3D94">
        <w:rPr>
          <w:u w:val="double"/>
          <w:lang w:val="en-IE"/>
        </w:rPr>
        <w:t>and sequence analysis</w:t>
      </w:r>
      <w:r w:rsidRPr="00AD788C">
        <w:rPr>
          <w:lang w:val="en-IE"/>
        </w:rPr>
        <w:t xml:space="preserve">. Clinically, </w:t>
      </w:r>
      <w:r w:rsidR="00767C3A" w:rsidRPr="00DE3D94">
        <w:rPr>
          <w:u w:val="double"/>
          <w:lang w:val="en-IE"/>
        </w:rPr>
        <w:t xml:space="preserve">animal </w:t>
      </w:r>
      <w:proofErr w:type="spellStart"/>
      <w:r w:rsidR="00767C3A" w:rsidRPr="00DE3D94">
        <w:rPr>
          <w:u w:val="double"/>
          <w:lang w:val="en-IE"/>
        </w:rPr>
        <w:t>trypanosomosis</w:t>
      </w:r>
      <w:proofErr w:type="spellEnd"/>
      <w:r w:rsidR="00767C3A" w:rsidRPr="00DE3D94">
        <w:rPr>
          <w:u w:val="double"/>
          <w:lang w:val="en-IE"/>
        </w:rPr>
        <w:t xml:space="preserve"> of</w:t>
      </w:r>
      <w:r w:rsidR="00767C3A">
        <w:rPr>
          <w:lang w:val="en-IE"/>
        </w:rPr>
        <w:t xml:space="preserve"> </w:t>
      </w:r>
      <w:r w:rsidR="006309FC" w:rsidRPr="00AD788C">
        <w:rPr>
          <w:lang w:val="en-IE"/>
        </w:rPr>
        <w:t xml:space="preserve">African </w:t>
      </w:r>
      <w:r w:rsidR="00767C3A" w:rsidRPr="00DE3D94">
        <w:rPr>
          <w:u w:val="double"/>
          <w:lang w:val="en-IE"/>
        </w:rPr>
        <w:t>origin</w:t>
      </w:r>
      <w:r w:rsidR="00767C3A">
        <w:rPr>
          <w:lang w:val="en-IE"/>
        </w:rPr>
        <w:t xml:space="preserve"> </w:t>
      </w:r>
      <w:proofErr w:type="spellStart"/>
      <w:r w:rsidRPr="00DE3D94">
        <w:rPr>
          <w:strike/>
          <w:lang w:val="en-IE"/>
        </w:rPr>
        <w:t>trypanosomosis</w:t>
      </w:r>
      <w:proofErr w:type="spellEnd"/>
      <w:r w:rsidRPr="00DE3D94">
        <w:rPr>
          <w:strike/>
          <w:lang w:val="en-IE"/>
        </w:rPr>
        <w:t xml:space="preserve"> </w:t>
      </w:r>
      <w:r w:rsidRPr="00AD788C">
        <w:rPr>
          <w:lang w:val="en-IE"/>
        </w:rPr>
        <w:t xml:space="preserve">can be confused with babesiosis, anaplasmosis, theileriosis, </w:t>
      </w:r>
      <w:proofErr w:type="spellStart"/>
      <w:r w:rsidRPr="00AD788C">
        <w:rPr>
          <w:lang w:val="en-IE"/>
        </w:rPr>
        <w:t>h</w:t>
      </w:r>
      <w:r w:rsidR="00227F5D" w:rsidRPr="00AD788C">
        <w:rPr>
          <w:lang w:val="en-IE"/>
        </w:rPr>
        <w:t>a</w:t>
      </w:r>
      <w:r w:rsidRPr="00AD788C">
        <w:rPr>
          <w:lang w:val="en-IE"/>
        </w:rPr>
        <w:t>emonchosis</w:t>
      </w:r>
      <w:proofErr w:type="spellEnd"/>
      <w:r w:rsidR="00992EBD" w:rsidRPr="00AD788C">
        <w:rPr>
          <w:lang w:val="en-IE"/>
        </w:rPr>
        <w:t xml:space="preserve"> </w:t>
      </w:r>
      <w:r w:rsidRPr="00AD788C">
        <w:rPr>
          <w:lang w:val="en-IE"/>
        </w:rPr>
        <w:t>and even ehrlichiosis, rabies</w:t>
      </w:r>
      <w:r w:rsidR="00673EA6" w:rsidRPr="00AD788C">
        <w:rPr>
          <w:lang w:val="en-IE"/>
        </w:rPr>
        <w:t>,</w:t>
      </w:r>
      <w:r w:rsidRPr="00AD788C">
        <w:rPr>
          <w:lang w:val="en-IE"/>
        </w:rPr>
        <w:t xml:space="preserve"> plant intoxications</w:t>
      </w:r>
      <w:r w:rsidR="00673EA6" w:rsidRPr="00AD788C">
        <w:rPr>
          <w:lang w:val="en-IE"/>
        </w:rPr>
        <w:t xml:space="preserve"> or </w:t>
      </w:r>
      <w:r w:rsidR="00673EA6" w:rsidRPr="00AD788C">
        <w:rPr>
          <w:i/>
          <w:lang w:val="en-IE"/>
        </w:rPr>
        <w:t xml:space="preserve">T. </w:t>
      </w:r>
      <w:proofErr w:type="spellStart"/>
      <w:r w:rsidR="00673EA6" w:rsidRPr="00AD788C">
        <w:rPr>
          <w:i/>
          <w:lang w:val="en-IE"/>
        </w:rPr>
        <w:t>cruzi</w:t>
      </w:r>
      <w:proofErr w:type="spellEnd"/>
      <w:r w:rsidR="00673EA6" w:rsidRPr="00AD788C">
        <w:rPr>
          <w:lang w:val="en-IE"/>
        </w:rPr>
        <w:t xml:space="preserve"> infection</w:t>
      </w:r>
      <w:r w:rsidR="00992EBD" w:rsidRPr="00AD788C">
        <w:rPr>
          <w:lang w:val="en-IE"/>
        </w:rPr>
        <w:t xml:space="preserve"> in Latin </w:t>
      </w:r>
      <w:r w:rsidR="00992EBD" w:rsidRPr="00956A6F">
        <w:rPr>
          <w:lang w:val="en-IE"/>
        </w:rPr>
        <w:t>America</w:t>
      </w:r>
      <w:r w:rsidR="00BF3452" w:rsidRPr="00956A6F">
        <w:rPr>
          <w:lang w:val="en-IE"/>
        </w:rPr>
        <w:t xml:space="preserve"> </w:t>
      </w:r>
      <w:r w:rsidR="00BF3452" w:rsidRPr="00956A6F">
        <w:rPr>
          <w:u w:val="double"/>
          <w:lang w:val="en-IE"/>
        </w:rPr>
        <w:t>(</w:t>
      </w:r>
      <w:r w:rsidR="00DE3D94" w:rsidRPr="00956A6F">
        <w:rPr>
          <w:u w:val="double"/>
          <w:lang w:val="en-IE"/>
        </w:rPr>
        <w:t xml:space="preserve">Bryan </w:t>
      </w:r>
      <w:r w:rsidR="00DE3D94" w:rsidRPr="00956A6F">
        <w:rPr>
          <w:i/>
          <w:u w:val="double"/>
          <w:lang w:val="en-IE"/>
        </w:rPr>
        <w:t>et al.,</w:t>
      </w:r>
      <w:r w:rsidR="00DE3D94" w:rsidRPr="00956A6F">
        <w:rPr>
          <w:u w:val="double"/>
          <w:lang w:val="en-IE"/>
        </w:rPr>
        <w:t xml:space="preserve"> 2016; </w:t>
      </w:r>
      <w:r w:rsidR="00BF3452" w:rsidRPr="00956A6F">
        <w:rPr>
          <w:u w:val="double"/>
          <w:lang w:val="en-IE"/>
        </w:rPr>
        <w:t>Desquesnes 2004)</w:t>
      </w:r>
      <w:r w:rsidRPr="00956A6F">
        <w:rPr>
          <w:lang w:val="en-IE"/>
        </w:rPr>
        <w:t xml:space="preserve">. </w:t>
      </w:r>
      <w:r w:rsidR="00EF663E" w:rsidRPr="00956A6F">
        <w:rPr>
          <w:lang w:val="en-IE"/>
        </w:rPr>
        <w:t>F</w:t>
      </w:r>
      <w:r w:rsidR="00EF663E" w:rsidRPr="00AD788C">
        <w:rPr>
          <w:lang w:val="en-IE"/>
        </w:rPr>
        <w:t xml:space="preserve">inal </w:t>
      </w:r>
      <w:r w:rsidRPr="00AD788C">
        <w:rPr>
          <w:lang w:val="en-IE"/>
        </w:rPr>
        <w:t xml:space="preserve">diagnosis is </w:t>
      </w:r>
      <w:r w:rsidR="00CF4D7E" w:rsidRPr="00AD788C">
        <w:rPr>
          <w:lang w:val="en-IE"/>
        </w:rPr>
        <w:t xml:space="preserve">aided </w:t>
      </w:r>
      <w:r w:rsidRPr="00AD788C">
        <w:rPr>
          <w:lang w:val="en-IE"/>
        </w:rPr>
        <w:t xml:space="preserve">by clinical observations, </w:t>
      </w:r>
      <w:r w:rsidR="00CF4D7E" w:rsidRPr="00AD788C">
        <w:rPr>
          <w:lang w:val="en-IE"/>
        </w:rPr>
        <w:t>and the</w:t>
      </w:r>
      <w:r w:rsidRPr="00AD788C">
        <w:rPr>
          <w:lang w:val="en-IE"/>
        </w:rPr>
        <w:t xml:space="preserve"> epidemiological context, but it is essentially based on laboratory diagnosis.</w:t>
      </w:r>
      <w:r w:rsidR="005B6818">
        <w:rPr>
          <w:lang w:val="en-IE"/>
        </w:rPr>
        <w:t xml:space="preserve"> </w:t>
      </w:r>
    </w:p>
    <w:p w14:paraId="4D75A86C" w14:textId="77777777" w:rsidR="00464D8A" w:rsidRPr="00AD788C" w:rsidRDefault="00464D8A" w:rsidP="00AD788C">
      <w:pPr>
        <w:pStyle w:val="A0"/>
        <w:rPr>
          <w:lang w:val="en-IE"/>
        </w:rPr>
      </w:pPr>
      <w:r w:rsidRPr="00AD788C">
        <w:rPr>
          <w:lang w:val="en-IE"/>
        </w:rPr>
        <w:t>b.  DIAGNOSTIC TECHNIQUES</w:t>
      </w:r>
    </w:p>
    <w:p w14:paraId="35CB14F8" w14:textId="78E9951D" w:rsidR="00464D8A" w:rsidRDefault="00464D8A" w:rsidP="00AD788C">
      <w:pPr>
        <w:pStyle w:val="paraA0"/>
        <w:rPr>
          <w:lang w:val="en-IE"/>
        </w:rPr>
      </w:pPr>
      <w:r w:rsidRPr="00AD788C">
        <w:rPr>
          <w:lang w:val="en-IE"/>
        </w:rPr>
        <w:t xml:space="preserve">A variety of diagnostic tests are available </w:t>
      </w:r>
      <w:r w:rsidRPr="00DE3D94">
        <w:rPr>
          <w:strike/>
          <w:lang w:val="en-IE"/>
        </w:rPr>
        <w:t>(</w:t>
      </w:r>
      <w:proofErr w:type="spellStart"/>
      <w:r w:rsidRPr="00DE3D94">
        <w:rPr>
          <w:strike/>
          <w:lang w:val="en-IE"/>
        </w:rPr>
        <w:t>Toure</w:t>
      </w:r>
      <w:proofErr w:type="spellEnd"/>
      <w:r w:rsidRPr="00DE3D94">
        <w:rPr>
          <w:strike/>
          <w:lang w:val="en-IE"/>
        </w:rPr>
        <w:t xml:space="preserve">, 1976) </w:t>
      </w:r>
      <w:r w:rsidRPr="00AD788C">
        <w:rPr>
          <w:lang w:val="en-IE"/>
        </w:rPr>
        <w:t xml:space="preserve">and researchers are still </w:t>
      </w:r>
      <w:r w:rsidR="00CF4D7E" w:rsidRPr="00AD788C">
        <w:rPr>
          <w:lang w:val="en-IE"/>
        </w:rPr>
        <w:t xml:space="preserve">working </w:t>
      </w:r>
      <w:r w:rsidRPr="00AD788C">
        <w:rPr>
          <w:lang w:val="en-IE"/>
        </w:rPr>
        <w:t>to improve existing tests and develop new ones. Current diagnostic tests vary in their sensitivity and specificity, the ease with which they can be applied and their cost</w:t>
      </w:r>
      <w:r w:rsidRPr="00DE3D94">
        <w:rPr>
          <w:strike/>
          <w:lang w:val="en-IE"/>
        </w:rPr>
        <w:t xml:space="preserve"> (Paris </w:t>
      </w:r>
      <w:r w:rsidRPr="00DE3D94">
        <w:rPr>
          <w:i/>
          <w:iCs/>
          <w:strike/>
          <w:lang w:val="en-IE"/>
        </w:rPr>
        <w:t>et al</w:t>
      </w:r>
      <w:r w:rsidRPr="00DE3D94">
        <w:rPr>
          <w:strike/>
          <w:lang w:val="en-IE"/>
        </w:rPr>
        <w:t>., 1982)</w:t>
      </w:r>
      <w:r w:rsidRPr="00AD788C">
        <w:rPr>
          <w:lang w:val="en-IE"/>
        </w:rPr>
        <w:t xml:space="preserve">. The choice of a particular test will be guided by economic principles and the availability of expertise, but especially by the diagnostic requirement. For example, different degrees of sensitivity and specificity are applied to the confirmation of the infection in an individual animal as compared </w:t>
      </w:r>
      <w:r w:rsidR="00227F5D" w:rsidRPr="00AD788C">
        <w:rPr>
          <w:lang w:val="en-IE"/>
        </w:rPr>
        <w:t>with</w:t>
      </w:r>
      <w:r w:rsidRPr="00AD788C">
        <w:rPr>
          <w:lang w:val="en-IE"/>
        </w:rPr>
        <w:t xml:space="preserve"> the detection of infection at </w:t>
      </w:r>
      <w:r w:rsidR="00227F5D" w:rsidRPr="00AD788C">
        <w:rPr>
          <w:lang w:val="en-IE"/>
        </w:rPr>
        <w:t>the</w:t>
      </w:r>
      <w:r w:rsidRPr="00AD788C">
        <w:rPr>
          <w:lang w:val="en-IE"/>
        </w:rPr>
        <w:t xml:space="preserve"> herd level. Similarly, the diagnostic test(s) to establish the parasitological prevalence of </w:t>
      </w:r>
      <w:proofErr w:type="spellStart"/>
      <w:r w:rsidRPr="00AD788C">
        <w:rPr>
          <w:lang w:val="en-IE"/>
        </w:rPr>
        <w:t>trypanosomosis</w:t>
      </w:r>
      <w:proofErr w:type="spellEnd"/>
      <w:r w:rsidRPr="00AD788C">
        <w:rPr>
          <w:lang w:val="en-IE"/>
        </w:rPr>
        <w:t xml:space="preserve"> are different from those required to establish the presence or absence of the disease in an area. Reliable diagnosis may be achieved by combining appropriate diagnostic tests. Reliable interpretation of results from diagnostic tests will depend on test validity as well as on proper sample selection/collection, the sample size, and the way the diagnostic tests are conducted (see Table 1).</w:t>
      </w:r>
      <w:r w:rsidR="00AC3F00">
        <w:rPr>
          <w:lang w:val="en-IE"/>
        </w:rPr>
        <w:t xml:space="preserve"> </w:t>
      </w:r>
      <w:r w:rsidR="00AC3F00" w:rsidRPr="00DE3D94">
        <w:rPr>
          <w:u w:val="double"/>
          <w:lang w:val="en-IE"/>
        </w:rPr>
        <w:t xml:space="preserve">Detailed diagnosis techniques (including figures) of all </w:t>
      </w:r>
      <w:r w:rsidR="00BD763A" w:rsidRPr="00DE3D94">
        <w:rPr>
          <w:u w:val="double"/>
          <w:lang w:val="en-IE"/>
        </w:rPr>
        <w:t>tests</w:t>
      </w:r>
      <w:r w:rsidR="00AC3F00" w:rsidRPr="00DE3D94">
        <w:rPr>
          <w:u w:val="double"/>
          <w:lang w:val="en-IE"/>
        </w:rPr>
        <w:t xml:space="preserve"> described in section B can be found in the “Compendium of standard diagnostic protocols for Animal </w:t>
      </w:r>
      <w:proofErr w:type="spellStart"/>
      <w:r w:rsidR="00AC3F00" w:rsidRPr="00DE3D94">
        <w:rPr>
          <w:u w:val="double"/>
          <w:lang w:val="en-IE"/>
        </w:rPr>
        <w:t>Trypanosomoses</w:t>
      </w:r>
      <w:proofErr w:type="spellEnd"/>
      <w:r w:rsidR="00AC3F00" w:rsidRPr="00DE3D94">
        <w:rPr>
          <w:u w:val="double"/>
          <w:lang w:val="en-IE"/>
        </w:rPr>
        <w:t xml:space="preserve"> of African Origin”, available online</w:t>
      </w:r>
      <w:r w:rsidR="00685BF5">
        <w:rPr>
          <w:rStyle w:val="Appelnotedebasdep"/>
          <w:u w:val="double"/>
          <w:lang w:val="en-IE"/>
        </w:rPr>
        <w:footnoteReference w:id="2"/>
      </w:r>
      <w:r w:rsidR="00685BF5">
        <w:rPr>
          <w:u w:val="double"/>
          <w:lang w:val="en-IE"/>
        </w:rPr>
        <w:t>.</w:t>
      </w:r>
    </w:p>
    <w:p w14:paraId="4AF050D9" w14:textId="77777777" w:rsidR="00A137B0" w:rsidRPr="00AD788C" w:rsidRDefault="00E378DE" w:rsidP="00A137B0">
      <w:pPr>
        <w:pStyle w:val="paraA0"/>
        <w:spacing w:after="120"/>
        <w:jc w:val="center"/>
        <w:rPr>
          <w:rFonts w:ascii="Ottawa" w:hAnsi="Ottawa"/>
          <w:i/>
          <w:lang w:val="en-IE"/>
        </w:rPr>
      </w:pPr>
      <w:r w:rsidRPr="00AD788C">
        <w:rPr>
          <w:rFonts w:ascii="Ottawa" w:hAnsi="Ottawa"/>
          <w:b/>
          <w:i/>
          <w:lang w:val="en-IE"/>
        </w:rPr>
        <w:t>Table 1.</w:t>
      </w:r>
      <w:r w:rsidRPr="00AD788C">
        <w:rPr>
          <w:rFonts w:ascii="Ottawa" w:hAnsi="Ottawa"/>
          <w:i/>
          <w:lang w:val="en-IE"/>
        </w:rPr>
        <w:t xml:space="preserve"> </w:t>
      </w:r>
      <w:r w:rsidR="00A137B0" w:rsidRPr="00AD788C">
        <w:rPr>
          <w:rFonts w:ascii="Ottawa" w:hAnsi="Ottawa"/>
          <w:i/>
          <w:lang w:val="en-IE"/>
        </w:rPr>
        <w:t xml:space="preserve">Test methods available for the diagnosis of </w:t>
      </w:r>
      <w:r w:rsidR="009E5357" w:rsidRPr="00AD788C">
        <w:rPr>
          <w:rFonts w:ascii="Ottawa" w:hAnsi="Ottawa"/>
          <w:i/>
          <w:lang w:val="en-IE"/>
        </w:rPr>
        <w:t>animal</w:t>
      </w:r>
      <w:r w:rsidR="00A137B0" w:rsidRPr="00AD788C">
        <w:rPr>
          <w:rFonts w:ascii="Ottawa" w:hAnsi="Ottawa"/>
          <w:i/>
          <w:lang w:val="en-IE"/>
        </w:rPr>
        <w:t xml:space="preserve"> </w:t>
      </w:r>
      <w:proofErr w:type="spellStart"/>
      <w:r w:rsidR="00A137B0" w:rsidRPr="00AD788C">
        <w:rPr>
          <w:rFonts w:ascii="Ottawa" w:hAnsi="Ottawa"/>
          <w:i/>
          <w:lang w:val="en-IE"/>
        </w:rPr>
        <w:t>trypanosomos</w:t>
      </w:r>
      <w:r w:rsidR="009E5357" w:rsidRPr="00AD788C">
        <w:rPr>
          <w:rFonts w:ascii="Ottawa" w:hAnsi="Ottawa"/>
          <w:i/>
          <w:lang w:val="en-IE"/>
        </w:rPr>
        <w:t>e</w:t>
      </w:r>
      <w:r w:rsidR="00A137B0" w:rsidRPr="00AD788C">
        <w:rPr>
          <w:rFonts w:ascii="Ottawa" w:hAnsi="Ottawa"/>
          <w:i/>
          <w:lang w:val="en-IE"/>
        </w:rPr>
        <w:t>s</w:t>
      </w:r>
      <w:proofErr w:type="spellEnd"/>
      <w:r w:rsidR="00A137B0" w:rsidRPr="00AD788C">
        <w:rPr>
          <w:rFonts w:ascii="Ottawa" w:hAnsi="Ottawa"/>
          <w:i/>
          <w:lang w:val="en-IE"/>
        </w:rPr>
        <w:t xml:space="preserve">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A137B0" w:rsidRPr="00AD788C" w14:paraId="0B87A367" w14:textId="77777777">
        <w:trPr>
          <w:trHeight w:val="402"/>
          <w:tblHeader/>
          <w:jc w:val="center"/>
        </w:trPr>
        <w:tc>
          <w:tcPr>
            <w:tcW w:w="1264" w:type="dxa"/>
            <w:vMerge w:val="restart"/>
            <w:tcBorders>
              <w:top w:val="single" w:sz="6" w:space="0" w:color="auto"/>
              <w:left w:val="single" w:sz="6" w:space="0" w:color="auto"/>
            </w:tcBorders>
            <w:vAlign w:val="center"/>
          </w:tcPr>
          <w:p w14:paraId="005A7E1C" w14:textId="77777777" w:rsidR="00A137B0" w:rsidRPr="00AD788C" w:rsidRDefault="00A137B0" w:rsidP="00AD788C">
            <w:pPr>
              <w:pStyle w:val="TableHead"/>
              <w:spacing w:before="160" w:after="160"/>
              <w:rPr>
                <w:rFonts w:ascii="Arial" w:hAnsi="Arial" w:cs="Arial"/>
                <w:b w:val="0"/>
                <w:bCs w:val="0"/>
                <w:sz w:val="16"/>
                <w:szCs w:val="16"/>
              </w:rPr>
            </w:pPr>
            <w:r w:rsidRPr="00AD788C">
              <w:rPr>
                <w:rFonts w:ascii="Arial" w:hAnsi="Arial" w:cs="Arial"/>
              </w:rPr>
              <w:t>Method</w:t>
            </w:r>
          </w:p>
        </w:tc>
        <w:tc>
          <w:tcPr>
            <w:tcW w:w="7783" w:type="dxa"/>
            <w:gridSpan w:val="6"/>
            <w:tcBorders>
              <w:top w:val="single" w:sz="6" w:space="0" w:color="auto"/>
              <w:left w:val="single" w:sz="6" w:space="0" w:color="auto"/>
              <w:right w:val="single" w:sz="6" w:space="0" w:color="auto"/>
            </w:tcBorders>
            <w:vAlign w:val="center"/>
          </w:tcPr>
          <w:p w14:paraId="2AA4B384" w14:textId="2F05FA1B" w:rsidR="00A137B0" w:rsidRPr="00AD788C" w:rsidRDefault="00A137B0" w:rsidP="00AD788C">
            <w:pPr>
              <w:pStyle w:val="Tabletext"/>
              <w:spacing w:before="160" w:after="160"/>
              <w:rPr>
                <w:b/>
                <w:bCs/>
                <w:sz w:val="16"/>
                <w:szCs w:val="16"/>
              </w:rPr>
            </w:pPr>
            <w:r w:rsidRPr="00AD788C">
              <w:rPr>
                <w:b/>
                <w:bCs/>
              </w:rPr>
              <w:t>Purpose</w:t>
            </w:r>
            <w:r w:rsidR="009519F8" w:rsidRPr="00732AC8">
              <w:rPr>
                <w:rStyle w:val="Appelnotedebasdep"/>
                <w:sz w:val="16"/>
                <w:highlight w:val="yellow"/>
              </w:rPr>
              <w:footnoteReference w:id="3"/>
            </w:r>
          </w:p>
        </w:tc>
      </w:tr>
      <w:tr w:rsidR="00A137B0" w:rsidRPr="00AD788C" w14:paraId="2C4EAE5D" w14:textId="77777777">
        <w:trPr>
          <w:trHeight w:val="849"/>
          <w:tblHeader/>
          <w:jc w:val="center"/>
        </w:trPr>
        <w:tc>
          <w:tcPr>
            <w:tcW w:w="1264" w:type="dxa"/>
            <w:vMerge/>
            <w:tcBorders>
              <w:left w:val="single" w:sz="6" w:space="0" w:color="auto"/>
            </w:tcBorders>
            <w:vAlign w:val="center"/>
          </w:tcPr>
          <w:p w14:paraId="6D945D1D" w14:textId="77777777" w:rsidR="00A137B0" w:rsidRPr="00AD788C" w:rsidRDefault="00A137B0" w:rsidP="00AD788C">
            <w:pPr>
              <w:pStyle w:val="TableHead"/>
              <w:spacing w:before="160" w:after="160"/>
              <w:jc w:val="both"/>
              <w:rPr>
                <w:rFonts w:ascii="Arial" w:hAnsi="Arial" w:cs="Arial"/>
                <w:sz w:val="16"/>
                <w:szCs w:val="16"/>
              </w:rPr>
            </w:pPr>
          </w:p>
        </w:tc>
        <w:tc>
          <w:tcPr>
            <w:tcW w:w="1134" w:type="dxa"/>
            <w:tcBorders>
              <w:top w:val="single" w:sz="6" w:space="0" w:color="auto"/>
              <w:left w:val="single" w:sz="6" w:space="0" w:color="auto"/>
            </w:tcBorders>
            <w:vAlign w:val="center"/>
          </w:tcPr>
          <w:p w14:paraId="6FC5124D" w14:textId="77777777" w:rsidR="00A137B0" w:rsidRPr="00AD788C" w:rsidRDefault="00A137B0" w:rsidP="00AD788C">
            <w:pPr>
              <w:pStyle w:val="Tabletext"/>
              <w:spacing w:before="160" w:after="160"/>
              <w:rPr>
                <w:sz w:val="16"/>
                <w:szCs w:val="16"/>
              </w:rPr>
            </w:pPr>
            <w:r w:rsidRPr="00AD788C">
              <w:rPr>
                <w:sz w:val="16"/>
                <w:szCs w:val="16"/>
              </w:rPr>
              <w:t>Population freedom from infection</w:t>
            </w:r>
          </w:p>
        </w:tc>
        <w:tc>
          <w:tcPr>
            <w:tcW w:w="1418" w:type="dxa"/>
            <w:tcBorders>
              <w:top w:val="single" w:sz="6" w:space="0" w:color="auto"/>
              <w:left w:val="single" w:sz="6" w:space="0" w:color="auto"/>
            </w:tcBorders>
            <w:vAlign w:val="center"/>
          </w:tcPr>
          <w:p w14:paraId="765BFC0C" w14:textId="77777777" w:rsidR="00A137B0" w:rsidRPr="00AD788C" w:rsidRDefault="00A137B0" w:rsidP="00AD788C">
            <w:pPr>
              <w:pStyle w:val="Tabletext"/>
              <w:spacing w:before="160" w:after="160"/>
              <w:rPr>
                <w:sz w:val="16"/>
                <w:szCs w:val="16"/>
              </w:rPr>
            </w:pPr>
            <w:r w:rsidRPr="00AD788C">
              <w:rPr>
                <w:sz w:val="16"/>
                <w:szCs w:val="16"/>
              </w:rPr>
              <w:t>Individual animal freedom from infection prior to movement</w:t>
            </w:r>
          </w:p>
        </w:tc>
        <w:tc>
          <w:tcPr>
            <w:tcW w:w="1275" w:type="dxa"/>
            <w:tcBorders>
              <w:top w:val="single" w:sz="6" w:space="0" w:color="auto"/>
              <w:left w:val="single" w:sz="6" w:space="0" w:color="auto"/>
            </w:tcBorders>
            <w:vAlign w:val="center"/>
          </w:tcPr>
          <w:p w14:paraId="41E13DBD" w14:textId="77777777" w:rsidR="00A137B0" w:rsidRPr="00AD788C" w:rsidRDefault="00A137B0" w:rsidP="00AD788C">
            <w:pPr>
              <w:pStyle w:val="Tabletext"/>
              <w:spacing w:before="160" w:after="160"/>
              <w:rPr>
                <w:sz w:val="16"/>
                <w:szCs w:val="16"/>
              </w:rPr>
            </w:pPr>
            <w:r w:rsidRPr="00AD788C">
              <w:rPr>
                <w:sz w:val="16"/>
                <w:szCs w:val="16"/>
              </w:rPr>
              <w:t>Contribute to eradication policies</w:t>
            </w:r>
          </w:p>
        </w:tc>
        <w:tc>
          <w:tcPr>
            <w:tcW w:w="1134" w:type="dxa"/>
            <w:tcBorders>
              <w:top w:val="single" w:sz="6" w:space="0" w:color="auto"/>
              <w:left w:val="single" w:sz="6" w:space="0" w:color="auto"/>
            </w:tcBorders>
            <w:vAlign w:val="center"/>
          </w:tcPr>
          <w:p w14:paraId="790A4C5B" w14:textId="47C195E0" w:rsidR="00A137B0" w:rsidRPr="00AD788C" w:rsidRDefault="00A137B0" w:rsidP="00AD788C">
            <w:pPr>
              <w:pStyle w:val="Tabletext"/>
              <w:spacing w:before="160" w:after="160"/>
              <w:rPr>
                <w:sz w:val="16"/>
                <w:szCs w:val="16"/>
              </w:rPr>
            </w:pPr>
            <w:r w:rsidRPr="00AD788C">
              <w:rPr>
                <w:sz w:val="16"/>
                <w:szCs w:val="16"/>
              </w:rPr>
              <w:t>Confirmation of clinical cases</w:t>
            </w:r>
            <w:r w:rsidR="00804AD8">
              <w:rPr>
                <w:sz w:val="16"/>
                <w:szCs w:val="16"/>
              </w:rPr>
              <w:t xml:space="preserve"> </w:t>
            </w:r>
          </w:p>
        </w:tc>
        <w:tc>
          <w:tcPr>
            <w:tcW w:w="1134" w:type="dxa"/>
            <w:tcBorders>
              <w:top w:val="single" w:sz="6" w:space="0" w:color="auto"/>
              <w:left w:val="single" w:sz="6" w:space="0" w:color="auto"/>
            </w:tcBorders>
            <w:vAlign w:val="center"/>
          </w:tcPr>
          <w:p w14:paraId="1B2030F4" w14:textId="77777777" w:rsidR="00A137B0" w:rsidRPr="00AD788C" w:rsidRDefault="00A137B0" w:rsidP="00AD788C">
            <w:pPr>
              <w:pStyle w:val="Tabletext"/>
              <w:spacing w:before="160" w:after="160"/>
              <w:rPr>
                <w:sz w:val="16"/>
                <w:szCs w:val="16"/>
              </w:rPr>
            </w:pPr>
            <w:r w:rsidRPr="00AD788C">
              <w:rPr>
                <w:sz w:val="16"/>
                <w:szCs w:val="16"/>
              </w:rPr>
              <w:t>Prevalence of infection – surveillance</w:t>
            </w:r>
          </w:p>
        </w:tc>
        <w:tc>
          <w:tcPr>
            <w:tcW w:w="1688" w:type="dxa"/>
            <w:tcBorders>
              <w:top w:val="single" w:sz="6" w:space="0" w:color="auto"/>
              <w:left w:val="single" w:sz="6" w:space="0" w:color="auto"/>
              <w:right w:val="single" w:sz="6" w:space="0" w:color="auto"/>
            </w:tcBorders>
            <w:vAlign w:val="center"/>
          </w:tcPr>
          <w:p w14:paraId="3D02B7B7" w14:textId="77777777" w:rsidR="00A137B0" w:rsidRPr="00AD788C" w:rsidRDefault="00A137B0" w:rsidP="004D470F">
            <w:pPr>
              <w:pStyle w:val="Tabletext"/>
              <w:spacing w:before="160" w:after="160"/>
              <w:rPr>
                <w:sz w:val="16"/>
                <w:szCs w:val="16"/>
              </w:rPr>
            </w:pPr>
            <w:r w:rsidRPr="00AD788C">
              <w:rPr>
                <w:sz w:val="16"/>
                <w:szCs w:val="16"/>
              </w:rPr>
              <w:t xml:space="preserve">Immune status in individual animals </w:t>
            </w:r>
            <w:r w:rsidRPr="009C33EB">
              <w:rPr>
                <w:sz w:val="16"/>
                <w:szCs w:val="16"/>
              </w:rPr>
              <w:t>or populations post-vaccination</w:t>
            </w:r>
          </w:p>
        </w:tc>
      </w:tr>
      <w:tr w:rsidR="00A137B0" w:rsidRPr="00AD788C" w14:paraId="1EFB39EC" w14:textId="77777777">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6183F92E" w14:textId="77777777" w:rsidR="00A137B0" w:rsidRPr="00EE2CB6" w:rsidRDefault="00A137B0" w:rsidP="00AD788C">
            <w:pPr>
              <w:pStyle w:val="Tabletext"/>
              <w:spacing w:before="160" w:after="160"/>
              <w:rPr>
                <w:sz w:val="16"/>
                <w:szCs w:val="16"/>
              </w:rPr>
            </w:pPr>
            <w:r w:rsidRPr="00EE2CB6">
              <w:rPr>
                <w:b/>
                <w:bCs/>
                <w:sz w:val="16"/>
                <w:szCs w:val="16"/>
              </w:rPr>
              <w:t>Agent identification</w:t>
            </w:r>
            <w:r w:rsidRPr="00EE2CB6">
              <w:rPr>
                <w:rStyle w:val="Appelnotedebasdep"/>
                <w:b/>
                <w:bCs/>
                <w:sz w:val="16"/>
                <w:szCs w:val="16"/>
              </w:rPr>
              <w:footnoteReference w:id="4"/>
            </w:r>
            <w:r w:rsidRPr="00EE2CB6">
              <w:rPr>
                <w:b/>
                <w:bCs/>
                <w:sz w:val="16"/>
                <w:szCs w:val="16"/>
              </w:rPr>
              <w:t xml:space="preserve"> </w:t>
            </w:r>
          </w:p>
        </w:tc>
      </w:tr>
      <w:tr w:rsidR="009E5357" w:rsidRPr="00AD788C" w14:paraId="7A034C48" w14:textId="77777777">
        <w:trPr>
          <w:trHeight w:val="529"/>
          <w:jc w:val="center"/>
        </w:trPr>
        <w:tc>
          <w:tcPr>
            <w:tcW w:w="1264" w:type="dxa"/>
            <w:tcBorders>
              <w:top w:val="single" w:sz="6" w:space="0" w:color="auto"/>
              <w:left w:val="single" w:sz="6" w:space="0" w:color="auto"/>
              <w:bottom w:val="single" w:sz="6" w:space="0" w:color="auto"/>
            </w:tcBorders>
            <w:vAlign w:val="center"/>
          </w:tcPr>
          <w:p w14:paraId="26E9CEE7" w14:textId="77777777" w:rsidR="009E5357" w:rsidRPr="00AD788C" w:rsidRDefault="004D470F" w:rsidP="00AD788C">
            <w:pPr>
              <w:spacing w:before="140" w:after="140" w:line="240" w:lineRule="auto"/>
              <w:jc w:val="center"/>
              <w:rPr>
                <w:rFonts w:ascii="Arial" w:hAnsi="Arial" w:cs="Arial"/>
                <w:b/>
                <w:bCs/>
                <w:sz w:val="16"/>
                <w:szCs w:val="16"/>
                <w:lang w:val="en-IE"/>
              </w:rPr>
            </w:pPr>
            <w:r w:rsidRPr="00DE3D94">
              <w:rPr>
                <w:rFonts w:ascii="Arial" w:eastAsia="MS Mincho" w:hAnsi="Arial" w:cs="Arial"/>
                <w:bCs/>
                <w:sz w:val="16"/>
                <w:szCs w:val="16"/>
                <w:u w:val="double"/>
                <w:lang w:val="en-IE" w:eastAsia="ja-JP"/>
              </w:rPr>
              <w:t>GSBS</w:t>
            </w:r>
          </w:p>
        </w:tc>
        <w:tc>
          <w:tcPr>
            <w:tcW w:w="1134" w:type="dxa"/>
            <w:tcBorders>
              <w:top w:val="single" w:sz="6" w:space="0" w:color="auto"/>
              <w:left w:val="single" w:sz="6" w:space="0" w:color="auto"/>
              <w:bottom w:val="single" w:sz="6" w:space="0" w:color="auto"/>
            </w:tcBorders>
            <w:vAlign w:val="center"/>
          </w:tcPr>
          <w:p w14:paraId="72B34849"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62E90696"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275" w:type="dxa"/>
            <w:tcBorders>
              <w:top w:val="single" w:sz="6" w:space="0" w:color="auto"/>
              <w:left w:val="single" w:sz="6" w:space="0" w:color="auto"/>
              <w:bottom w:val="single" w:sz="6" w:space="0" w:color="auto"/>
            </w:tcBorders>
            <w:vAlign w:val="center"/>
          </w:tcPr>
          <w:p w14:paraId="20AEA241"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66935175"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3CA8D809"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3474A5A4"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006F2769" w:rsidRPr="00E31201">
              <w:rPr>
                <w:strike/>
                <w:color w:val="000000"/>
                <w:sz w:val="16"/>
                <w:szCs w:val="16"/>
                <w:highlight w:val="yellow"/>
              </w:rPr>
              <w:t xml:space="preserve"> </w:t>
            </w:r>
            <w:r w:rsidR="00CB79CE" w:rsidRPr="00E31201">
              <w:rPr>
                <w:strike/>
                <w:color w:val="000000"/>
                <w:sz w:val="16"/>
                <w:szCs w:val="16"/>
                <w:highlight w:val="yellow"/>
              </w:rPr>
              <w:t>n/a</w:t>
            </w:r>
          </w:p>
        </w:tc>
      </w:tr>
      <w:tr w:rsidR="009E5357" w:rsidRPr="00AD788C" w14:paraId="0A9B758E" w14:textId="77777777">
        <w:trPr>
          <w:trHeight w:val="567"/>
          <w:jc w:val="center"/>
        </w:trPr>
        <w:tc>
          <w:tcPr>
            <w:tcW w:w="1264" w:type="dxa"/>
            <w:tcBorders>
              <w:top w:val="single" w:sz="6" w:space="0" w:color="auto"/>
              <w:left w:val="single" w:sz="6" w:space="0" w:color="auto"/>
              <w:bottom w:val="single" w:sz="6" w:space="0" w:color="auto"/>
            </w:tcBorders>
            <w:vAlign w:val="center"/>
          </w:tcPr>
          <w:p w14:paraId="6B925FD6" w14:textId="77777777" w:rsidR="009E5357" w:rsidRPr="00AD788C" w:rsidRDefault="009E5357" w:rsidP="00AD788C">
            <w:pPr>
              <w:spacing w:before="140" w:after="140" w:line="240" w:lineRule="auto"/>
              <w:jc w:val="center"/>
              <w:rPr>
                <w:rFonts w:ascii="Arial" w:hAnsi="Arial" w:cs="Arial"/>
                <w:b/>
                <w:bCs/>
                <w:sz w:val="16"/>
                <w:szCs w:val="16"/>
                <w:lang w:val="en-IE"/>
              </w:rPr>
            </w:pPr>
            <w:r w:rsidRPr="00AD788C">
              <w:rPr>
                <w:rFonts w:ascii="Arial" w:eastAsia="MS Mincho" w:hAnsi="Arial" w:cs="Arial"/>
                <w:bCs/>
                <w:sz w:val="16"/>
                <w:szCs w:val="16"/>
                <w:lang w:val="en-IE" w:eastAsia="ja-JP"/>
              </w:rPr>
              <w:t>DNA detection/PCR</w:t>
            </w:r>
          </w:p>
        </w:tc>
        <w:tc>
          <w:tcPr>
            <w:tcW w:w="1134" w:type="dxa"/>
            <w:tcBorders>
              <w:top w:val="single" w:sz="6" w:space="0" w:color="auto"/>
              <w:left w:val="single" w:sz="6" w:space="0" w:color="auto"/>
              <w:bottom w:val="single" w:sz="6" w:space="0" w:color="auto"/>
            </w:tcBorders>
            <w:vAlign w:val="center"/>
          </w:tcPr>
          <w:p w14:paraId="69739458"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120EDAB3"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275" w:type="dxa"/>
            <w:tcBorders>
              <w:top w:val="single" w:sz="6" w:space="0" w:color="auto"/>
              <w:left w:val="single" w:sz="6" w:space="0" w:color="auto"/>
              <w:bottom w:val="single" w:sz="6" w:space="0" w:color="auto"/>
            </w:tcBorders>
            <w:vAlign w:val="center"/>
          </w:tcPr>
          <w:p w14:paraId="5EE8B9A0"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21261C99"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4E23DB85"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50A95129"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6C95BD2C" w14:textId="77777777">
        <w:trPr>
          <w:trHeight w:val="402"/>
          <w:jc w:val="center"/>
        </w:trPr>
        <w:tc>
          <w:tcPr>
            <w:tcW w:w="1264" w:type="dxa"/>
            <w:tcBorders>
              <w:top w:val="single" w:sz="6" w:space="0" w:color="auto"/>
              <w:left w:val="single" w:sz="6" w:space="0" w:color="auto"/>
            </w:tcBorders>
            <w:vAlign w:val="center"/>
          </w:tcPr>
          <w:p w14:paraId="08F96C08" w14:textId="77777777" w:rsidR="009E5357" w:rsidRPr="00AD788C" w:rsidRDefault="009E5357" w:rsidP="00AD788C">
            <w:pPr>
              <w:spacing w:before="140" w:after="140" w:line="240" w:lineRule="auto"/>
              <w:jc w:val="center"/>
              <w:rPr>
                <w:rFonts w:ascii="Arial" w:hAnsi="Arial" w:cs="Arial"/>
                <w:b/>
                <w:bCs/>
                <w:sz w:val="16"/>
                <w:szCs w:val="16"/>
                <w:lang w:val="en-IE"/>
              </w:rPr>
            </w:pPr>
            <w:r w:rsidRPr="00AD788C">
              <w:rPr>
                <w:rFonts w:ascii="Arial" w:eastAsia="MS Mincho" w:hAnsi="Arial" w:cs="Arial"/>
                <w:bCs/>
                <w:sz w:val="16"/>
                <w:szCs w:val="16"/>
                <w:lang w:val="en-IE" w:eastAsia="ja-JP"/>
              </w:rPr>
              <w:t>Wet blood film</w:t>
            </w:r>
          </w:p>
        </w:tc>
        <w:tc>
          <w:tcPr>
            <w:tcW w:w="1134" w:type="dxa"/>
            <w:tcBorders>
              <w:top w:val="single" w:sz="6" w:space="0" w:color="auto"/>
              <w:left w:val="single" w:sz="6" w:space="0" w:color="auto"/>
            </w:tcBorders>
            <w:vAlign w:val="center"/>
          </w:tcPr>
          <w:p w14:paraId="63B21F29" w14:textId="77777777" w:rsidR="009E5357" w:rsidRPr="00AD788C" w:rsidRDefault="00F36FD2" w:rsidP="00AD788C">
            <w:pPr>
              <w:pStyle w:val="Tabletext"/>
              <w:spacing w:before="140" w:after="140"/>
              <w:rPr>
                <w:sz w:val="16"/>
                <w:szCs w:val="16"/>
              </w:rPr>
            </w:pPr>
            <w:r>
              <w:rPr>
                <w:color w:val="000000"/>
                <w:sz w:val="16"/>
                <w:szCs w:val="16"/>
              </w:rPr>
              <w:t>–</w:t>
            </w:r>
          </w:p>
        </w:tc>
        <w:tc>
          <w:tcPr>
            <w:tcW w:w="1418" w:type="dxa"/>
            <w:tcBorders>
              <w:top w:val="single" w:sz="6" w:space="0" w:color="auto"/>
              <w:left w:val="single" w:sz="6" w:space="0" w:color="auto"/>
            </w:tcBorders>
            <w:vAlign w:val="center"/>
          </w:tcPr>
          <w:p w14:paraId="436240D6"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275" w:type="dxa"/>
            <w:tcBorders>
              <w:top w:val="single" w:sz="6" w:space="0" w:color="auto"/>
              <w:left w:val="single" w:sz="6" w:space="0" w:color="auto"/>
            </w:tcBorders>
            <w:vAlign w:val="center"/>
          </w:tcPr>
          <w:p w14:paraId="2B5E1C86"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tcBorders>
            <w:vAlign w:val="center"/>
          </w:tcPr>
          <w:p w14:paraId="5478FECB"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tcBorders>
            <w:vAlign w:val="center"/>
          </w:tcPr>
          <w:p w14:paraId="40D3A1D7"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right w:val="single" w:sz="6" w:space="0" w:color="auto"/>
            </w:tcBorders>
            <w:vAlign w:val="center"/>
          </w:tcPr>
          <w:p w14:paraId="11F484C2"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519DF056" w14:textId="77777777">
        <w:trPr>
          <w:trHeight w:val="556"/>
          <w:jc w:val="center"/>
        </w:trPr>
        <w:tc>
          <w:tcPr>
            <w:tcW w:w="1264" w:type="dxa"/>
            <w:tcBorders>
              <w:top w:val="single" w:sz="6" w:space="0" w:color="auto"/>
              <w:left w:val="single" w:sz="6" w:space="0" w:color="auto"/>
              <w:bottom w:val="single" w:sz="6" w:space="0" w:color="auto"/>
            </w:tcBorders>
            <w:vAlign w:val="center"/>
          </w:tcPr>
          <w:p w14:paraId="478731C0" w14:textId="77777777" w:rsidR="009E5357" w:rsidRPr="00DE3D94" w:rsidRDefault="009B2CCE" w:rsidP="00AD788C">
            <w:pPr>
              <w:spacing w:before="140" w:after="140" w:line="240" w:lineRule="auto"/>
              <w:jc w:val="center"/>
              <w:rPr>
                <w:rFonts w:ascii="Arial" w:hAnsi="Arial" w:cs="Arial"/>
                <w:b/>
                <w:bCs/>
                <w:sz w:val="16"/>
                <w:szCs w:val="16"/>
                <w:u w:val="double"/>
                <w:lang w:val="en-IE"/>
              </w:rPr>
            </w:pPr>
            <w:r w:rsidRPr="00DE3D94">
              <w:rPr>
                <w:rFonts w:ascii="Arial" w:eastAsia="MS Mincho" w:hAnsi="Arial" w:cs="Arial"/>
                <w:bCs/>
                <w:sz w:val="16"/>
                <w:szCs w:val="16"/>
                <w:u w:val="double"/>
                <w:lang w:val="en-IE" w:eastAsia="ja-JP"/>
              </w:rPr>
              <w:t>TGSBF</w:t>
            </w:r>
          </w:p>
        </w:tc>
        <w:tc>
          <w:tcPr>
            <w:tcW w:w="1134" w:type="dxa"/>
            <w:tcBorders>
              <w:top w:val="single" w:sz="6" w:space="0" w:color="auto"/>
              <w:left w:val="single" w:sz="6" w:space="0" w:color="auto"/>
              <w:bottom w:val="single" w:sz="6" w:space="0" w:color="auto"/>
            </w:tcBorders>
            <w:vAlign w:val="center"/>
          </w:tcPr>
          <w:p w14:paraId="288C7AD4"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3050D5F5" w14:textId="77777777" w:rsidR="009E5357" w:rsidRPr="00AD788C" w:rsidRDefault="00DE3D94" w:rsidP="00AD788C">
            <w:pPr>
              <w:pStyle w:val="Tabletext"/>
              <w:spacing w:before="140" w:after="140"/>
              <w:rPr>
                <w:sz w:val="16"/>
                <w:szCs w:val="16"/>
              </w:rPr>
            </w:pPr>
            <w:r w:rsidRPr="00E31201">
              <w:rPr>
                <w:color w:val="000000"/>
                <w:sz w:val="16"/>
                <w:szCs w:val="16"/>
                <w:highlight w:val="yellow"/>
                <w:u w:val="double"/>
              </w:rPr>
              <w:t>–</w:t>
            </w:r>
            <w:r w:rsidRPr="00E31201">
              <w:rPr>
                <w:strike/>
                <w:color w:val="000000"/>
                <w:sz w:val="16"/>
                <w:szCs w:val="16"/>
                <w:highlight w:val="yellow"/>
              </w:rPr>
              <w:t xml:space="preserve"> </w:t>
            </w:r>
            <w:r w:rsidR="00CB79CE" w:rsidRPr="00E31201">
              <w:rPr>
                <w:strike/>
                <w:color w:val="000000"/>
                <w:sz w:val="16"/>
                <w:szCs w:val="16"/>
                <w:highlight w:val="yellow"/>
              </w:rPr>
              <w:t>+</w:t>
            </w:r>
          </w:p>
        </w:tc>
        <w:tc>
          <w:tcPr>
            <w:tcW w:w="1275" w:type="dxa"/>
            <w:tcBorders>
              <w:top w:val="single" w:sz="6" w:space="0" w:color="auto"/>
              <w:left w:val="single" w:sz="6" w:space="0" w:color="auto"/>
              <w:bottom w:val="single" w:sz="6" w:space="0" w:color="auto"/>
            </w:tcBorders>
            <w:vAlign w:val="center"/>
          </w:tcPr>
          <w:p w14:paraId="282CE1A9"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5CD9D913"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2C698F16"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68A30905"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2C3D645F" w14:textId="77777777">
        <w:trPr>
          <w:trHeight w:val="402"/>
          <w:jc w:val="center"/>
        </w:trPr>
        <w:tc>
          <w:tcPr>
            <w:tcW w:w="1264" w:type="dxa"/>
            <w:tcBorders>
              <w:top w:val="single" w:sz="6" w:space="0" w:color="auto"/>
              <w:left w:val="single" w:sz="6" w:space="0" w:color="auto"/>
              <w:bottom w:val="single" w:sz="4" w:space="0" w:color="auto"/>
            </w:tcBorders>
            <w:vAlign w:val="center"/>
          </w:tcPr>
          <w:p w14:paraId="331A062F" w14:textId="77777777" w:rsidR="009E5357" w:rsidRPr="00AD788C" w:rsidRDefault="009E5357" w:rsidP="00AD788C">
            <w:pPr>
              <w:spacing w:before="140" w:after="140" w:line="240" w:lineRule="auto"/>
              <w:jc w:val="center"/>
              <w:rPr>
                <w:rFonts w:ascii="Arial" w:hAnsi="Arial" w:cs="Arial"/>
                <w:b/>
                <w:bCs/>
                <w:sz w:val="16"/>
                <w:szCs w:val="16"/>
                <w:lang w:val="en-IE"/>
              </w:rPr>
            </w:pPr>
            <w:r w:rsidRPr="00AD788C">
              <w:rPr>
                <w:rFonts w:ascii="Arial" w:eastAsia="MS Mincho" w:hAnsi="Arial" w:cs="Arial"/>
                <w:bCs/>
                <w:sz w:val="16"/>
                <w:szCs w:val="16"/>
                <w:lang w:val="en-IE" w:eastAsia="ja-JP"/>
              </w:rPr>
              <w:lastRenderedPageBreak/>
              <w:t>HCT</w:t>
            </w:r>
            <w:r w:rsidR="00DC1451">
              <w:rPr>
                <w:rFonts w:ascii="Arial" w:eastAsia="MS Mincho" w:hAnsi="Arial" w:cs="Arial"/>
                <w:bCs/>
                <w:sz w:val="16"/>
                <w:szCs w:val="16"/>
                <w:lang w:val="en-IE" w:eastAsia="ja-JP"/>
              </w:rPr>
              <w:t xml:space="preserve"> (</w:t>
            </w:r>
            <w:r w:rsidRPr="00AD788C">
              <w:rPr>
                <w:rFonts w:ascii="Arial" w:eastAsia="MS Mincho" w:hAnsi="Arial" w:cs="Arial"/>
                <w:bCs/>
                <w:sz w:val="16"/>
                <w:szCs w:val="16"/>
                <w:lang w:val="en-IE" w:eastAsia="ja-JP"/>
              </w:rPr>
              <w:t>Woo)</w:t>
            </w:r>
          </w:p>
        </w:tc>
        <w:tc>
          <w:tcPr>
            <w:tcW w:w="1134" w:type="dxa"/>
            <w:tcBorders>
              <w:top w:val="single" w:sz="6" w:space="0" w:color="auto"/>
              <w:left w:val="single" w:sz="6" w:space="0" w:color="auto"/>
              <w:bottom w:val="single" w:sz="4" w:space="0" w:color="auto"/>
            </w:tcBorders>
            <w:vAlign w:val="center"/>
          </w:tcPr>
          <w:p w14:paraId="086C04FB"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418" w:type="dxa"/>
            <w:tcBorders>
              <w:top w:val="single" w:sz="6" w:space="0" w:color="auto"/>
              <w:left w:val="single" w:sz="6" w:space="0" w:color="auto"/>
              <w:bottom w:val="single" w:sz="4" w:space="0" w:color="auto"/>
            </w:tcBorders>
            <w:vAlign w:val="center"/>
          </w:tcPr>
          <w:p w14:paraId="3307C4BC"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275" w:type="dxa"/>
            <w:tcBorders>
              <w:top w:val="single" w:sz="6" w:space="0" w:color="auto"/>
              <w:left w:val="single" w:sz="6" w:space="0" w:color="auto"/>
              <w:bottom w:val="single" w:sz="4" w:space="0" w:color="auto"/>
            </w:tcBorders>
            <w:vAlign w:val="center"/>
          </w:tcPr>
          <w:p w14:paraId="4C1338F0"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4" w:space="0" w:color="auto"/>
            </w:tcBorders>
            <w:vAlign w:val="center"/>
          </w:tcPr>
          <w:p w14:paraId="187C2475"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4" w:space="0" w:color="auto"/>
            </w:tcBorders>
            <w:vAlign w:val="center"/>
          </w:tcPr>
          <w:p w14:paraId="6D8F6B1A"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bottom w:val="single" w:sz="4" w:space="0" w:color="auto"/>
              <w:right w:val="single" w:sz="6" w:space="0" w:color="auto"/>
            </w:tcBorders>
            <w:vAlign w:val="center"/>
          </w:tcPr>
          <w:p w14:paraId="320CB30A"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5AB19C55" w14:textId="77777777">
        <w:trPr>
          <w:trHeight w:val="402"/>
          <w:jc w:val="center"/>
        </w:trPr>
        <w:tc>
          <w:tcPr>
            <w:tcW w:w="1264" w:type="dxa"/>
            <w:tcBorders>
              <w:top w:val="single" w:sz="4" w:space="0" w:color="auto"/>
              <w:left w:val="single" w:sz="6" w:space="0" w:color="auto"/>
              <w:bottom w:val="single" w:sz="6" w:space="0" w:color="auto"/>
            </w:tcBorders>
            <w:vAlign w:val="center"/>
          </w:tcPr>
          <w:p w14:paraId="4A404CE7" w14:textId="77777777" w:rsidR="009E5357" w:rsidRPr="00AD788C" w:rsidRDefault="009E5357" w:rsidP="00BD763A">
            <w:pPr>
              <w:spacing w:before="140" w:after="140" w:line="240" w:lineRule="auto"/>
              <w:jc w:val="center"/>
              <w:rPr>
                <w:rFonts w:ascii="Arial" w:hAnsi="Arial" w:cs="Arial"/>
                <w:b/>
                <w:bCs/>
                <w:sz w:val="16"/>
                <w:szCs w:val="16"/>
                <w:lang w:val="en-IE"/>
              </w:rPr>
            </w:pPr>
            <w:r w:rsidRPr="00AD788C">
              <w:rPr>
                <w:rFonts w:ascii="Arial" w:eastAsia="MS Mincho" w:hAnsi="Arial" w:cs="Arial"/>
                <w:bCs/>
                <w:sz w:val="16"/>
                <w:szCs w:val="16"/>
                <w:lang w:val="en-IE" w:eastAsia="ja-JP"/>
              </w:rPr>
              <w:t>BCT</w:t>
            </w:r>
            <w:r w:rsidR="00DC1451">
              <w:rPr>
                <w:rFonts w:ascii="Arial" w:eastAsia="MS Mincho" w:hAnsi="Arial" w:cs="Arial"/>
                <w:bCs/>
                <w:sz w:val="16"/>
                <w:szCs w:val="16"/>
                <w:lang w:val="en-IE" w:eastAsia="ja-JP"/>
              </w:rPr>
              <w:t xml:space="preserve"> (</w:t>
            </w:r>
            <w:r w:rsidRPr="00AD788C">
              <w:rPr>
                <w:rFonts w:ascii="Arial" w:eastAsia="MS Mincho" w:hAnsi="Arial" w:cs="Arial"/>
                <w:bCs/>
                <w:sz w:val="16"/>
                <w:szCs w:val="16"/>
                <w:lang w:val="en-IE" w:eastAsia="ja-JP"/>
              </w:rPr>
              <w:t>Murray)</w:t>
            </w:r>
          </w:p>
        </w:tc>
        <w:tc>
          <w:tcPr>
            <w:tcW w:w="1134" w:type="dxa"/>
            <w:tcBorders>
              <w:top w:val="single" w:sz="4" w:space="0" w:color="auto"/>
              <w:left w:val="single" w:sz="6" w:space="0" w:color="auto"/>
              <w:bottom w:val="single" w:sz="6" w:space="0" w:color="auto"/>
            </w:tcBorders>
            <w:vAlign w:val="center"/>
          </w:tcPr>
          <w:p w14:paraId="1FD32332"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418" w:type="dxa"/>
            <w:tcBorders>
              <w:top w:val="single" w:sz="4" w:space="0" w:color="auto"/>
              <w:left w:val="single" w:sz="6" w:space="0" w:color="auto"/>
              <w:bottom w:val="single" w:sz="6" w:space="0" w:color="auto"/>
            </w:tcBorders>
            <w:vAlign w:val="center"/>
          </w:tcPr>
          <w:p w14:paraId="01F9F083"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275" w:type="dxa"/>
            <w:tcBorders>
              <w:top w:val="single" w:sz="4" w:space="0" w:color="auto"/>
              <w:left w:val="single" w:sz="6" w:space="0" w:color="auto"/>
              <w:bottom w:val="single" w:sz="6" w:space="0" w:color="auto"/>
            </w:tcBorders>
            <w:vAlign w:val="center"/>
          </w:tcPr>
          <w:p w14:paraId="6C8C7FAB"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4" w:space="0" w:color="auto"/>
              <w:left w:val="single" w:sz="6" w:space="0" w:color="auto"/>
              <w:bottom w:val="single" w:sz="6" w:space="0" w:color="auto"/>
            </w:tcBorders>
            <w:vAlign w:val="center"/>
          </w:tcPr>
          <w:p w14:paraId="650AB829"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4" w:space="0" w:color="auto"/>
              <w:left w:val="single" w:sz="6" w:space="0" w:color="auto"/>
              <w:bottom w:val="single" w:sz="6" w:space="0" w:color="auto"/>
            </w:tcBorders>
            <w:vAlign w:val="center"/>
          </w:tcPr>
          <w:p w14:paraId="6747E32B"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688" w:type="dxa"/>
            <w:tcBorders>
              <w:top w:val="single" w:sz="4" w:space="0" w:color="auto"/>
              <w:left w:val="single" w:sz="6" w:space="0" w:color="auto"/>
              <w:bottom w:val="single" w:sz="6" w:space="0" w:color="auto"/>
              <w:right w:val="single" w:sz="6" w:space="0" w:color="auto"/>
            </w:tcBorders>
            <w:vAlign w:val="center"/>
          </w:tcPr>
          <w:p w14:paraId="4BE2E680"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07E1A33F" w14:textId="77777777">
        <w:trPr>
          <w:trHeight w:val="454"/>
          <w:jc w:val="center"/>
        </w:trPr>
        <w:tc>
          <w:tcPr>
            <w:tcW w:w="1264" w:type="dxa"/>
            <w:tcBorders>
              <w:top w:val="single" w:sz="6" w:space="0" w:color="auto"/>
              <w:left w:val="single" w:sz="6" w:space="0" w:color="auto"/>
              <w:bottom w:val="single" w:sz="6" w:space="0" w:color="auto"/>
            </w:tcBorders>
            <w:vAlign w:val="center"/>
          </w:tcPr>
          <w:p w14:paraId="6AC74EEE" w14:textId="77777777" w:rsidR="00A579C3" w:rsidRPr="00DC1451" w:rsidRDefault="00804AD8" w:rsidP="008D257A">
            <w:pPr>
              <w:spacing w:before="120" w:after="120" w:line="240" w:lineRule="auto"/>
              <w:jc w:val="center"/>
              <w:rPr>
                <w:rFonts w:ascii="Arial" w:hAnsi="Arial" w:cs="Arial"/>
                <w:b/>
                <w:bCs/>
                <w:sz w:val="16"/>
                <w:szCs w:val="16"/>
                <w:u w:val="double"/>
                <w:lang w:val="en-IE"/>
              </w:rPr>
            </w:pPr>
            <w:r w:rsidRPr="00DC1451">
              <w:rPr>
                <w:rFonts w:ascii="Arial" w:eastAsia="MS Mincho" w:hAnsi="Arial" w:cs="Arial"/>
                <w:bCs/>
                <w:sz w:val="16"/>
                <w:szCs w:val="16"/>
                <w:u w:val="double"/>
                <w:lang w:val="en-IE" w:eastAsia="ja-JP"/>
              </w:rPr>
              <w:t>AECT</w:t>
            </w:r>
          </w:p>
        </w:tc>
        <w:tc>
          <w:tcPr>
            <w:tcW w:w="1134" w:type="dxa"/>
            <w:tcBorders>
              <w:top w:val="single" w:sz="6" w:space="0" w:color="auto"/>
              <w:left w:val="single" w:sz="6" w:space="0" w:color="auto"/>
              <w:bottom w:val="single" w:sz="6" w:space="0" w:color="auto"/>
            </w:tcBorders>
            <w:vAlign w:val="center"/>
          </w:tcPr>
          <w:p w14:paraId="7B2BE96F"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5EA73398" w14:textId="77777777" w:rsidR="009E5357" w:rsidRPr="00AD788C" w:rsidRDefault="00CB79CE" w:rsidP="00AD788C">
            <w:pPr>
              <w:pStyle w:val="Tabletext"/>
              <w:spacing w:before="140" w:after="140"/>
              <w:rPr>
                <w:sz w:val="16"/>
                <w:szCs w:val="16"/>
              </w:rPr>
            </w:pPr>
            <w:r w:rsidRPr="00AD788C">
              <w:rPr>
                <w:color w:val="000000"/>
                <w:sz w:val="16"/>
                <w:szCs w:val="16"/>
              </w:rPr>
              <w:t>+</w:t>
            </w:r>
            <w:r w:rsidR="001D661D" w:rsidRPr="008D257A">
              <w:rPr>
                <w:rStyle w:val="Appelnotedebasdep"/>
                <w:bCs/>
                <w:sz w:val="16"/>
                <w:szCs w:val="16"/>
                <w:u w:val="double"/>
              </w:rPr>
              <w:footnoteReference w:id="5"/>
            </w:r>
          </w:p>
        </w:tc>
        <w:tc>
          <w:tcPr>
            <w:tcW w:w="1275" w:type="dxa"/>
            <w:tcBorders>
              <w:top w:val="single" w:sz="6" w:space="0" w:color="auto"/>
              <w:left w:val="single" w:sz="6" w:space="0" w:color="auto"/>
              <w:bottom w:val="single" w:sz="6" w:space="0" w:color="auto"/>
            </w:tcBorders>
            <w:vAlign w:val="center"/>
          </w:tcPr>
          <w:p w14:paraId="4F733A31" w14:textId="77777777" w:rsidR="009E5357" w:rsidRPr="00AD788C" w:rsidRDefault="00CB79CE" w:rsidP="00AD788C">
            <w:pPr>
              <w:pStyle w:val="Tabletext"/>
              <w:spacing w:before="140" w:after="140"/>
              <w:rPr>
                <w:sz w:val="16"/>
                <w:szCs w:val="16"/>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128C39D4" w14:textId="77777777" w:rsidR="009E5357" w:rsidRPr="00AD788C" w:rsidRDefault="00804AD8" w:rsidP="001D661D">
            <w:pPr>
              <w:pStyle w:val="Tabletext"/>
              <w:spacing w:before="140" w:after="140"/>
              <w:rPr>
                <w:sz w:val="16"/>
                <w:szCs w:val="16"/>
              </w:rPr>
            </w:pPr>
            <w:r w:rsidRPr="00E31201">
              <w:rPr>
                <w:color w:val="000000"/>
                <w:sz w:val="16"/>
                <w:szCs w:val="16"/>
                <w:highlight w:val="yellow"/>
                <w:u w:val="double"/>
              </w:rPr>
              <w:t>++</w:t>
            </w:r>
            <w:r w:rsidR="001D661D" w:rsidRPr="00E31201">
              <w:rPr>
                <w:color w:val="000000"/>
                <w:sz w:val="16"/>
                <w:szCs w:val="16"/>
                <w:highlight w:val="yellow"/>
                <w:u w:val="double"/>
                <w:vertAlign w:val="superscript"/>
              </w:rPr>
              <w:t>2</w:t>
            </w:r>
            <w:r w:rsidR="008D257A" w:rsidRPr="008D257A">
              <w:rPr>
                <w:strike/>
                <w:color w:val="000000"/>
                <w:sz w:val="16"/>
                <w:szCs w:val="16"/>
                <w:vertAlign w:val="superscript"/>
              </w:rPr>
              <w:t xml:space="preserve"> </w:t>
            </w:r>
            <w:r w:rsidR="00E9718A" w:rsidRPr="008D257A">
              <w:rPr>
                <w:strike/>
                <w:color w:val="000000"/>
                <w:sz w:val="16"/>
                <w:szCs w:val="16"/>
              </w:rPr>
              <w:t>–</w:t>
            </w:r>
          </w:p>
        </w:tc>
        <w:tc>
          <w:tcPr>
            <w:tcW w:w="1134" w:type="dxa"/>
            <w:tcBorders>
              <w:top w:val="single" w:sz="6" w:space="0" w:color="auto"/>
              <w:left w:val="single" w:sz="6" w:space="0" w:color="auto"/>
              <w:bottom w:val="single" w:sz="6" w:space="0" w:color="auto"/>
            </w:tcBorders>
            <w:vAlign w:val="center"/>
          </w:tcPr>
          <w:p w14:paraId="28932D32" w14:textId="77777777" w:rsidR="009E5357" w:rsidRPr="00AD788C" w:rsidRDefault="00E9718A" w:rsidP="00AD788C">
            <w:pPr>
              <w:pStyle w:val="Tabletext"/>
              <w:spacing w:before="140" w:after="140"/>
              <w:rPr>
                <w:sz w:val="16"/>
                <w:szCs w:val="16"/>
              </w:rPr>
            </w:pPr>
            <w:r w:rsidRPr="00AD788C">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31398CF7" w14:textId="77777777" w:rsidR="009E5357" w:rsidRPr="00E31201" w:rsidRDefault="00DE3D94" w:rsidP="00AD788C">
            <w:pPr>
              <w:pStyle w:val="Tabletext"/>
              <w:spacing w:before="140" w:after="140"/>
              <w:rPr>
                <w:sz w:val="16"/>
                <w:szCs w:val="16"/>
                <w:highlight w:val="yellow"/>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9C33EB" w14:paraId="5A48EBA2" w14:textId="77777777">
        <w:trPr>
          <w:trHeight w:val="402"/>
          <w:jc w:val="center"/>
        </w:trPr>
        <w:tc>
          <w:tcPr>
            <w:tcW w:w="1264" w:type="dxa"/>
            <w:tcBorders>
              <w:top w:val="single" w:sz="6" w:space="0" w:color="auto"/>
              <w:left w:val="single" w:sz="6" w:space="0" w:color="auto"/>
              <w:bottom w:val="single" w:sz="6" w:space="0" w:color="auto"/>
            </w:tcBorders>
            <w:vAlign w:val="center"/>
          </w:tcPr>
          <w:p w14:paraId="73835B98" w14:textId="77777777" w:rsidR="009E5357" w:rsidRPr="00E31201" w:rsidRDefault="009E5357" w:rsidP="00AD788C">
            <w:pPr>
              <w:spacing w:before="140" w:after="140" w:line="240" w:lineRule="auto"/>
              <w:jc w:val="center"/>
              <w:rPr>
                <w:rFonts w:ascii="Arial" w:eastAsia="MS Mincho" w:hAnsi="Arial" w:cs="Arial"/>
                <w:bCs/>
                <w:strike/>
                <w:sz w:val="16"/>
                <w:szCs w:val="16"/>
                <w:highlight w:val="yellow"/>
                <w:lang w:val="en-IE" w:eastAsia="ja-JP"/>
              </w:rPr>
            </w:pPr>
            <w:r w:rsidRPr="00E31201">
              <w:rPr>
                <w:rFonts w:ascii="Arial" w:eastAsia="MS Mincho" w:hAnsi="Arial" w:cs="Arial"/>
                <w:bCs/>
                <w:i/>
                <w:strike/>
                <w:sz w:val="16"/>
                <w:szCs w:val="16"/>
                <w:highlight w:val="yellow"/>
                <w:lang w:val="en-IE" w:eastAsia="ja-JP"/>
              </w:rPr>
              <w:t>In-vitro</w:t>
            </w:r>
            <w:r w:rsidRPr="00E31201">
              <w:rPr>
                <w:rFonts w:ascii="Arial" w:eastAsia="MS Mincho" w:hAnsi="Arial" w:cs="Arial"/>
                <w:bCs/>
                <w:strike/>
                <w:sz w:val="16"/>
                <w:szCs w:val="16"/>
                <w:highlight w:val="yellow"/>
                <w:lang w:val="en-IE" w:eastAsia="ja-JP"/>
              </w:rPr>
              <w:t xml:space="preserve"> culture</w:t>
            </w:r>
          </w:p>
        </w:tc>
        <w:tc>
          <w:tcPr>
            <w:tcW w:w="1134" w:type="dxa"/>
            <w:tcBorders>
              <w:top w:val="single" w:sz="6" w:space="0" w:color="auto"/>
              <w:left w:val="single" w:sz="6" w:space="0" w:color="auto"/>
              <w:bottom w:val="single" w:sz="6" w:space="0" w:color="auto"/>
            </w:tcBorders>
            <w:vAlign w:val="center"/>
          </w:tcPr>
          <w:p w14:paraId="115DCEA2" w14:textId="77777777" w:rsidR="009E5357" w:rsidRPr="00E31201" w:rsidRDefault="00E9718A" w:rsidP="00AD788C">
            <w:pPr>
              <w:pStyle w:val="Tabletext"/>
              <w:spacing w:before="140" w:after="140"/>
              <w:rPr>
                <w:rFonts w:eastAsia="MS Mincho"/>
                <w:bCs/>
                <w:strike/>
                <w:sz w:val="16"/>
                <w:szCs w:val="16"/>
                <w:highlight w:val="yellow"/>
                <w:lang w:eastAsia="ja-JP"/>
              </w:rPr>
            </w:pPr>
            <w:r w:rsidRPr="00E31201">
              <w:rPr>
                <w:strike/>
                <w:color w:val="000000"/>
                <w:sz w:val="16"/>
                <w:szCs w:val="16"/>
                <w:highlight w:val="yellow"/>
              </w:rPr>
              <w:t>–</w:t>
            </w:r>
          </w:p>
        </w:tc>
        <w:tc>
          <w:tcPr>
            <w:tcW w:w="1418" w:type="dxa"/>
            <w:tcBorders>
              <w:top w:val="single" w:sz="6" w:space="0" w:color="auto"/>
              <w:left w:val="single" w:sz="6" w:space="0" w:color="auto"/>
              <w:bottom w:val="single" w:sz="6" w:space="0" w:color="auto"/>
            </w:tcBorders>
            <w:vAlign w:val="center"/>
          </w:tcPr>
          <w:p w14:paraId="56CCCC6E" w14:textId="77777777" w:rsidR="009E5357" w:rsidRPr="00E31201" w:rsidRDefault="00E9718A" w:rsidP="00AD788C">
            <w:pPr>
              <w:pStyle w:val="Tabletext"/>
              <w:spacing w:before="140" w:after="140"/>
              <w:rPr>
                <w:rFonts w:eastAsia="MS Mincho"/>
                <w:bCs/>
                <w:strike/>
                <w:sz w:val="16"/>
                <w:szCs w:val="16"/>
                <w:highlight w:val="yellow"/>
                <w:lang w:eastAsia="ja-JP"/>
              </w:rPr>
            </w:pPr>
            <w:r w:rsidRPr="00E31201">
              <w:rPr>
                <w:strike/>
                <w:color w:val="000000"/>
                <w:sz w:val="16"/>
                <w:szCs w:val="16"/>
                <w:highlight w:val="yellow"/>
              </w:rPr>
              <w:t>–</w:t>
            </w:r>
          </w:p>
        </w:tc>
        <w:tc>
          <w:tcPr>
            <w:tcW w:w="1275" w:type="dxa"/>
            <w:tcBorders>
              <w:top w:val="single" w:sz="6" w:space="0" w:color="auto"/>
              <w:left w:val="single" w:sz="6" w:space="0" w:color="auto"/>
              <w:bottom w:val="single" w:sz="6" w:space="0" w:color="auto"/>
            </w:tcBorders>
            <w:vAlign w:val="center"/>
          </w:tcPr>
          <w:p w14:paraId="09CB7EEB" w14:textId="77777777" w:rsidR="009E5357" w:rsidRPr="00E31201" w:rsidRDefault="00E9718A" w:rsidP="00AD788C">
            <w:pPr>
              <w:pStyle w:val="Tabletext"/>
              <w:spacing w:before="140" w:after="140"/>
              <w:rPr>
                <w:rFonts w:eastAsia="MS Mincho"/>
                <w:bCs/>
                <w:strike/>
                <w:sz w:val="16"/>
                <w:szCs w:val="16"/>
                <w:highlight w:val="yellow"/>
                <w:lang w:eastAsia="ja-JP"/>
              </w:rPr>
            </w:pPr>
            <w:r w:rsidRPr="00E31201">
              <w:rPr>
                <w:strike/>
                <w:color w:val="000000"/>
                <w:sz w:val="16"/>
                <w:szCs w:val="16"/>
                <w:highlight w:val="yellow"/>
              </w:rPr>
              <w:t>–</w:t>
            </w:r>
          </w:p>
        </w:tc>
        <w:tc>
          <w:tcPr>
            <w:tcW w:w="1134" w:type="dxa"/>
            <w:tcBorders>
              <w:top w:val="single" w:sz="6" w:space="0" w:color="auto"/>
              <w:left w:val="single" w:sz="6" w:space="0" w:color="auto"/>
              <w:bottom w:val="single" w:sz="6" w:space="0" w:color="auto"/>
            </w:tcBorders>
            <w:vAlign w:val="center"/>
          </w:tcPr>
          <w:p w14:paraId="5ED0A083" w14:textId="77777777" w:rsidR="009E5357" w:rsidRPr="00E31201" w:rsidRDefault="00E9718A" w:rsidP="00AD788C">
            <w:pPr>
              <w:pStyle w:val="Tabletext"/>
              <w:spacing w:before="140" w:after="140"/>
              <w:rPr>
                <w:rFonts w:eastAsia="MS Mincho"/>
                <w:bCs/>
                <w:strike/>
                <w:sz w:val="16"/>
                <w:szCs w:val="16"/>
                <w:highlight w:val="yellow"/>
                <w:lang w:eastAsia="ja-JP"/>
              </w:rPr>
            </w:pPr>
            <w:r w:rsidRPr="00E31201">
              <w:rPr>
                <w:strike/>
                <w:color w:val="000000"/>
                <w:sz w:val="16"/>
                <w:szCs w:val="16"/>
                <w:highlight w:val="yellow"/>
              </w:rPr>
              <w:t>–</w:t>
            </w:r>
          </w:p>
        </w:tc>
        <w:tc>
          <w:tcPr>
            <w:tcW w:w="1134" w:type="dxa"/>
            <w:tcBorders>
              <w:top w:val="single" w:sz="6" w:space="0" w:color="auto"/>
              <w:left w:val="single" w:sz="6" w:space="0" w:color="auto"/>
              <w:bottom w:val="single" w:sz="6" w:space="0" w:color="auto"/>
            </w:tcBorders>
            <w:vAlign w:val="center"/>
          </w:tcPr>
          <w:p w14:paraId="04AAA2B3" w14:textId="77777777" w:rsidR="009E5357" w:rsidRPr="00E31201" w:rsidRDefault="00E9718A" w:rsidP="00AD788C">
            <w:pPr>
              <w:pStyle w:val="Tabletext"/>
              <w:spacing w:before="140" w:after="140"/>
              <w:rPr>
                <w:rFonts w:eastAsia="MS Mincho"/>
                <w:bCs/>
                <w:strike/>
                <w:sz w:val="16"/>
                <w:szCs w:val="16"/>
                <w:highlight w:val="yellow"/>
                <w:lang w:eastAsia="ja-JP"/>
              </w:rPr>
            </w:pPr>
            <w:r w:rsidRPr="00E31201">
              <w:rPr>
                <w:strike/>
                <w:color w:val="000000"/>
                <w:sz w:val="16"/>
                <w:szCs w:val="16"/>
                <w:highlight w:val="yellow"/>
              </w:rPr>
              <w:t>–</w:t>
            </w:r>
          </w:p>
        </w:tc>
        <w:tc>
          <w:tcPr>
            <w:tcW w:w="1688" w:type="dxa"/>
            <w:tcBorders>
              <w:top w:val="single" w:sz="6" w:space="0" w:color="auto"/>
              <w:left w:val="single" w:sz="6" w:space="0" w:color="auto"/>
              <w:bottom w:val="single" w:sz="6" w:space="0" w:color="auto"/>
              <w:right w:val="single" w:sz="6" w:space="0" w:color="auto"/>
            </w:tcBorders>
            <w:vAlign w:val="center"/>
          </w:tcPr>
          <w:p w14:paraId="21307017" w14:textId="77777777" w:rsidR="009E5357" w:rsidRPr="00E31201" w:rsidRDefault="00DE3D94" w:rsidP="00AD788C">
            <w:pPr>
              <w:pStyle w:val="Tabletext"/>
              <w:spacing w:before="140" w:after="140"/>
              <w:rPr>
                <w:rFonts w:eastAsia="MS Mincho"/>
                <w:strike/>
                <w:sz w:val="16"/>
                <w:szCs w:val="16"/>
                <w:highlight w:val="yellow"/>
                <w:lang w:eastAsia="ja-JP"/>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A80AB1" w:rsidRPr="00AD788C" w14:paraId="0BD8104C" w14:textId="77777777">
        <w:trPr>
          <w:trHeight w:val="402"/>
          <w:jc w:val="center"/>
        </w:trPr>
        <w:tc>
          <w:tcPr>
            <w:tcW w:w="9047" w:type="dxa"/>
            <w:gridSpan w:val="7"/>
            <w:tcBorders>
              <w:top w:val="single" w:sz="6" w:space="0" w:color="auto"/>
              <w:left w:val="single" w:sz="6" w:space="0" w:color="auto"/>
            </w:tcBorders>
            <w:shd w:val="pct10" w:color="auto" w:fill="auto"/>
          </w:tcPr>
          <w:p w14:paraId="3A84986B" w14:textId="77777777" w:rsidR="00A80AB1" w:rsidRPr="00AD788C" w:rsidRDefault="00A80AB1" w:rsidP="00E9718A">
            <w:pPr>
              <w:pStyle w:val="Tabletext"/>
            </w:pPr>
            <w:r w:rsidRPr="00AD788C">
              <w:rPr>
                <w:b/>
                <w:bCs/>
                <w:sz w:val="16"/>
                <w:szCs w:val="16"/>
              </w:rPr>
              <w:t>Detection of immune response</w:t>
            </w:r>
          </w:p>
        </w:tc>
      </w:tr>
      <w:tr w:rsidR="009E5357" w:rsidRPr="00EE2CB6" w14:paraId="611EE0CC" w14:textId="77777777">
        <w:trPr>
          <w:trHeight w:val="402"/>
          <w:jc w:val="center"/>
        </w:trPr>
        <w:tc>
          <w:tcPr>
            <w:tcW w:w="1264" w:type="dxa"/>
            <w:tcBorders>
              <w:top w:val="single" w:sz="6" w:space="0" w:color="auto"/>
              <w:left w:val="single" w:sz="6" w:space="0" w:color="auto"/>
              <w:bottom w:val="single" w:sz="6" w:space="0" w:color="auto"/>
            </w:tcBorders>
            <w:vAlign w:val="center"/>
          </w:tcPr>
          <w:p w14:paraId="7AF5FBC3" w14:textId="77777777" w:rsidR="009E5357" w:rsidRPr="00EE2CB6" w:rsidRDefault="009E5357" w:rsidP="007F7048">
            <w:pPr>
              <w:spacing w:before="120" w:after="120" w:line="240" w:lineRule="auto"/>
              <w:jc w:val="center"/>
              <w:rPr>
                <w:rFonts w:ascii="Arial" w:eastAsia="MS Mincho" w:hAnsi="Arial" w:cs="Arial"/>
                <w:bCs/>
                <w:i/>
                <w:sz w:val="16"/>
                <w:szCs w:val="16"/>
                <w:lang w:val="en-IE" w:eastAsia="ja-JP"/>
              </w:rPr>
            </w:pPr>
            <w:r w:rsidRPr="00EE2CB6">
              <w:rPr>
                <w:rFonts w:ascii="Arial" w:eastAsia="MS Mincho" w:hAnsi="Arial" w:cs="Arial"/>
                <w:bCs/>
                <w:sz w:val="16"/>
                <w:szCs w:val="16"/>
                <w:lang w:val="en-IE" w:eastAsia="ja-JP"/>
              </w:rPr>
              <w:t>IFAT</w:t>
            </w:r>
            <w:r w:rsidR="007F7048" w:rsidRPr="008D257A">
              <w:rPr>
                <w:rStyle w:val="Appelnotedebasdep"/>
                <w:rFonts w:ascii="Arial" w:eastAsia="MS Mincho" w:hAnsi="Arial" w:cs="Arial"/>
                <w:bCs/>
                <w:sz w:val="16"/>
                <w:szCs w:val="16"/>
                <w:u w:val="double"/>
                <w:lang w:val="en-IE" w:eastAsia="ja-JP"/>
              </w:rPr>
              <w:footnoteReference w:id="6"/>
            </w:r>
            <w:r w:rsidR="00DC1451" w:rsidRPr="008D257A">
              <w:rPr>
                <w:rFonts w:ascii="Arial" w:hAnsi="Arial" w:cs="Arial"/>
                <w:color w:val="000000"/>
                <w:sz w:val="16"/>
                <w:szCs w:val="16"/>
                <w:u w:val="double"/>
                <w:vertAlign w:val="superscript"/>
              </w:rPr>
              <w:t>,</w:t>
            </w:r>
            <w:r w:rsidR="007F7048" w:rsidRPr="008D257A">
              <w:rPr>
                <w:rStyle w:val="Appelnotedebasdep"/>
                <w:rFonts w:ascii="Arial" w:eastAsia="MS Mincho" w:hAnsi="Arial" w:cs="Arial"/>
                <w:bCs/>
                <w:sz w:val="16"/>
                <w:szCs w:val="16"/>
                <w:u w:val="double"/>
                <w:lang w:eastAsia="ja-JP"/>
              </w:rPr>
              <w:footnoteReference w:id="7"/>
            </w:r>
          </w:p>
        </w:tc>
        <w:tc>
          <w:tcPr>
            <w:tcW w:w="1134" w:type="dxa"/>
            <w:tcBorders>
              <w:top w:val="single" w:sz="6" w:space="0" w:color="auto"/>
              <w:left w:val="single" w:sz="6" w:space="0" w:color="auto"/>
              <w:bottom w:val="single" w:sz="6" w:space="0" w:color="auto"/>
            </w:tcBorders>
            <w:vAlign w:val="center"/>
          </w:tcPr>
          <w:p w14:paraId="49C864F8" w14:textId="77777777" w:rsidR="009E5357" w:rsidRPr="00EE2CB6" w:rsidRDefault="009E5357" w:rsidP="00E9718A">
            <w:pPr>
              <w:pStyle w:val="Tabletext"/>
              <w:rPr>
                <w:rFonts w:eastAsia="MS Mincho"/>
                <w:bCs/>
                <w:sz w:val="16"/>
                <w:szCs w:val="16"/>
                <w:lang w:eastAsia="ja-JP"/>
              </w:rPr>
            </w:pPr>
            <w:r w:rsidRPr="00EE2CB6">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27D6651F" w14:textId="77777777" w:rsidR="009E5357" w:rsidRPr="00EE2CB6" w:rsidRDefault="009E5357" w:rsidP="0094299D">
            <w:pPr>
              <w:pStyle w:val="Tabletext"/>
              <w:rPr>
                <w:rFonts w:eastAsia="MS Mincho"/>
                <w:bCs/>
                <w:sz w:val="16"/>
                <w:szCs w:val="16"/>
                <w:lang w:eastAsia="ja-JP"/>
              </w:rPr>
            </w:pPr>
            <w:r w:rsidRPr="00EE2CB6">
              <w:rPr>
                <w:color w:val="000000"/>
                <w:sz w:val="16"/>
                <w:szCs w:val="16"/>
              </w:rPr>
              <w:t>++</w:t>
            </w:r>
          </w:p>
        </w:tc>
        <w:tc>
          <w:tcPr>
            <w:tcW w:w="1275" w:type="dxa"/>
            <w:tcBorders>
              <w:top w:val="single" w:sz="6" w:space="0" w:color="auto"/>
              <w:left w:val="single" w:sz="6" w:space="0" w:color="auto"/>
              <w:bottom w:val="single" w:sz="6" w:space="0" w:color="auto"/>
            </w:tcBorders>
            <w:vAlign w:val="center"/>
          </w:tcPr>
          <w:p w14:paraId="66F226BC" w14:textId="77777777" w:rsidR="009E5357" w:rsidRPr="00EE2CB6" w:rsidRDefault="009E5357" w:rsidP="00E9718A">
            <w:pPr>
              <w:pStyle w:val="Tabletext"/>
              <w:rPr>
                <w:rFonts w:eastAsia="MS Mincho"/>
                <w:bCs/>
                <w:sz w:val="16"/>
                <w:szCs w:val="16"/>
                <w:lang w:eastAsia="ja-JP"/>
              </w:rPr>
            </w:pPr>
            <w:r w:rsidRPr="00EE2CB6">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72C4D748" w14:textId="77777777" w:rsidR="009E5357" w:rsidRPr="00EE2CB6" w:rsidRDefault="002A1D70" w:rsidP="00C068C4">
            <w:pPr>
              <w:pStyle w:val="Tabletext"/>
              <w:rPr>
                <w:rFonts w:eastAsia="MS Mincho"/>
                <w:bCs/>
                <w:sz w:val="16"/>
                <w:szCs w:val="16"/>
                <w:lang w:eastAsia="ja-JP"/>
              </w:rPr>
            </w:pPr>
            <w:r>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0483CEF5" w14:textId="77777777" w:rsidR="009E5357" w:rsidRPr="00EE2CB6" w:rsidRDefault="009E5357" w:rsidP="00E9718A">
            <w:pPr>
              <w:pStyle w:val="Tabletext"/>
              <w:rPr>
                <w:rFonts w:eastAsia="MS Mincho"/>
                <w:bCs/>
                <w:sz w:val="16"/>
                <w:szCs w:val="16"/>
                <w:lang w:eastAsia="ja-JP"/>
              </w:rPr>
            </w:pPr>
            <w:r w:rsidRPr="00EE2CB6">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4FA752C3" w14:textId="5A7796C4" w:rsidR="009E5357" w:rsidRPr="00E31201" w:rsidRDefault="009C33EB" w:rsidP="007F7048">
            <w:pPr>
              <w:pStyle w:val="Tabletext"/>
              <w:rPr>
                <w:rFonts w:eastAsia="MS Mincho"/>
                <w:sz w:val="16"/>
                <w:szCs w:val="16"/>
                <w:highlight w:val="yellow"/>
                <w:lang w:eastAsia="ja-JP"/>
              </w:rPr>
            </w:pPr>
            <w:r w:rsidRPr="00E31201">
              <w:rPr>
                <w:strike/>
                <w:color w:val="000000"/>
                <w:sz w:val="16"/>
                <w:szCs w:val="16"/>
                <w:highlight w:val="yellow"/>
                <w:u w:val="double"/>
              </w:rPr>
              <w:t>–</w:t>
            </w:r>
            <w:r w:rsidRPr="00E31201">
              <w:rPr>
                <w:strike/>
                <w:color w:val="000000"/>
                <w:sz w:val="16"/>
                <w:szCs w:val="16"/>
                <w:highlight w:val="yellow"/>
              </w:rPr>
              <w:t xml:space="preserve"> n/a</w:t>
            </w:r>
          </w:p>
        </w:tc>
      </w:tr>
      <w:tr w:rsidR="009E5357" w:rsidRPr="00AD788C" w14:paraId="016026A1" w14:textId="77777777">
        <w:trPr>
          <w:trHeight w:val="402"/>
          <w:jc w:val="center"/>
        </w:trPr>
        <w:tc>
          <w:tcPr>
            <w:tcW w:w="1264" w:type="dxa"/>
            <w:tcBorders>
              <w:top w:val="single" w:sz="6" w:space="0" w:color="auto"/>
              <w:left w:val="single" w:sz="6" w:space="0" w:color="auto"/>
              <w:bottom w:val="single" w:sz="6" w:space="0" w:color="auto"/>
            </w:tcBorders>
            <w:vAlign w:val="center"/>
          </w:tcPr>
          <w:p w14:paraId="78A2E9C4" w14:textId="77777777" w:rsidR="009E5357" w:rsidRPr="007F7048" w:rsidRDefault="009E5357" w:rsidP="007F7048">
            <w:pPr>
              <w:spacing w:before="120" w:after="120" w:line="240" w:lineRule="auto"/>
              <w:jc w:val="center"/>
              <w:rPr>
                <w:rFonts w:ascii="Arial" w:eastAsia="MS Mincho" w:hAnsi="Arial" w:cs="Arial"/>
                <w:bCs/>
                <w:i/>
                <w:sz w:val="16"/>
                <w:szCs w:val="16"/>
                <w:vertAlign w:val="superscript"/>
                <w:lang w:val="en-IE" w:eastAsia="ja-JP"/>
              </w:rPr>
            </w:pPr>
            <w:r w:rsidRPr="00AD788C">
              <w:rPr>
                <w:rFonts w:ascii="Arial" w:eastAsia="MS Mincho" w:hAnsi="Arial" w:cs="Arial"/>
                <w:bCs/>
                <w:sz w:val="16"/>
                <w:szCs w:val="16"/>
                <w:lang w:val="en-IE" w:eastAsia="ja-JP"/>
              </w:rPr>
              <w:t>ELISA</w:t>
            </w:r>
            <w:r w:rsidR="007F7048" w:rsidRPr="008D257A">
              <w:rPr>
                <w:rFonts w:ascii="Arial" w:eastAsia="MS Mincho" w:hAnsi="Arial"/>
                <w:bCs/>
                <w:sz w:val="16"/>
                <w:szCs w:val="16"/>
                <w:u w:val="double"/>
                <w:vertAlign w:val="superscript"/>
                <w:lang w:val="en-IE" w:eastAsia="ja-JP"/>
              </w:rPr>
              <w:t>5</w:t>
            </w:r>
          </w:p>
        </w:tc>
        <w:tc>
          <w:tcPr>
            <w:tcW w:w="1134" w:type="dxa"/>
            <w:tcBorders>
              <w:top w:val="single" w:sz="6" w:space="0" w:color="auto"/>
              <w:left w:val="single" w:sz="6" w:space="0" w:color="auto"/>
              <w:bottom w:val="single" w:sz="6" w:space="0" w:color="auto"/>
            </w:tcBorders>
            <w:vAlign w:val="center"/>
          </w:tcPr>
          <w:p w14:paraId="1CEF077B" w14:textId="77777777" w:rsidR="009E5357" w:rsidRPr="00AD788C" w:rsidRDefault="009E5357" w:rsidP="00E9718A">
            <w:pPr>
              <w:pStyle w:val="Tabletext"/>
              <w:rPr>
                <w:rFonts w:eastAsia="MS Mincho"/>
                <w:bCs/>
                <w:sz w:val="16"/>
                <w:szCs w:val="16"/>
                <w:lang w:eastAsia="ja-JP"/>
              </w:rPr>
            </w:pPr>
            <w:r w:rsidRPr="00AD788C">
              <w:rPr>
                <w:color w:val="000000"/>
                <w:sz w:val="16"/>
                <w:szCs w:val="16"/>
              </w:rPr>
              <w:t>+++</w:t>
            </w:r>
          </w:p>
        </w:tc>
        <w:tc>
          <w:tcPr>
            <w:tcW w:w="1418" w:type="dxa"/>
            <w:tcBorders>
              <w:top w:val="single" w:sz="6" w:space="0" w:color="auto"/>
              <w:left w:val="single" w:sz="6" w:space="0" w:color="auto"/>
              <w:bottom w:val="single" w:sz="6" w:space="0" w:color="auto"/>
            </w:tcBorders>
            <w:vAlign w:val="center"/>
          </w:tcPr>
          <w:p w14:paraId="18FEB627" w14:textId="77777777" w:rsidR="009E5357" w:rsidRPr="00AD788C" w:rsidRDefault="009E5357" w:rsidP="00E9718A">
            <w:pPr>
              <w:pStyle w:val="Tabletext"/>
              <w:rPr>
                <w:rFonts w:eastAsia="MS Mincho"/>
                <w:bCs/>
                <w:sz w:val="16"/>
                <w:szCs w:val="16"/>
                <w:lang w:eastAsia="ja-JP"/>
              </w:rPr>
            </w:pPr>
            <w:r w:rsidRPr="00AD788C">
              <w:rPr>
                <w:color w:val="000000"/>
                <w:sz w:val="16"/>
                <w:szCs w:val="16"/>
              </w:rPr>
              <w:t>+++</w:t>
            </w:r>
          </w:p>
        </w:tc>
        <w:tc>
          <w:tcPr>
            <w:tcW w:w="1275" w:type="dxa"/>
            <w:tcBorders>
              <w:top w:val="single" w:sz="6" w:space="0" w:color="auto"/>
              <w:left w:val="single" w:sz="6" w:space="0" w:color="auto"/>
              <w:bottom w:val="single" w:sz="6" w:space="0" w:color="auto"/>
            </w:tcBorders>
            <w:vAlign w:val="center"/>
          </w:tcPr>
          <w:p w14:paraId="7E9EC00B" w14:textId="77777777" w:rsidR="009E5357" w:rsidRPr="00AD788C" w:rsidRDefault="009E5357" w:rsidP="00E9718A">
            <w:pPr>
              <w:pStyle w:val="Tabletext"/>
              <w:rPr>
                <w:rFonts w:eastAsia="MS Mincho"/>
                <w:bCs/>
                <w:sz w:val="16"/>
                <w:szCs w:val="16"/>
                <w:lang w:eastAsia="ja-JP"/>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2B3A69F2" w14:textId="77777777" w:rsidR="009E5357" w:rsidRPr="00AD788C" w:rsidRDefault="00E9718A" w:rsidP="00E9718A">
            <w:pPr>
              <w:pStyle w:val="Tabletext"/>
              <w:rPr>
                <w:rFonts w:eastAsia="MS Mincho"/>
                <w:bCs/>
                <w:sz w:val="16"/>
                <w:szCs w:val="16"/>
                <w:lang w:eastAsia="ja-JP"/>
              </w:rPr>
            </w:pPr>
            <w:r w:rsidRPr="00AD788C">
              <w:rPr>
                <w:color w:val="000000"/>
                <w:sz w:val="16"/>
                <w:szCs w:val="16"/>
              </w:rPr>
              <w:t>–</w:t>
            </w:r>
          </w:p>
        </w:tc>
        <w:tc>
          <w:tcPr>
            <w:tcW w:w="1134" w:type="dxa"/>
            <w:tcBorders>
              <w:top w:val="single" w:sz="6" w:space="0" w:color="auto"/>
              <w:left w:val="single" w:sz="6" w:space="0" w:color="auto"/>
              <w:bottom w:val="single" w:sz="6" w:space="0" w:color="auto"/>
            </w:tcBorders>
            <w:vAlign w:val="center"/>
          </w:tcPr>
          <w:p w14:paraId="7AFF3DCE" w14:textId="77777777" w:rsidR="009E5357" w:rsidRPr="00AD788C" w:rsidRDefault="009E5357" w:rsidP="00E9718A">
            <w:pPr>
              <w:pStyle w:val="Tabletext"/>
              <w:rPr>
                <w:rFonts w:eastAsia="MS Mincho"/>
                <w:bCs/>
                <w:sz w:val="16"/>
                <w:szCs w:val="16"/>
                <w:lang w:eastAsia="ja-JP"/>
              </w:rPr>
            </w:pPr>
            <w:r w:rsidRPr="00AD788C">
              <w:rPr>
                <w:color w:val="000000"/>
                <w:sz w:val="16"/>
                <w:szCs w:val="16"/>
              </w:rPr>
              <w:t>+++</w:t>
            </w:r>
          </w:p>
        </w:tc>
        <w:tc>
          <w:tcPr>
            <w:tcW w:w="1688" w:type="dxa"/>
            <w:tcBorders>
              <w:top w:val="single" w:sz="6" w:space="0" w:color="auto"/>
              <w:left w:val="single" w:sz="6" w:space="0" w:color="auto"/>
              <w:bottom w:val="single" w:sz="6" w:space="0" w:color="auto"/>
              <w:right w:val="single" w:sz="6" w:space="0" w:color="auto"/>
            </w:tcBorders>
            <w:vAlign w:val="center"/>
          </w:tcPr>
          <w:p w14:paraId="2CF30052" w14:textId="1C5D4212" w:rsidR="009E5357" w:rsidRPr="00E31201" w:rsidRDefault="009C33EB" w:rsidP="00E9718A">
            <w:pPr>
              <w:pStyle w:val="Tabletext"/>
              <w:rPr>
                <w:rFonts w:eastAsia="MS Mincho"/>
                <w:sz w:val="16"/>
                <w:szCs w:val="16"/>
                <w:highlight w:val="yellow"/>
                <w:lang w:eastAsia="ja-JP"/>
              </w:rPr>
            </w:pPr>
            <w:r w:rsidRPr="00E31201">
              <w:rPr>
                <w:strike/>
                <w:color w:val="000000"/>
                <w:sz w:val="16"/>
                <w:szCs w:val="16"/>
                <w:highlight w:val="yellow"/>
                <w:u w:val="double"/>
              </w:rPr>
              <w:t>–</w:t>
            </w:r>
            <w:r w:rsidRPr="00E31201">
              <w:rPr>
                <w:strike/>
                <w:color w:val="000000"/>
                <w:sz w:val="16"/>
                <w:szCs w:val="16"/>
                <w:highlight w:val="yellow"/>
              </w:rPr>
              <w:t xml:space="preserve"> n/a</w:t>
            </w:r>
          </w:p>
        </w:tc>
      </w:tr>
    </w:tbl>
    <w:p w14:paraId="60B6A3FC" w14:textId="77777777" w:rsidR="00A137B0" w:rsidRPr="00AD788C" w:rsidRDefault="006F2769" w:rsidP="000A40D3">
      <w:pPr>
        <w:pStyle w:val="Textebrut"/>
        <w:spacing w:before="120"/>
        <w:jc w:val="center"/>
        <w:rPr>
          <w:b/>
          <w:bCs/>
          <w:sz w:val="16"/>
          <w:szCs w:val="16"/>
          <w:lang w:val="en-IE"/>
        </w:rPr>
      </w:pPr>
      <w:r w:rsidRPr="00340631">
        <w:rPr>
          <w:rFonts w:ascii="Arial" w:hAnsi="Arial" w:cs="Arial"/>
          <w:color w:val="000000"/>
          <w:sz w:val="16"/>
          <w:szCs w:val="16"/>
        </w:rPr>
        <w:t xml:space="preserve">Key: +++ = recommended </w:t>
      </w:r>
      <w:r w:rsidRPr="00340631">
        <w:rPr>
          <w:rFonts w:ascii="Arial" w:hAnsi="Arial" w:cs="Arial"/>
          <w:color w:val="000000"/>
          <w:sz w:val="16"/>
          <w:szCs w:val="16"/>
          <w:u w:val="double"/>
        </w:rPr>
        <w:t>for this purpose</w:t>
      </w:r>
      <w:r w:rsidRPr="00340631">
        <w:rPr>
          <w:rFonts w:ascii="Arial" w:hAnsi="Arial" w:cs="Arial"/>
          <w:strike/>
          <w:color w:val="000000"/>
          <w:sz w:val="16"/>
          <w:szCs w:val="16"/>
        </w:rPr>
        <w:t xml:space="preserve"> method</w:t>
      </w:r>
      <w:r w:rsidRPr="00340631">
        <w:rPr>
          <w:rFonts w:ascii="Arial" w:hAnsi="Arial" w:cs="Arial"/>
          <w:color w:val="000000"/>
          <w:sz w:val="16"/>
          <w:szCs w:val="16"/>
        </w:rPr>
        <w:t xml:space="preserve">; ++ </w:t>
      </w:r>
      <w:r w:rsidRPr="00340631">
        <w:rPr>
          <w:rFonts w:ascii="Arial" w:hAnsi="Arial" w:cs="Arial"/>
          <w:color w:val="000000"/>
          <w:sz w:val="16"/>
          <w:szCs w:val="16"/>
          <w:u w:val="double"/>
        </w:rPr>
        <w:t>recommended but has limitations</w:t>
      </w:r>
      <w:r w:rsidRPr="00340631">
        <w:rPr>
          <w:rFonts w:ascii="Arial" w:hAnsi="Arial" w:cs="Arial"/>
          <w:strike/>
          <w:color w:val="000000"/>
          <w:sz w:val="16"/>
          <w:szCs w:val="16"/>
        </w:rPr>
        <w:t xml:space="preserve"> suitable method</w:t>
      </w:r>
      <w:r w:rsidRPr="00340631">
        <w:rPr>
          <w:rFonts w:ascii="Arial" w:hAnsi="Arial" w:cs="Arial"/>
          <w:color w:val="000000"/>
          <w:sz w:val="16"/>
          <w:szCs w:val="16"/>
        </w:rPr>
        <w:t xml:space="preserve">; </w:t>
      </w:r>
      <w:r w:rsidRPr="00340631">
        <w:rPr>
          <w:rFonts w:ascii="Arial" w:hAnsi="Arial" w:cs="Arial"/>
          <w:color w:val="000000"/>
          <w:sz w:val="16"/>
          <w:szCs w:val="16"/>
        </w:rPr>
        <w:br/>
        <w:t xml:space="preserve">+ = </w:t>
      </w:r>
      <w:r w:rsidRPr="00340631">
        <w:rPr>
          <w:rFonts w:ascii="Arial" w:hAnsi="Arial" w:cs="Arial"/>
          <w:color w:val="000000"/>
          <w:sz w:val="16"/>
          <w:szCs w:val="16"/>
          <w:u w:val="double"/>
        </w:rPr>
        <w:t>suitable in very limited circumstances</w:t>
      </w:r>
      <w:r w:rsidRPr="00340631">
        <w:rPr>
          <w:rFonts w:ascii="Arial" w:hAnsi="Arial" w:cs="Arial"/>
          <w:strike/>
          <w:color w:val="000000"/>
          <w:sz w:val="16"/>
          <w:szCs w:val="16"/>
        </w:rPr>
        <w:t xml:space="preserve"> may be used </w:t>
      </w:r>
      <w:r w:rsidRPr="00340631">
        <w:rPr>
          <w:rFonts w:ascii="Arial" w:hAnsi="Arial" w:cs="Arial"/>
          <w:strike/>
          <w:sz w:val="16"/>
          <w:szCs w:val="16"/>
        </w:rPr>
        <w:t>in some situations, but cost, reliability, or other factors severely limits its application</w:t>
      </w:r>
      <w:r w:rsidRPr="00340631">
        <w:rPr>
          <w:rFonts w:ascii="Arial" w:hAnsi="Arial" w:cs="Arial"/>
          <w:sz w:val="16"/>
          <w:szCs w:val="16"/>
        </w:rPr>
        <w:t xml:space="preserve">; </w:t>
      </w:r>
      <w:r w:rsidRPr="00340631">
        <w:rPr>
          <w:rFonts w:ascii="Arial" w:hAnsi="Arial" w:cs="Arial"/>
          <w:color w:val="000000"/>
          <w:sz w:val="16"/>
          <w:szCs w:val="16"/>
        </w:rPr>
        <w:t>– = not appropriate for this purpose</w:t>
      </w:r>
      <w:r w:rsidRPr="00340631">
        <w:rPr>
          <w:rFonts w:ascii="Arial" w:hAnsi="Arial" w:cs="Arial"/>
          <w:strike/>
          <w:color w:val="000000"/>
          <w:sz w:val="16"/>
          <w:szCs w:val="16"/>
        </w:rPr>
        <w:t>; n/a = not applicable</w:t>
      </w:r>
      <w:r w:rsidR="00A137B0" w:rsidRPr="00AD788C">
        <w:rPr>
          <w:rFonts w:ascii="Arial" w:hAnsi="Arial" w:cs="Arial"/>
          <w:color w:val="000000"/>
          <w:sz w:val="16"/>
          <w:szCs w:val="16"/>
          <w:lang w:val="en-IE"/>
        </w:rPr>
        <w:t>.</w:t>
      </w:r>
    </w:p>
    <w:p w14:paraId="59BDEEE9" w14:textId="77777777" w:rsidR="00464D8A" w:rsidRPr="00AD788C" w:rsidRDefault="00DE3D94" w:rsidP="000A40D3">
      <w:pPr>
        <w:pStyle w:val="paraA0"/>
        <w:jc w:val="center"/>
        <w:rPr>
          <w:sz w:val="16"/>
          <w:szCs w:val="16"/>
          <w:lang w:val="en-IE"/>
        </w:rPr>
      </w:pPr>
      <w:r w:rsidRPr="00DE3D94">
        <w:rPr>
          <w:sz w:val="16"/>
          <w:szCs w:val="16"/>
          <w:u w:val="double"/>
          <w:lang w:val="en-IE"/>
        </w:rPr>
        <w:t xml:space="preserve">GSBS = </w:t>
      </w:r>
      <w:r w:rsidRPr="00DE3D94">
        <w:rPr>
          <w:rFonts w:eastAsia="MS Mincho"/>
          <w:bCs/>
          <w:sz w:val="16"/>
          <w:szCs w:val="16"/>
          <w:u w:val="double"/>
          <w:lang w:val="en-IE" w:eastAsia="ja-JP"/>
        </w:rPr>
        <w:t>thin Giemsa stained blood smear</w:t>
      </w:r>
      <w:r>
        <w:rPr>
          <w:rFonts w:eastAsia="MS Mincho"/>
          <w:bCs/>
          <w:sz w:val="16"/>
          <w:szCs w:val="16"/>
          <w:u w:val="double"/>
          <w:lang w:val="en-IE" w:eastAsia="ja-JP"/>
        </w:rPr>
        <w:t>;</w:t>
      </w:r>
      <w:r>
        <w:rPr>
          <w:rFonts w:eastAsia="MS Mincho"/>
          <w:bCs/>
          <w:sz w:val="16"/>
          <w:szCs w:val="16"/>
          <w:lang w:val="en-IE" w:eastAsia="ja-JP"/>
        </w:rPr>
        <w:t xml:space="preserve"> </w:t>
      </w:r>
      <w:r w:rsidR="00464D8A" w:rsidRPr="00AD788C">
        <w:rPr>
          <w:sz w:val="16"/>
          <w:szCs w:val="16"/>
          <w:lang w:val="en-IE"/>
        </w:rPr>
        <w:t xml:space="preserve">PCR = polymerase chain reaction; </w:t>
      </w:r>
      <w:r w:rsidRPr="00DE3D94">
        <w:rPr>
          <w:sz w:val="16"/>
          <w:szCs w:val="16"/>
          <w:u w:val="double"/>
          <w:lang w:val="en-IE"/>
        </w:rPr>
        <w:t xml:space="preserve">TGSBS = </w:t>
      </w:r>
      <w:r w:rsidRPr="00DE3D94">
        <w:rPr>
          <w:rFonts w:eastAsia="MS Mincho"/>
          <w:bCs/>
          <w:sz w:val="16"/>
          <w:szCs w:val="16"/>
          <w:u w:val="double"/>
          <w:lang w:val="en-IE" w:eastAsia="ja-JP"/>
        </w:rPr>
        <w:t>thick Giemsa stained blood film</w:t>
      </w:r>
      <w:r>
        <w:rPr>
          <w:rFonts w:eastAsia="MS Mincho"/>
          <w:bCs/>
          <w:sz w:val="16"/>
          <w:szCs w:val="16"/>
          <w:u w:val="double"/>
          <w:lang w:val="en-IE" w:eastAsia="ja-JP"/>
        </w:rPr>
        <w:t>;</w:t>
      </w:r>
      <w:r w:rsidRPr="00DE3D94">
        <w:rPr>
          <w:rFonts w:eastAsia="MS Mincho"/>
          <w:bCs/>
          <w:sz w:val="16"/>
          <w:szCs w:val="16"/>
          <w:u w:val="double"/>
          <w:lang w:val="en-IE" w:eastAsia="ja-JP"/>
        </w:rPr>
        <w:t xml:space="preserve"> </w:t>
      </w:r>
      <w:r w:rsidR="00DC1451">
        <w:rPr>
          <w:rFonts w:eastAsia="MS Mincho"/>
          <w:bCs/>
          <w:sz w:val="16"/>
          <w:szCs w:val="16"/>
          <w:u w:val="double"/>
          <w:lang w:val="en-IE" w:eastAsia="ja-JP"/>
        </w:rPr>
        <w:br/>
      </w:r>
      <w:r w:rsidR="00DC1451" w:rsidRPr="00DC1451">
        <w:rPr>
          <w:rFonts w:eastAsia="MS Mincho"/>
          <w:bCs/>
          <w:sz w:val="16"/>
          <w:szCs w:val="16"/>
          <w:u w:val="double"/>
          <w:lang w:val="en-IE" w:eastAsia="ja-JP"/>
        </w:rPr>
        <w:t>HTC = haematocrit centrifuge technique; BCT = buffy coat technique; AECT = anion exchange chromatography technique</w:t>
      </w:r>
      <w:r w:rsidR="00DC1451">
        <w:rPr>
          <w:rFonts w:eastAsia="MS Mincho"/>
          <w:bCs/>
          <w:sz w:val="16"/>
          <w:szCs w:val="16"/>
          <w:lang w:val="en-IE" w:eastAsia="ja-JP"/>
        </w:rPr>
        <w:t>;</w:t>
      </w:r>
      <w:r w:rsidR="00DC1451">
        <w:rPr>
          <w:rFonts w:eastAsia="MS Mincho"/>
          <w:bCs/>
          <w:sz w:val="16"/>
          <w:szCs w:val="16"/>
          <w:lang w:val="en-IE" w:eastAsia="ja-JP"/>
        </w:rPr>
        <w:br/>
      </w:r>
      <w:r w:rsidR="00464D8A" w:rsidRPr="00AD788C">
        <w:rPr>
          <w:sz w:val="16"/>
          <w:szCs w:val="16"/>
          <w:lang w:val="en-IE"/>
        </w:rPr>
        <w:t>IFAT = indirect fluorescent antibody test; ELISA = enzyme-linked immunosorbent assay.</w:t>
      </w:r>
    </w:p>
    <w:p w14:paraId="66834951" w14:textId="77777777" w:rsidR="00464D8A" w:rsidRPr="00AD788C" w:rsidRDefault="00464D8A" w:rsidP="009914B7">
      <w:pPr>
        <w:pStyle w:val="1"/>
        <w:spacing w:before="240" w:after="200"/>
        <w:rPr>
          <w:lang w:val="en-IE"/>
        </w:rPr>
      </w:pPr>
      <w:r w:rsidRPr="00AD788C">
        <w:rPr>
          <w:lang w:val="en-IE"/>
        </w:rPr>
        <w:t>1.</w:t>
      </w:r>
      <w:r w:rsidRPr="00AD788C">
        <w:rPr>
          <w:lang w:val="en-IE"/>
        </w:rPr>
        <w:tab/>
        <w:t>Identification of the agent</w:t>
      </w:r>
    </w:p>
    <w:p w14:paraId="55A09F1C" w14:textId="03F0F6A5" w:rsidR="00645143" w:rsidRPr="002A1D70" w:rsidRDefault="00645143" w:rsidP="006D2253">
      <w:pPr>
        <w:pStyle w:val="para1"/>
        <w:spacing w:after="200"/>
        <w:rPr>
          <w:u w:val="double"/>
          <w:lang w:val="en-IE"/>
        </w:rPr>
      </w:pPr>
      <w:r w:rsidRPr="002A1D70">
        <w:rPr>
          <w:u w:val="double"/>
          <w:lang w:val="en-IE"/>
        </w:rPr>
        <w:t>I</w:t>
      </w:r>
      <w:r w:rsidR="00BD763A" w:rsidRPr="002A1D70">
        <w:rPr>
          <w:u w:val="double"/>
          <w:lang w:val="en-IE"/>
        </w:rPr>
        <w:t xml:space="preserve">dentification of the agents of animal </w:t>
      </w:r>
      <w:proofErr w:type="spellStart"/>
      <w:r w:rsidR="00BD763A" w:rsidRPr="002A1D70">
        <w:rPr>
          <w:u w:val="double"/>
          <w:lang w:val="en-IE"/>
        </w:rPr>
        <w:t>t</w:t>
      </w:r>
      <w:r w:rsidRPr="002A1D70">
        <w:rPr>
          <w:u w:val="double"/>
          <w:lang w:val="en-IE"/>
        </w:rPr>
        <w:t>rypanosomosis</w:t>
      </w:r>
      <w:proofErr w:type="spellEnd"/>
      <w:r w:rsidRPr="002A1D70">
        <w:rPr>
          <w:u w:val="double"/>
          <w:lang w:val="en-IE"/>
        </w:rPr>
        <w:t xml:space="preserve"> of African origin can be made by visualisation of the parasite with a microscope or by demonstration of its DNA. Molecular techniques are highly sensitive and their specificity can be very high; they are increasingly used and they </w:t>
      </w:r>
      <w:r w:rsidR="00767C3A" w:rsidRPr="002A1D70">
        <w:rPr>
          <w:u w:val="double"/>
          <w:lang w:val="en-IE"/>
        </w:rPr>
        <w:t xml:space="preserve">have </w:t>
      </w:r>
      <w:r w:rsidRPr="002A1D70">
        <w:rPr>
          <w:u w:val="double"/>
          <w:lang w:val="en-IE"/>
        </w:rPr>
        <w:t xml:space="preserve">considerably improved the diagnosis of African </w:t>
      </w:r>
      <w:proofErr w:type="spellStart"/>
      <w:r w:rsidR="005B6818">
        <w:rPr>
          <w:u w:val="double"/>
          <w:lang w:val="en-IE"/>
        </w:rPr>
        <w:t>trypanosomosis</w:t>
      </w:r>
      <w:proofErr w:type="spellEnd"/>
      <w:r w:rsidR="005B6818">
        <w:rPr>
          <w:u w:val="double"/>
          <w:lang w:val="en-IE"/>
        </w:rPr>
        <w:t>. P</w:t>
      </w:r>
      <w:r w:rsidRPr="002A1D70">
        <w:rPr>
          <w:u w:val="double"/>
          <w:lang w:val="en-IE"/>
        </w:rPr>
        <w:t xml:space="preserve">arasitological methods </w:t>
      </w:r>
      <w:r w:rsidR="005B6818" w:rsidRPr="002A1D70">
        <w:rPr>
          <w:u w:val="double"/>
          <w:lang w:val="en-IE"/>
        </w:rPr>
        <w:t xml:space="preserve">however, </w:t>
      </w:r>
      <w:r w:rsidRPr="002A1D70">
        <w:rPr>
          <w:u w:val="double"/>
          <w:lang w:val="en-IE"/>
        </w:rPr>
        <w:t>remain the most employed; they a</w:t>
      </w:r>
      <w:r w:rsidR="00882C0F" w:rsidRPr="002A1D70">
        <w:rPr>
          <w:u w:val="double"/>
          <w:lang w:val="en-IE"/>
        </w:rPr>
        <w:t xml:space="preserve">re easy and </w:t>
      </w:r>
      <w:r w:rsidR="005B6818">
        <w:rPr>
          <w:u w:val="double"/>
          <w:lang w:val="en-IE"/>
        </w:rPr>
        <w:t>inexpensive</w:t>
      </w:r>
      <w:r w:rsidR="00882C0F" w:rsidRPr="002A1D70">
        <w:rPr>
          <w:u w:val="double"/>
          <w:lang w:val="en-IE"/>
        </w:rPr>
        <w:t xml:space="preserve"> to carry out,</w:t>
      </w:r>
      <w:r w:rsidRPr="002A1D70">
        <w:rPr>
          <w:u w:val="double"/>
          <w:lang w:val="en-IE"/>
        </w:rPr>
        <w:t xml:space="preserve"> and </w:t>
      </w:r>
      <w:r w:rsidR="00882C0F" w:rsidRPr="002A1D70">
        <w:rPr>
          <w:u w:val="double"/>
          <w:lang w:val="en-IE"/>
        </w:rPr>
        <w:t xml:space="preserve">parasite visualisation remains the best </w:t>
      </w:r>
      <w:r w:rsidR="00A6475A">
        <w:rPr>
          <w:u w:val="double"/>
          <w:lang w:val="en-IE"/>
        </w:rPr>
        <w:t>method</w:t>
      </w:r>
      <w:r w:rsidR="003368E0">
        <w:rPr>
          <w:u w:val="double"/>
          <w:lang w:val="en-IE"/>
        </w:rPr>
        <w:t xml:space="preserve"> </w:t>
      </w:r>
      <w:r w:rsidR="00B12E4C">
        <w:rPr>
          <w:u w:val="double"/>
          <w:lang w:val="en-IE"/>
        </w:rPr>
        <w:t>for</w:t>
      </w:r>
      <w:r w:rsidR="003368E0">
        <w:rPr>
          <w:u w:val="double"/>
          <w:lang w:val="en-IE"/>
        </w:rPr>
        <w:t xml:space="preserve"> diagnostic</w:t>
      </w:r>
      <w:r w:rsidR="0064420B">
        <w:rPr>
          <w:u w:val="double"/>
          <w:lang w:val="en-IE"/>
        </w:rPr>
        <w:t xml:space="preserve"> </w:t>
      </w:r>
      <w:r w:rsidR="00882C0F" w:rsidRPr="009C33EB">
        <w:rPr>
          <w:u w:val="double"/>
          <w:lang w:val="en-IE"/>
        </w:rPr>
        <w:t>certainty</w:t>
      </w:r>
      <w:r w:rsidRPr="002A1D70">
        <w:rPr>
          <w:u w:val="double"/>
          <w:lang w:val="en-IE"/>
        </w:rPr>
        <w:t>.</w:t>
      </w:r>
    </w:p>
    <w:p w14:paraId="0E04EA96" w14:textId="13023E49" w:rsidR="00464D8A" w:rsidRPr="009519F8" w:rsidRDefault="00464D8A" w:rsidP="006D2253">
      <w:pPr>
        <w:pStyle w:val="para1"/>
        <w:spacing w:after="200"/>
        <w:rPr>
          <w:u w:val="double"/>
          <w:lang w:val="en-IE"/>
        </w:rPr>
      </w:pPr>
      <w:r w:rsidRPr="00AD788C">
        <w:rPr>
          <w:lang w:val="en-IE"/>
        </w:rPr>
        <w:t xml:space="preserve">Parasite detection techniques are </w:t>
      </w:r>
      <w:r w:rsidRPr="002A1D70">
        <w:rPr>
          <w:strike/>
          <w:lang w:val="en-IE"/>
        </w:rPr>
        <w:t xml:space="preserve">highly </w:t>
      </w:r>
      <w:r w:rsidR="004D470F">
        <w:rPr>
          <w:lang w:val="en-IE"/>
        </w:rPr>
        <w:t>subgenus</w:t>
      </w:r>
      <w:r w:rsidR="005B6818">
        <w:rPr>
          <w:lang w:val="en-IE"/>
        </w:rPr>
        <w:t xml:space="preserve"> </w:t>
      </w:r>
      <w:r w:rsidRPr="00AD788C">
        <w:rPr>
          <w:lang w:val="en-IE"/>
        </w:rPr>
        <w:t>specific, but their sensitivity is relatively low (i.e. the proportion of false-negative results recorded is high</w:t>
      </w:r>
      <w:r w:rsidR="00A828ED" w:rsidRPr="00AD788C">
        <w:rPr>
          <w:lang w:val="en-IE"/>
        </w:rPr>
        <w:t>)</w:t>
      </w:r>
      <w:r w:rsidR="00227F5D" w:rsidRPr="00AD788C">
        <w:rPr>
          <w:lang w:val="en-IE"/>
        </w:rPr>
        <w:t>,</w:t>
      </w:r>
      <w:r w:rsidR="00A828ED" w:rsidRPr="00AD788C">
        <w:rPr>
          <w:lang w:val="en-IE"/>
        </w:rPr>
        <w:t xml:space="preserve"> which give them a low </w:t>
      </w:r>
      <w:r w:rsidR="006F46C6" w:rsidRPr="00AD788C">
        <w:rPr>
          <w:lang w:val="en-IE"/>
        </w:rPr>
        <w:t>negative predictive v</w:t>
      </w:r>
      <w:r w:rsidR="0032043B" w:rsidRPr="00AD788C">
        <w:rPr>
          <w:lang w:val="en-IE"/>
        </w:rPr>
        <w:t>alue (</w:t>
      </w:r>
      <w:r w:rsidR="00A828ED" w:rsidRPr="00AD788C">
        <w:rPr>
          <w:lang w:val="en-IE"/>
        </w:rPr>
        <w:t>NPV</w:t>
      </w:r>
      <w:r w:rsidRPr="00AD788C">
        <w:rPr>
          <w:lang w:val="en-IE"/>
        </w:rPr>
        <w:t>). Sensitivity is especially low when results are considered at the individual animal level rather than the herd level. Sensitivity is highly variable during the course of the infection: (</w:t>
      </w:r>
      <w:proofErr w:type="spellStart"/>
      <w:r w:rsidRPr="00AD788C">
        <w:rPr>
          <w:lang w:val="en-IE"/>
        </w:rPr>
        <w:t>i</w:t>
      </w:r>
      <w:proofErr w:type="spellEnd"/>
      <w:r w:rsidRPr="00AD788C">
        <w:rPr>
          <w:lang w:val="en-IE"/>
        </w:rPr>
        <w:t>) in the early phase, the sensitivity is high as parasites are actively multiplying in the blood in the absence of immunological control; (ii) during the chronic phase the sensitivity is low as, due to the immune response of the host, parasites are scanty</w:t>
      </w:r>
      <w:r w:rsidR="004D470F" w:rsidRPr="002A1D70">
        <w:rPr>
          <w:u w:val="double"/>
          <w:lang w:val="en-IE"/>
        </w:rPr>
        <w:t>, thus</w:t>
      </w:r>
      <w:r w:rsidRPr="002A1D70">
        <w:rPr>
          <w:strike/>
          <w:lang w:val="en-IE"/>
        </w:rPr>
        <w:t xml:space="preserve"> and</w:t>
      </w:r>
      <w:r w:rsidRPr="002A1D70">
        <w:rPr>
          <w:lang w:val="en-IE"/>
        </w:rPr>
        <w:t xml:space="preserve"> </w:t>
      </w:r>
      <w:r w:rsidRPr="00AD788C">
        <w:rPr>
          <w:lang w:val="en-IE"/>
        </w:rPr>
        <w:t xml:space="preserve">rarely seen in the blood; (iii) finally the sensitivity is almost nil in healthy carriers, where parasites are never seen. At the population level these variations mean that parasite detection techniques are highly sensitive during epizootic outbreaks (when most of the animals are in the early stages of infection), and are of low or very low sensitivity in </w:t>
      </w:r>
      <w:r w:rsidR="00A828ED" w:rsidRPr="00AD788C">
        <w:rPr>
          <w:lang w:val="en-IE"/>
        </w:rPr>
        <w:t xml:space="preserve">stable </w:t>
      </w:r>
      <w:r w:rsidRPr="00AD788C">
        <w:rPr>
          <w:lang w:val="en-IE"/>
        </w:rPr>
        <w:t>enzootic areas (most of the animals are in the chronic stages of infection), especially during subclinical phases of the infection</w:t>
      </w:r>
      <w:r w:rsidR="00227F5D" w:rsidRPr="00AD788C">
        <w:rPr>
          <w:lang w:val="en-IE"/>
        </w:rPr>
        <w:t>,</w:t>
      </w:r>
      <w:r w:rsidRPr="00AD788C">
        <w:rPr>
          <w:lang w:val="en-IE"/>
        </w:rPr>
        <w:t xml:space="preserve"> </w:t>
      </w:r>
      <w:r w:rsidR="00422AF2" w:rsidRPr="00AD788C">
        <w:rPr>
          <w:lang w:val="en-IE"/>
        </w:rPr>
        <w:t xml:space="preserve">which makes the animals appear like </w:t>
      </w:r>
      <w:r w:rsidRPr="00AD788C">
        <w:rPr>
          <w:lang w:val="en-IE"/>
        </w:rPr>
        <w:t xml:space="preserve">healthy carriers. Due to this low sensitivity, the apparent parasitological prevalence of </w:t>
      </w:r>
      <w:proofErr w:type="spellStart"/>
      <w:r w:rsidRPr="00AD788C">
        <w:rPr>
          <w:lang w:val="en-IE"/>
        </w:rPr>
        <w:t>trypanosomosis</w:t>
      </w:r>
      <w:proofErr w:type="spellEnd"/>
      <w:r w:rsidRPr="00AD788C">
        <w:rPr>
          <w:lang w:val="en-IE"/>
        </w:rPr>
        <w:t xml:space="preserve"> </w:t>
      </w:r>
      <w:r w:rsidRPr="002A1D70">
        <w:rPr>
          <w:strike/>
          <w:lang w:val="en-IE"/>
        </w:rPr>
        <w:t>is a little</w:t>
      </w:r>
      <w:r w:rsidR="002A1D70" w:rsidRPr="002A1D70">
        <w:rPr>
          <w:strike/>
          <w:lang w:val="en-IE"/>
        </w:rPr>
        <w:t xml:space="preserve"> </w:t>
      </w:r>
      <w:r w:rsidR="00767C3A" w:rsidRPr="002A1D70">
        <w:rPr>
          <w:u w:val="double"/>
          <w:lang w:val="en-IE"/>
        </w:rPr>
        <w:t>can be slightly</w:t>
      </w:r>
      <w:r w:rsidRPr="00AD788C">
        <w:rPr>
          <w:lang w:val="en-IE"/>
        </w:rPr>
        <w:t xml:space="preserve"> or much lower than the true parasitological prevalence. The low diagnostic sensitivity also makes it difficult to detect </w:t>
      </w:r>
      <w:proofErr w:type="spellStart"/>
      <w:r w:rsidRPr="00AD788C">
        <w:rPr>
          <w:lang w:val="en-IE"/>
        </w:rPr>
        <w:t>trypanosomosis</w:t>
      </w:r>
      <w:proofErr w:type="spellEnd"/>
      <w:r w:rsidRPr="00AD788C">
        <w:rPr>
          <w:lang w:val="en-IE"/>
        </w:rPr>
        <w:t xml:space="preserve"> when present at low prevalence and it is impossible to establish the absence of the disease with a high degree of confidence. Moreover, in areas where </w:t>
      </w:r>
      <w:proofErr w:type="spellStart"/>
      <w:r w:rsidRPr="00AD788C">
        <w:rPr>
          <w:lang w:val="en-IE"/>
        </w:rPr>
        <w:t>trypanocidal</w:t>
      </w:r>
      <w:proofErr w:type="spellEnd"/>
      <w:r w:rsidRPr="00AD788C">
        <w:rPr>
          <w:lang w:val="en-IE"/>
        </w:rPr>
        <w:t xml:space="preserve"> drugs are used extensively, parasites may not be detected</w:t>
      </w:r>
      <w:r w:rsidR="00783166" w:rsidRPr="00AD788C">
        <w:rPr>
          <w:lang w:val="en-IE"/>
        </w:rPr>
        <w:t xml:space="preserve"> dur</w:t>
      </w:r>
      <w:r w:rsidR="00422AF2" w:rsidRPr="00AD788C">
        <w:rPr>
          <w:lang w:val="en-IE"/>
        </w:rPr>
        <w:t xml:space="preserve">ing </w:t>
      </w:r>
      <w:r w:rsidR="00CF4D7E" w:rsidRPr="00AD788C">
        <w:rPr>
          <w:lang w:val="en-IE"/>
        </w:rPr>
        <w:t xml:space="preserve">the </w:t>
      </w:r>
      <w:r w:rsidR="00422AF2" w:rsidRPr="00AD788C">
        <w:rPr>
          <w:lang w:val="en-IE"/>
        </w:rPr>
        <w:t>post-treat</w:t>
      </w:r>
      <w:r w:rsidR="00783166" w:rsidRPr="00AD788C">
        <w:rPr>
          <w:lang w:val="en-IE"/>
        </w:rPr>
        <w:t>ment</w:t>
      </w:r>
      <w:r w:rsidR="00CF4D7E" w:rsidRPr="00AD788C">
        <w:rPr>
          <w:lang w:val="en-IE"/>
        </w:rPr>
        <w:t xml:space="preserve"> period</w:t>
      </w:r>
      <w:r w:rsidRPr="00AD788C">
        <w:rPr>
          <w:lang w:val="en-IE"/>
        </w:rPr>
        <w:t>.</w:t>
      </w:r>
    </w:p>
    <w:p w14:paraId="581C20A1" w14:textId="7FEE9BCD" w:rsidR="007F7A2F" w:rsidRPr="00AD788C" w:rsidRDefault="007F7A2F" w:rsidP="006D2253">
      <w:pPr>
        <w:pStyle w:val="para1"/>
        <w:spacing w:after="200"/>
        <w:rPr>
          <w:lang w:val="en-IE"/>
        </w:rPr>
      </w:pPr>
      <w:r w:rsidRPr="009519F8">
        <w:rPr>
          <w:u w:val="double"/>
          <w:lang w:val="en-IE"/>
        </w:rPr>
        <w:t>Rodent inoculation is expensive and of ethical concern</w:t>
      </w:r>
      <w:r w:rsidR="00D05929" w:rsidRPr="009519F8">
        <w:rPr>
          <w:u w:val="double"/>
          <w:lang w:val="en-IE"/>
        </w:rPr>
        <w:t>.</w:t>
      </w:r>
      <w:r w:rsidRPr="009519F8">
        <w:rPr>
          <w:u w:val="double"/>
          <w:lang w:val="en-IE"/>
        </w:rPr>
        <w:t xml:space="preserve"> </w:t>
      </w:r>
      <w:r w:rsidR="00D05929" w:rsidRPr="009519F8">
        <w:rPr>
          <w:u w:val="double"/>
          <w:lang w:val="en-IE"/>
        </w:rPr>
        <w:t>I</w:t>
      </w:r>
      <w:r w:rsidRPr="009519F8">
        <w:rPr>
          <w:u w:val="double"/>
          <w:lang w:val="en-IE"/>
        </w:rPr>
        <w:t xml:space="preserve">t should </w:t>
      </w:r>
      <w:r w:rsidR="00D05929" w:rsidRPr="009519F8">
        <w:rPr>
          <w:u w:val="double"/>
          <w:lang w:val="en-IE"/>
        </w:rPr>
        <w:t xml:space="preserve">no longer be used as a diagnostic method, </w:t>
      </w:r>
      <w:r w:rsidR="000B4D2D" w:rsidRPr="009519F8">
        <w:rPr>
          <w:u w:val="double"/>
          <w:lang w:val="en-IE"/>
        </w:rPr>
        <w:t xml:space="preserve">and should </w:t>
      </w:r>
      <w:r w:rsidRPr="009519F8">
        <w:rPr>
          <w:u w:val="double"/>
          <w:lang w:val="en-IE"/>
        </w:rPr>
        <w:t xml:space="preserve">be restricted to antigen production for </w:t>
      </w:r>
      <w:r w:rsidR="0036070D" w:rsidRPr="009519F8">
        <w:rPr>
          <w:u w:val="double"/>
          <w:lang w:val="en-IE"/>
        </w:rPr>
        <w:t>use in</w:t>
      </w:r>
      <w:r w:rsidRPr="009519F8">
        <w:rPr>
          <w:u w:val="double"/>
          <w:lang w:val="en-IE"/>
        </w:rPr>
        <w:t xml:space="preserve"> serological diagnos</w:t>
      </w:r>
      <w:r w:rsidR="00D6317A" w:rsidRPr="009519F8">
        <w:rPr>
          <w:u w:val="double"/>
          <w:lang w:val="en-IE"/>
        </w:rPr>
        <w:t>t</w:t>
      </w:r>
      <w:r w:rsidRPr="009519F8">
        <w:rPr>
          <w:u w:val="double"/>
          <w:lang w:val="en-IE"/>
        </w:rPr>
        <w:t>i</w:t>
      </w:r>
      <w:r w:rsidR="00D6317A" w:rsidRPr="009519F8">
        <w:rPr>
          <w:u w:val="double"/>
          <w:lang w:val="en-IE"/>
        </w:rPr>
        <w:t>c</w:t>
      </w:r>
      <w:r w:rsidRPr="009519F8">
        <w:rPr>
          <w:u w:val="double"/>
          <w:lang w:val="en-IE"/>
        </w:rPr>
        <w:t xml:space="preserve"> tests</w:t>
      </w:r>
    </w:p>
    <w:p w14:paraId="6DA8482B" w14:textId="77777777" w:rsidR="004D470F" w:rsidRPr="00AD788C" w:rsidRDefault="00464D8A" w:rsidP="00A158B3">
      <w:pPr>
        <w:pStyle w:val="para1"/>
        <w:spacing w:after="200"/>
        <w:rPr>
          <w:lang w:val="en-IE"/>
        </w:rPr>
      </w:pPr>
      <w:r w:rsidRPr="00AD788C">
        <w:rPr>
          <w:lang w:val="en-IE"/>
        </w:rPr>
        <w:lastRenderedPageBreak/>
        <w:t xml:space="preserve">Several parasite detection techniques are available, </w:t>
      </w:r>
      <w:r w:rsidR="0032043B" w:rsidRPr="00AD788C">
        <w:rPr>
          <w:lang w:val="en-IE"/>
        </w:rPr>
        <w:t>exhibiting variable</w:t>
      </w:r>
      <w:r w:rsidRPr="00AD788C">
        <w:rPr>
          <w:lang w:val="en-IE"/>
        </w:rPr>
        <w:t xml:space="preserve"> sensitivity. The choice will depend </w:t>
      </w:r>
      <w:r w:rsidR="00D368AB">
        <w:rPr>
          <w:lang w:val="en-IE"/>
        </w:rPr>
        <w:br/>
      </w:r>
      <w:r w:rsidRPr="00AD788C">
        <w:rPr>
          <w:lang w:val="en-IE"/>
        </w:rPr>
        <w:t>on the laboratory facilities available and the aim of the diagnosi</w:t>
      </w:r>
      <w:r w:rsidR="00227F5D" w:rsidRPr="00AD788C">
        <w:rPr>
          <w:lang w:val="en-IE"/>
        </w:rPr>
        <w:t xml:space="preserve">s </w:t>
      </w:r>
      <w:r w:rsidR="00783166" w:rsidRPr="00AD788C">
        <w:rPr>
          <w:lang w:val="en-IE"/>
        </w:rPr>
        <w:t xml:space="preserve">accordingly to the recommendations </w:t>
      </w:r>
      <w:r w:rsidR="0032043B" w:rsidRPr="00AD788C">
        <w:rPr>
          <w:lang w:val="en-IE"/>
        </w:rPr>
        <w:t>indicated</w:t>
      </w:r>
      <w:r w:rsidR="00783166" w:rsidRPr="00AD788C">
        <w:rPr>
          <w:lang w:val="en-IE"/>
        </w:rPr>
        <w:t xml:space="preserve"> in Table 1</w:t>
      </w:r>
      <w:r w:rsidRPr="00AD788C">
        <w:rPr>
          <w:lang w:val="en-IE"/>
        </w:rPr>
        <w:t>.</w:t>
      </w:r>
    </w:p>
    <w:p w14:paraId="6BE584FE" w14:textId="77777777" w:rsidR="00464D8A" w:rsidRPr="00AD788C" w:rsidRDefault="00FF2CE1" w:rsidP="00FF2CE1">
      <w:pPr>
        <w:pStyle w:val="11"/>
        <w:rPr>
          <w:lang w:val="en-IE"/>
        </w:rPr>
      </w:pPr>
      <w:r w:rsidRPr="00AD788C">
        <w:rPr>
          <w:lang w:val="en-IE"/>
        </w:rPr>
        <w:t>1.1.</w:t>
      </w:r>
      <w:r w:rsidR="00464D8A" w:rsidRPr="00AD788C">
        <w:rPr>
          <w:lang w:val="en-IE"/>
        </w:rPr>
        <w:tab/>
        <w:t>Direct examination techniques</w:t>
      </w:r>
    </w:p>
    <w:p w14:paraId="5F2BE95A" w14:textId="77777777" w:rsidR="00464D8A" w:rsidRPr="00AD788C" w:rsidRDefault="00464D8A" w:rsidP="00FF2CE1">
      <w:pPr>
        <w:pStyle w:val="11Para"/>
        <w:rPr>
          <w:lang w:val="en-IE"/>
        </w:rPr>
      </w:pPr>
      <w:r w:rsidRPr="00AD788C">
        <w:rPr>
          <w:lang w:val="en-IE"/>
        </w:rPr>
        <w:t xml:space="preserve">The simplest techniques are examination of wet, thick or thin films of fresh blood, usually obtained from the ear vein, jugular vein or the tail. Amongst the direct examination techniques, stained thin blood films are generally regarded as more specific but less sensitive than the other two. The actual specificity and sensitivity of these techniques is directly dependent on the volume of blood actually examined and the skill and experience of the </w:t>
      </w:r>
      <w:proofErr w:type="spellStart"/>
      <w:r w:rsidRPr="00AD788C">
        <w:rPr>
          <w:lang w:val="en-IE"/>
        </w:rPr>
        <w:t>microscopist</w:t>
      </w:r>
      <w:proofErr w:type="spellEnd"/>
      <w:r w:rsidRPr="00AD788C">
        <w:rPr>
          <w:lang w:val="en-IE"/>
        </w:rPr>
        <w:t>.</w:t>
      </w:r>
      <w:r w:rsidR="00992EBD" w:rsidRPr="00AD788C">
        <w:rPr>
          <w:lang w:val="en-IE"/>
        </w:rPr>
        <w:t xml:space="preserve"> </w:t>
      </w:r>
      <w:r w:rsidR="00937A2F" w:rsidRPr="00AD788C">
        <w:rPr>
          <w:lang w:val="en-IE"/>
        </w:rPr>
        <w:t>Examination of Giemsa</w:t>
      </w:r>
      <w:r w:rsidR="00227F5D" w:rsidRPr="00AD788C">
        <w:rPr>
          <w:lang w:val="en-IE"/>
        </w:rPr>
        <w:t>-</w:t>
      </w:r>
      <w:r w:rsidR="00937A2F" w:rsidRPr="00AD788C">
        <w:rPr>
          <w:lang w:val="en-IE"/>
        </w:rPr>
        <w:t xml:space="preserve">stained blood smear </w:t>
      </w:r>
      <w:r w:rsidR="002A11A2" w:rsidRPr="00AD788C">
        <w:rPr>
          <w:lang w:val="en-IE"/>
        </w:rPr>
        <w:t xml:space="preserve">(GSBS) </w:t>
      </w:r>
      <w:r w:rsidR="00937A2F" w:rsidRPr="00AD788C">
        <w:rPr>
          <w:lang w:val="en-IE"/>
        </w:rPr>
        <w:t xml:space="preserve">remains the </w:t>
      </w:r>
      <w:r w:rsidR="00227F5D" w:rsidRPr="00AD788C">
        <w:rPr>
          <w:lang w:val="en-IE"/>
        </w:rPr>
        <w:t xml:space="preserve">classic and </w:t>
      </w:r>
      <w:r w:rsidR="00937A2F" w:rsidRPr="00AD788C">
        <w:rPr>
          <w:lang w:val="en-IE"/>
        </w:rPr>
        <w:t xml:space="preserve">most </w:t>
      </w:r>
      <w:r w:rsidR="00227F5D" w:rsidRPr="00AD788C">
        <w:rPr>
          <w:lang w:val="en-IE"/>
        </w:rPr>
        <w:t xml:space="preserve">certain </w:t>
      </w:r>
      <w:r w:rsidR="002A11A2" w:rsidRPr="00AD788C">
        <w:rPr>
          <w:lang w:val="en-IE"/>
        </w:rPr>
        <w:t xml:space="preserve">reference </w:t>
      </w:r>
      <w:r w:rsidR="00937A2F" w:rsidRPr="00AD788C">
        <w:rPr>
          <w:lang w:val="en-IE"/>
        </w:rPr>
        <w:t>diagnos</w:t>
      </w:r>
      <w:r w:rsidR="00947506" w:rsidRPr="00AD788C">
        <w:rPr>
          <w:lang w:val="en-IE"/>
        </w:rPr>
        <w:t>tic test</w:t>
      </w:r>
      <w:r w:rsidR="00937A2F" w:rsidRPr="00AD788C">
        <w:rPr>
          <w:lang w:val="en-IE"/>
        </w:rPr>
        <w:t xml:space="preserve"> for trypanosome</w:t>
      </w:r>
      <w:r w:rsidR="00422AF2" w:rsidRPr="00AD788C">
        <w:rPr>
          <w:lang w:val="en-IE"/>
        </w:rPr>
        <w:t xml:space="preserve"> infection</w:t>
      </w:r>
      <w:r w:rsidR="00937A2F" w:rsidRPr="00AD788C">
        <w:rPr>
          <w:lang w:val="en-IE"/>
        </w:rPr>
        <w:t>.</w:t>
      </w:r>
    </w:p>
    <w:p w14:paraId="32A3FCE2" w14:textId="77777777" w:rsidR="00464D8A" w:rsidRPr="00AD788C" w:rsidRDefault="00FF2CE1" w:rsidP="00FF2CE1">
      <w:pPr>
        <w:pStyle w:val="111"/>
        <w:rPr>
          <w:lang w:val="en-IE"/>
        </w:rPr>
      </w:pPr>
      <w:r w:rsidRPr="00AD788C">
        <w:rPr>
          <w:lang w:val="en-IE"/>
        </w:rPr>
        <w:t>1.1.1.</w:t>
      </w:r>
      <w:r w:rsidR="00464D8A" w:rsidRPr="00AD788C">
        <w:rPr>
          <w:lang w:val="en-IE"/>
        </w:rPr>
        <w:tab/>
        <w:t>Wet blood films</w:t>
      </w:r>
    </w:p>
    <w:p w14:paraId="5829461D" w14:textId="77777777" w:rsidR="00464D8A" w:rsidRPr="00AD788C" w:rsidRDefault="00464D8A" w:rsidP="00FF2CE1">
      <w:pPr>
        <w:pStyle w:val="111Para"/>
        <w:rPr>
          <w:b/>
          <w:bCs/>
          <w:lang w:val="en-IE"/>
        </w:rPr>
      </w:pPr>
      <w:r w:rsidRPr="00AD788C">
        <w:rPr>
          <w:lang w:val="en-IE"/>
        </w:rPr>
        <w:t>These are made by placing a droplet of blood (about 2 µl) on a clean microscope slide and covering with a cover-slip (22 × 22 mm). The blood is examined microscopically at ×400 total magnification with condenser aperture, phase-contrast or interference contrast. Approximately 50–100 fields are examined. Trypanosomes can be recognised by their movement among the red blood cells (RBCs).</w:t>
      </w:r>
    </w:p>
    <w:p w14:paraId="4273A279" w14:textId="77777777" w:rsidR="00464D8A" w:rsidRPr="00AD788C" w:rsidRDefault="00464D8A" w:rsidP="00FF2CE1">
      <w:pPr>
        <w:pStyle w:val="111Para"/>
        <w:rPr>
          <w:lang w:val="en-IE"/>
        </w:rPr>
      </w:pPr>
      <w:r w:rsidRPr="00AD788C">
        <w:rPr>
          <w:lang w:val="en-IE"/>
        </w:rPr>
        <w:t>The method is simple, inexpensive and gives immediate results. Depending on the trypanosome size and movements</w:t>
      </w:r>
      <w:r w:rsidR="00A63EC5">
        <w:rPr>
          <w:lang w:val="en-IE"/>
        </w:rPr>
        <w:t>,</w:t>
      </w:r>
      <w:r w:rsidRPr="00AD788C">
        <w:rPr>
          <w:lang w:val="en-IE"/>
        </w:rPr>
        <w:t xml:space="preserve"> a presumptive diagnosis can be made of the trypanosome species. Final confirmation of the species </w:t>
      </w:r>
      <w:r w:rsidRPr="004318C4">
        <w:rPr>
          <w:strike/>
          <w:lang w:val="en-IE"/>
        </w:rPr>
        <w:t xml:space="preserve">is </w:t>
      </w:r>
      <w:r w:rsidR="00A63EC5" w:rsidRPr="004318C4">
        <w:rPr>
          <w:u w:val="double"/>
          <w:lang w:val="en-IE"/>
        </w:rPr>
        <w:t>must be</w:t>
      </w:r>
      <w:r w:rsidR="00A63EC5" w:rsidRPr="00AD788C">
        <w:rPr>
          <w:lang w:val="en-IE"/>
        </w:rPr>
        <w:t xml:space="preserve"> </w:t>
      </w:r>
      <w:r w:rsidRPr="00AD788C">
        <w:rPr>
          <w:lang w:val="en-IE"/>
        </w:rPr>
        <w:t>made by the examination of the stained preparation</w:t>
      </w:r>
      <w:r w:rsidR="00422AF2" w:rsidRPr="00AD788C">
        <w:rPr>
          <w:lang w:val="en-IE"/>
        </w:rPr>
        <w:t xml:space="preserve"> (GSBS)</w:t>
      </w:r>
      <w:r w:rsidRPr="00AD788C">
        <w:rPr>
          <w:lang w:val="en-IE"/>
        </w:rPr>
        <w:t>.</w:t>
      </w:r>
    </w:p>
    <w:p w14:paraId="692CD0EC" w14:textId="77777777" w:rsidR="00464D8A" w:rsidRDefault="00464D8A" w:rsidP="00FF2CE1">
      <w:pPr>
        <w:pStyle w:val="111Para"/>
        <w:rPr>
          <w:lang w:val="en-IE"/>
        </w:rPr>
      </w:pPr>
      <w:r w:rsidRPr="00AD788C">
        <w:rPr>
          <w:lang w:val="en-IE"/>
        </w:rPr>
        <w:t>The diagnostic sensitivity of the method is generally low but depends on the examiner’s experience and the level of parasitaemia</w:t>
      </w:r>
      <w:r w:rsidR="00E101E6">
        <w:rPr>
          <w:lang w:val="en-IE"/>
        </w:rPr>
        <w:t xml:space="preserve"> </w:t>
      </w:r>
      <w:r w:rsidR="00E101E6" w:rsidRPr="004318C4">
        <w:rPr>
          <w:u w:val="double"/>
          <w:lang w:val="en-IE"/>
        </w:rPr>
        <w:t>(the test may be positive when the parasitaemia is above 10</w:t>
      </w:r>
      <w:r w:rsidR="001E3DAB" w:rsidRPr="004318C4">
        <w:rPr>
          <w:u w:val="double"/>
          <w:vertAlign w:val="superscript"/>
          <w:lang w:val="en-IE"/>
        </w:rPr>
        <w:t>4</w:t>
      </w:r>
      <w:r w:rsidR="00E101E6" w:rsidRPr="004318C4">
        <w:rPr>
          <w:u w:val="double"/>
          <w:lang w:val="en-IE"/>
        </w:rPr>
        <w:t xml:space="preserve"> parasites/ml)</w:t>
      </w:r>
      <w:r w:rsidRPr="00AD788C">
        <w:rPr>
          <w:lang w:val="en-IE"/>
        </w:rPr>
        <w:t>. Sensitivity can be improved significantly by lysing the RBCs before examination using a haemolytic agent.</w:t>
      </w:r>
    </w:p>
    <w:p w14:paraId="7757ED2F" w14:textId="055F2BB5" w:rsidR="00A63EC5" w:rsidRPr="004318C4" w:rsidRDefault="00CA2219" w:rsidP="00FF2CE1">
      <w:pPr>
        <w:pStyle w:val="111Para"/>
        <w:rPr>
          <w:u w:val="double"/>
          <w:lang w:val="en-IE"/>
        </w:rPr>
      </w:pPr>
      <w:r w:rsidRPr="004318C4">
        <w:rPr>
          <w:u w:val="double"/>
          <w:lang w:val="en-IE"/>
        </w:rPr>
        <w:t>Due to its</w:t>
      </w:r>
      <w:r w:rsidR="00A63EC5" w:rsidRPr="004318C4">
        <w:rPr>
          <w:u w:val="double"/>
          <w:lang w:val="en-IE"/>
        </w:rPr>
        <w:t xml:space="preserve"> very low sensitivity, </w:t>
      </w:r>
      <w:r w:rsidRPr="004318C4">
        <w:rPr>
          <w:u w:val="double"/>
          <w:lang w:val="en-IE"/>
        </w:rPr>
        <w:t>this technique</w:t>
      </w:r>
      <w:r w:rsidR="00A63EC5" w:rsidRPr="004318C4">
        <w:rPr>
          <w:u w:val="double"/>
          <w:lang w:val="en-IE"/>
        </w:rPr>
        <w:t xml:space="preserve"> is generally used to follow-up experimental infections</w:t>
      </w:r>
      <w:r w:rsidR="00E101E6" w:rsidRPr="004318C4">
        <w:rPr>
          <w:u w:val="double"/>
          <w:lang w:val="en-IE"/>
        </w:rPr>
        <w:t xml:space="preserve"> (in which </w:t>
      </w:r>
      <w:r w:rsidR="00BD763A" w:rsidRPr="004318C4">
        <w:rPr>
          <w:u w:val="double"/>
          <w:lang w:val="en-IE"/>
        </w:rPr>
        <w:t xml:space="preserve">high </w:t>
      </w:r>
      <w:proofErr w:type="spellStart"/>
      <w:r w:rsidR="00E101E6" w:rsidRPr="004318C4">
        <w:rPr>
          <w:u w:val="double"/>
          <w:lang w:val="en-IE"/>
        </w:rPr>
        <w:t>parasitaemia</w:t>
      </w:r>
      <w:r w:rsidR="00D076E3">
        <w:rPr>
          <w:u w:val="double"/>
          <w:lang w:val="en-IE"/>
        </w:rPr>
        <w:t>s</w:t>
      </w:r>
      <w:proofErr w:type="spellEnd"/>
      <w:r w:rsidR="00E101E6" w:rsidRPr="004318C4">
        <w:rPr>
          <w:u w:val="double"/>
          <w:lang w:val="en-IE"/>
        </w:rPr>
        <w:t xml:space="preserve"> </w:t>
      </w:r>
      <w:r w:rsidR="00BD763A" w:rsidRPr="004318C4">
        <w:rPr>
          <w:u w:val="double"/>
          <w:lang w:val="en-IE"/>
        </w:rPr>
        <w:t>are expected</w:t>
      </w:r>
      <w:r w:rsidR="00E101E6" w:rsidRPr="004318C4">
        <w:rPr>
          <w:u w:val="double"/>
          <w:lang w:val="en-IE"/>
        </w:rPr>
        <w:t>)</w:t>
      </w:r>
      <w:r w:rsidR="00A63EC5" w:rsidRPr="004318C4">
        <w:rPr>
          <w:u w:val="double"/>
          <w:lang w:val="en-IE"/>
        </w:rPr>
        <w:t>, rather than to detect infections in field samples.</w:t>
      </w:r>
    </w:p>
    <w:p w14:paraId="03332328" w14:textId="77777777" w:rsidR="00464D8A" w:rsidRPr="00AD788C" w:rsidRDefault="00FF2CE1" w:rsidP="00FF2CE1">
      <w:pPr>
        <w:pStyle w:val="111"/>
        <w:rPr>
          <w:lang w:val="en-IE"/>
        </w:rPr>
      </w:pPr>
      <w:r w:rsidRPr="00AD788C">
        <w:rPr>
          <w:lang w:val="en-IE"/>
        </w:rPr>
        <w:t>1.1.2.</w:t>
      </w:r>
      <w:r w:rsidR="00464D8A" w:rsidRPr="00AD788C">
        <w:rPr>
          <w:lang w:val="en-IE"/>
        </w:rPr>
        <w:tab/>
        <w:t>Thick blood films</w:t>
      </w:r>
    </w:p>
    <w:p w14:paraId="5BD86B67" w14:textId="77777777" w:rsidR="00464D8A" w:rsidRPr="00AD788C" w:rsidRDefault="00464D8A" w:rsidP="00FF2CE1">
      <w:pPr>
        <w:pStyle w:val="111Para"/>
        <w:rPr>
          <w:b/>
          <w:bCs/>
          <w:lang w:val="en-IE"/>
        </w:rPr>
      </w:pPr>
      <w:r w:rsidRPr="00AD788C">
        <w:rPr>
          <w:lang w:val="en-IE"/>
        </w:rPr>
        <w:t>These are made by placing a drop of blood (5–10 µl) on a clean microscope slide and spreading it over an area of approximately 2 cm in diameter, using the corner of another slide. The thickness of the resultant film should be such that, when dry, the figures on a wristwatch dial can just be read through it. The film is dried thoroughly by rapidly waving in the air and, without fixation, is de</w:t>
      </w:r>
      <w:r w:rsidR="006F46C6" w:rsidRPr="00AD788C">
        <w:rPr>
          <w:lang w:val="en-IE"/>
        </w:rPr>
        <w:t>-</w:t>
      </w:r>
      <w:proofErr w:type="spellStart"/>
      <w:r w:rsidRPr="00AD788C">
        <w:rPr>
          <w:lang w:val="en-IE"/>
        </w:rPr>
        <w:t>haemoglobinised</w:t>
      </w:r>
      <w:proofErr w:type="spellEnd"/>
      <w:r w:rsidRPr="00AD788C">
        <w:rPr>
          <w:lang w:val="en-IE"/>
        </w:rPr>
        <w:t xml:space="preserve"> by immersion in distilled water for a few seconds and dried before staining. A dry smear should be kept dry and protected from dust, heat, flies and other insects. It is stained for 30 minutes with 4% diluted Giemsa stain in phosphate buffered saline, pH 7.2. Staining time and stain dilution may vary with stain and individual technique. Therefore, it is important to start with the manufacturer’s directions and to vary staining time and stain concentration to obtain the optimal result. The stained smear is then washed with buffered water and examined at ×500 to ×1000 total magnification.</w:t>
      </w:r>
    </w:p>
    <w:p w14:paraId="189D3F44" w14:textId="77777777" w:rsidR="00464D8A" w:rsidRPr="00AD788C" w:rsidRDefault="00464D8A" w:rsidP="00FF2CE1">
      <w:pPr>
        <w:pStyle w:val="111Para"/>
        <w:rPr>
          <w:lang w:val="en-IE"/>
        </w:rPr>
      </w:pPr>
      <w:r w:rsidRPr="00AD788C">
        <w:rPr>
          <w:lang w:val="en-IE"/>
        </w:rPr>
        <w:t xml:space="preserve">The method is simple and relatively inexpensive, but results are delayed because of the staining process; however commercial kits are available for quick staining. Trypanosomes are </w:t>
      </w:r>
      <w:r w:rsidRPr="004318C4">
        <w:rPr>
          <w:strike/>
          <w:lang w:val="en-IE"/>
        </w:rPr>
        <w:t xml:space="preserve">easily </w:t>
      </w:r>
      <w:r w:rsidRPr="00AD788C">
        <w:rPr>
          <w:lang w:val="en-IE"/>
        </w:rPr>
        <w:t xml:space="preserve">recognised by their general morphology, but may be damaged during the staining process. This may make it difficult to identify the </w:t>
      </w:r>
      <w:r w:rsidR="006A42E6" w:rsidRPr="00AD788C">
        <w:rPr>
          <w:lang w:val="en-IE"/>
        </w:rPr>
        <w:t>subgenus</w:t>
      </w:r>
      <w:r w:rsidRPr="00AD788C">
        <w:rPr>
          <w:lang w:val="en-IE"/>
        </w:rPr>
        <w:t>.</w:t>
      </w:r>
      <w:r w:rsidR="001E7A68" w:rsidRPr="004318C4">
        <w:rPr>
          <w:lang w:val="en-IE"/>
        </w:rPr>
        <w:t xml:space="preserve"> </w:t>
      </w:r>
      <w:r w:rsidR="001E7A68" w:rsidRPr="004318C4">
        <w:rPr>
          <w:u w:val="double"/>
          <w:lang w:val="en-IE"/>
        </w:rPr>
        <w:t>The test is positive when the parasitaemia is above 10</w:t>
      </w:r>
      <w:r w:rsidR="001E7A68" w:rsidRPr="004318C4">
        <w:rPr>
          <w:u w:val="double"/>
          <w:vertAlign w:val="superscript"/>
          <w:lang w:val="en-IE"/>
        </w:rPr>
        <w:t>4</w:t>
      </w:r>
      <w:r w:rsidR="003254AE">
        <w:rPr>
          <w:u w:val="double"/>
          <w:lang w:val="en-IE"/>
        </w:rPr>
        <w:softHyphen/>
      </w:r>
      <w:r w:rsidR="001E7A68" w:rsidRPr="004318C4">
        <w:rPr>
          <w:u w:val="double"/>
          <w:lang w:val="en-IE"/>
        </w:rPr>
        <w:t>10</w:t>
      </w:r>
      <w:r w:rsidR="001E7A68" w:rsidRPr="004318C4">
        <w:rPr>
          <w:u w:val="double"/>
          <w:vertAlign w:val="superscript"/>
          <w:lang w:val="en-IE"/>
        </w:rPr>
        <w:t>5</w:t>
      </w:r>
      <w:r w:rsidR="00CA2219" w:rsidRPr="004318C4">
        <w:rPr>
          <w:u w:val="double"/>
          <w:lang w:val="en-IE"/>
        </w:rPr>
        <w:t>/ml.</w:t>
      </w:r>
      <w:r w:rsidR="00A63EC5" w:rsidRPr="004318C4">
        <w:rPr>
          <w:u w:val="double"/>
          <w:lang w:val="en-IE"/>
        </w:rPr>
        <w:t xml:space="preserve"> Thin blood smears are generally preferred to thick ones, because of the low</w:t>
      </w:r>
      <w:r w:rsidR="00882C0F" w:rsidRPr="004318C4">
        <w:rPr>
          <w:u w:val="double"/>
          <w:lang w:val="en-IE"/>
        </w:rPr>
        <w:t>er</w:t>
      </w:r>
      <w:r w:rsidR="00A63EC5" w:rsidRPr="004318C4">
        <w:rPr>
          <w:u w:val="double"/>
          <w:lang w:val="en-IE"/>
        </w:rPr>
        <w:t xml:space="preserve"> specificity of the latter.</w:t>
      </w:r>
    </w:p>
    <w:p w14:paraId="6390CCF2" w14:textId="77777777" w:rsidR="00464D8A" w:rsidRPr="00AD788C" w:rsidRDefault="00FF2CE1" w:rsidP="00FF2CE1">
      <w:pPr>
        <w:pStyle w:val="111"/>
        <w:rPr>
          <w:lang w:val="en-IE"/>
        </w:rPr>
      </w:pPr>
      <w:r w:rsidRPr="00AD788C">
        <w:rPr>
          <w:lang w:val="en-IE"/>
        </w:rPr>
        <w:t>1.1.3.</w:t>
      </w:r>
      <w:r w:rsidR="00464D8A" w:rsidRPr="00AD788C">
        <w:rPr>
          <w:lang w:val="en-IE"/>
        </w:rPr>
        <w:tab/>
        <w:t>Thin blood smear films</w:t>
      </w:r>
      <w:r w:rsidR="00422AF2" w:rsidRPr="00AD788C">
        <w:rPr>
          <w:lang w:val="en-IE"/>
        </w:rPr>
        <w:t>: Giemsa</w:t>
      </w:r>
      <w:r w:rsidR="00227F5D" w:rsidRPr="00AD788C">
        <w:rPr>
          <w:lang w:val="en-IE"/>
        </w:rPr>
        <w:t>-</w:t>
      </w:r>
      <w:r w:rsidR="00422AF2" w:rsidRPr="00AD788C">
        <w:rPr>
          <w:lang w:val="en-IE"/>
        </w:rPr>
        <w:t>stain</w:t>
      </w:r>
      <w:r w:rsidR="00227F5D" w:rsidRPr="00AD788C">
        <w:rPr>
          <w:lang w:val="en-IE"/>
        </w:rPr>
        <w:t>ed</w:t>
      </w:r>
      <w:r w:rsidR="00422AF2" w:rsidRPr="00AD788C">
        <w:rPr>
          <w:lang w:val="en-IE"/>
        </w:rPr>
        <w:t xml:space="preserve"> blood smear</w:t>
      </w:r>
      <w:r w:rsidR="00B31E92">
        <w:rPr>
          <w:lang w:val="en-IE"/>
        </w:rPr>
        <w:t xml:space="preserve"> </w:t>
      </w:r>
      <w:r w:rsidR="00B31E92" w:rsidRPr="004318C4">
        <w:rPr>
          <w:u w:val="double"/>
          <w:lang w:val="en-IE"/>
        </w:rPr>
        <w:t>(GSBS)</w:t>
      </w:r>
    </w:p>
    <w:p w14:paraId="4513576D" w14:textId="77777777" w:rsidR="00464D8A" w:rsidRPr="00AD788C" w:rsidRDefault="00464D8A" w:rsidP="00FF2CE1">
      <w:pPr>
        <w:pStyle w:val="111Para"/>
        <w:rPr>
          <w:lang w:val="en-IE"/>
        </w:rPr>
      </w:pPr>
      <w:r w:rsidRPr="00AD788C">
        <w:rPr>
          <w:lang w:val="en-IE"/>
        </w:rPr>
        <w:t xml:space="preserve">Thin blood smears are made by placing a small drop of blood (about </w:t>
      </w:r>
      <w:r w:rsidR="006A42E6" w:rsidRPr="00AD788C">
        <w:rPr>
          <w:lang w:val="en-IE"/>
        </w:rPr>
        <w:t>3</w:t>
      </w:r>
      <w:r w:rsidRPr="00AD788C">
        <w:rPr>
          <w:lang w:val="en-IE"/>
        </w:rPr>
        <w:t xml:space="preserve"> µl), for example from a </w:t>
      </w:r>
      <w:proofErr w:type="spellStart"/>
      <w:r w:rsidRPr="00AD788C">
        <w:rPr>
          <w:lang w:val="en-IE"/>
        </w:rPr>
        <w:t>microhaematocrit</w:t>
      </w:r>
      <w:proofErr w:type="spellEnd"/>
      <w:r w:rsidRPr="00AD788C">
        <w:rPr>
          <w:lang w:val="en-IE"/>
        </w:rPr>
        <w:t xml:space="preserve"> capillary tube, on a clean microscope slide approximately 20 mm from one end (allowing for space to apply the thick smear</w:t>
      </w:r>
      <w:r w:rsidR="00A63EC5">
        <w:rPr>
          <w:lang w:val="en-IE"/>
        </w:rPr>
        <w:t xml:space="preserve"> </w:t>
      </w:r>
      <w:r w:rsidR="00A63EC5" w:rsidRPr="004318C4">
        <w:rPr>
          <w:u w:val="double"/>
          <w:lang w:val="en-IE"/>
        </w:rPr>
        <w:t>when both techniques are applied</w:t>
      </w:r>
      <w:r w:rsidRPr="00AD788C">
        <w:rPr>
          <w:lang w:val="en-IE"/>
        </w:rPr>
        <w:t>) and spreading with the edge of another slide</w:t>
      </w:r>
      <w:r w:rsidR="00B31E92">
        <w:rPr>
          <w:lang w:val="en-IE"/>
        </w:rPr>
        <w:t xml:space="preserve"> </w:t>
      </w:r>
      <w:r w:rsidR="00B31E92" w:rsidRPr="004318C4">
        <w:rPr>
          <w:u w:val="double"/>
          <w:lang w:val="en-IE"/>
        </w:rPr>
        <w:t>(spreader)</w:t>
      </w:r>
      <w:r w:rsidRPr="00AD788C">
        <w:rPr>
          <w:lang w:val="en-IE"/>
        </w:rPr>
        <w:t xml:space="preserve">. This slide is placed at an angle of approximately 30° to the first slide and drawn back to make contact with the blood droplet. The blood is allowed to run along the edge of the spreader, which is then pushed to the other end of the slide in a fairly rapid but smooth motion. </w:t>
      </w:r>
      <w:r w:rsidR="006A42E6" w:rsidRPr="00AD788C">
        <w:rPr>
          <w:lang w:val="en-IE"/>
        </w:rPr>
        <w:t>The blood is thus pulled (by capillary</w:t>
      </w:r>
      <w:r w:rsidR="006F46C6" w:rsidRPr="00AD788C">
        <w:rPr>
          <w:lang w:val="en-IE"/>
        </w:rPr>
        <w:t xml:space="preserve"> </w:t>
      </w:r>
      <w:r w:rsidR="006537BF" w:rsidRPr="00AD788C">
        <w:rPr>
          <w:lang w:val="en-IE"/>
        </w:rPr>
        <w:t>action</w:t>
      </w:r>
      <w:r w:rsidR="006A42E6" w:rsidRPr="00AD788C">
        <w:rPr>
          <w:lang w:val="en-IE"/>
        </w:rPr>
        <w:t xml:space="preserve">) by the spreader slide. </w:t>
      </w:r>
      <w:r w:rsidRPr="00AD788C">
        <w:rPr>
          <w:lang w:val="en-IE"/>
        </w:rPr>
        <w:t xml:space="preserve">If the correct amount of blood is used, the slide should be covered with a film of blood with no surplus </w:t>
      </w:r>
      <w:r w:rsidRPr="004318C4">
        <w:rPr>
          <w:strike/>
          <w:lang w:val="en-IE"/>
        </w:rPr>
        <w:t xml:space="preserve">before </w:t>
      </w:r>
      <w:r w:rsidR="00CA2219" w:rsidRPr="004318C4">
        <w:rPr>
          <w:u w:val="double"/>
          <w:lang w:val="en-IE"/>
        </w:rPr>
        <w:t>when</w:t>
      </w:r>
      <w:r w:rsidR="00CA2219" w:rsidRPr="00AD788C">
        <w:rPr>
          <w:lang w:val="en-IE"/>
        </w:rPr>
        <w:t xml:space="preserve"> </w:t>
      </w:r>
      <w:r w:rsidRPr="00AD788C">
        <w:rPr>
          <w:lang w:val="en-IE"/>
        </w:rPr>
        <w:t xml:space="preserve">the end of the slide is reached, and the smear should take the shape of a bullet. Ideally, thin films should be prepared so that the RBCs are fairly close to each other but not </w:t>
      </w:r>
      <w:r w:rsidRPr="00AD788C">
        <w:rPr>
          <w:lang w:val="en-IE"/>
        </w:rPr>
        <w:lastRenderedPageBreak/>
        <w:t xml:space="preserve">overlapping. The slide is dried quickly by waving in the air and protected from dust, flies and other insects. The slide is fixed for 3 minutes in methanol, and stained as for thick blood smears. After staining, the slide is washed gently under tap water and allowed to dry. A variation of this method is to fix in </w:t>
      </w:r>
      <w:r w:rsidR="00CA2219" w:rsidRPr="004318C4">
        <w:rPr>
          <w:u w:val="double"/>
          <w:lang w:val="en-IE"/>
        </w:rPr>
        <w:t>pure</w:t>
      </w:r>
      <w:r w:rsidR="00CA2219">
        <w:rPr>
          <w:lang w:val="en-IE"/>
        </w:rPr>
        <w:t xml:space="preserve"> </w:t>
      </w:r>
      <w:r w:rsidRPr="00AD788C">
        <w:rPr>
          <w:lang w:val="en-IE"/>
        </w:rPr>
        <w:t>methanol for 2 minutes, apply May–</w:t>
      </w:r>
      <w:proofErr w:type="spellStart"/>
      <w:r w:rsidRPr="00AD788C">
        <w:rPr>
          <w:lang w:val="en-IE"/>
        </w:rPr>
        <w:t>Grünwald</w:t>
      </w:r>
      <w:proofErr w:type="spellEnd"/>
      <w:r w:rsidRPr="00AD788C">
        <w:rPr>
          <w:lang w:val="en-IE"/>
        </w:rPr>
        <w:t xml:space="preserve"> stain for 2 minutes, then add an equal volume of buffered water, pH 7.2, </w:t>
      </w:r>
      <w:r w:rsidR="00AA2FA5" w:rsidRPr="00AD788C">
        <w:rPr>
          <w:lang w:val="en-IE"/>
        </w:rPr>
        <w:t>incubate</w:t>
      </w:r>
      <w:r w:rsidR="00002E69" w:rsidRPr="00AD788C">
        <w:rPr>
          <w:lang w:val="en-IE"/>
        </w:rPr>
        <w:t xml:space="preserve"> </w:t>
      </w:r>
      <w:r w:rsidRPr="00AD788C">
        <w:rPr>
          <w:lang w:val="en-IE"/>
        </w:rPr>
        <w:t xml:space="preserve">for </w:t>
      </w:r>
      <w:r w:rsidRPr="004318C4">
        <w:rPr>
          <w:strike/>
          <w:lang w:val="en-IE"/>
        </w:rPr>
        <w:t xml:space="preserve">a further </w:t>
      </w:r>
      <w:r w:rsidRPr="00AD788C">
        <w:rPr>
          <w:lang w:val="en-IE"/>
        </w:rPr>
        <w:t xml:space="preserve">8 minutes and drain off. </w:t>
      </w:r>
      <w:r w:rsidR="006A42E6" w:rsidRPr="00AD788C">
        <w:rPr>
          <w:lang w:val="en-IE"/>
        </w:rPr>
        <w:t xml:space="preserve">Finally some </w:t>
      </w:r>
      <w:r w:rsidR="006537BF" w:rsidRPr="00AD788C">
        <w:rPr>
          <w:lang w:val="en-IE"/>
        </w:rPr>
        <w:t xml:space="preserve">rapid methods use </w:t>
      </w:r>
      <w:r w:rsidR="006A42E6" w:rsidRPr="00AD788C">
        <w:rPr>
          <w:lang w:val="en-IE"/>
        </w:rPr>
        <w:t>stain</w:t>
      </w:r>
      <w:r w:rsidR="00546893" w:rsidRPr="00AD788C">
        <w:rPr>
          <w:lang w:val="en-IE"/>
        </w:rPr>
        <w:t>ing</w:t>
      </w:r>
      <w:r w:rsidR="006A42E6" w:rsidRPr="00AD788C">
        <w:rPr>
          <w:lang w:val="en-IE"/>
        </w:rPr>
        <w:t xml:space="preserve"> by 4</w:t>
      </w:r>
      <w:r w:rsidR="00026996" w:rsidRPr="00AD788C">
        <w:rPr>
          <w:lang w:val="en-IE"/>
        </w:rPr>
        <w:t>–</w:t>
      </w:r>
      <w:r w:rsidR="006A42E6" w:rsidRPr="00AD788C">
        <w:rPr>
          <w:lang w:val="en-IE"/>
        </w:rPr>
        <w:t>5</w:t>
      </w:r>
      <w:r w:rsidR="00A04582">
        <w:rPr>
          <w:lang w:val="en-IE"/>
        </w:rPr>
        <w:t> </w:t>
      </w:r>
      <w:r w:rsidR="006A42E6" w:rsidRPr="00AD788C">
        <w:rPr>
          <w:lang w:val="en-IE"/>
        </w:rPr>
        <w:t xml:space="preserve">dips of </w:t>
      </w:r>
      <w:r w:rsidR="00227F5D" w:rsidRPr="00AD788C">
        <w:rPr>
          <w:lang w:val="en-IE"/>
        </w:rPr>
        <w:t>1</w:t>
      </w:r>
      <w:r w:rsidR="006A42E6" w:rsidRPr="00AD788C">
        <w:rPr>
          <w:lang w:val="en-IE"/>
        </w:rPr>
        <w:t xml:space="preserve"> second each</w:t>
      </w:r>
      <w:r w:rsidR="00AA2FA5" w:rsidRPr="00AD788C">
        <w:rPr>
          <w:lang w:val="en-IE"/>
        </w:rPr>
        <w:t>,</w:t>
      </w:r>
      <w:r w:rsidR="006A42E6" w:rsidRPr="00AD788C">
        <w:rPr>
          <w:lang w:val="en-IE"/>
        </w:rPr>
        <w:t xml:space="preserve"> serially into methanol,</w:t>
      </w:r>
      <w:r w:rsidR="00992EBD" w:rsidRPr="00AD788C">
        <w:rPr>
          <w:lang w:val="en-IE"/>
        </w:rPr>
        <w:t xml:space="preserve"> </w:t>
      </w:r>
      <w:r w:rsidR="006A42E6" w:rsidRPr="00AD788C">
        <w:rPr>
          <w:lang w:val="en-IE"/>
        </w:rPr>
        <w:t>eosin</w:t>
      </w:r>
      <w:r w:rsidR="00AA2FA5" w:rsidRPr="00AD788C">
        <w:rPr>
          <w:lang w:val="en-IE"/>
        </w:rPr>
        <w:t>ophilic</w:t>
      </w:r>
      <w:r w:rsidR="006A42E6" w:rsidRPr="00AD788C">
        <w:rPr>
          <w:lang w:val="en-IE"/>
        </w:rPr>
        <w:t xml:space="preserve"> and </w:t>
      </w:r>
      <w:r w:rsidR="00AA2FA5" w:rsidRPr="00AD788C">
        <w:rPr>
          <w:lang w:val="en-IE"/>
        </w:rPr>
        <w:t>basophilic solutions</w:t>
      </w:r>
      <w:r w:rsidR="006A42E6" w:rsidRPr="00AD788C">
        <w:rPr>
          <w:lang w:val="en-IE"/>
        </w:rPr>
        <w:t xml:space="preserve">. </w:t>
      </w:r>
      <w:r w:rsidRPr="00AD788C">
        <w:rPr>
          <w:lang w:val="en-IE"/>
        </w:rPr>
        <w:t>Approximately 50–100 fields of the stained thin smear are examined, with a ×50 or ×100 oil-immersion objective lens</w:t>
      </w:r>
      <w:r w:rsidR="00AA2FA5" w:rsidRPr="00AD788C">
        <w:rPr>
          <w:lang w:val="en-IE"/>
        </w:rPr>
        <w:t xml:space="preserve"> (total magnification </w:t>
      </w:r>
      <w:r w:rsidR="00026996" w:rsidRPr="00AD788C">
        <w:rPr>
          <w:lang w:val="en-IE"/>
        </w:rPr>
        <w:t>×</w:t>
      </w:r>
      <w:r w:rsidR="00AA2FA5" w:rsidRPr="00AD788C">
        <w:rPr>
          <w:lang w:val="en-IE"/>
        </w:rPr>
        <w:t>500</w:t>
      </w:r>
      <w:r w:rsidR="00026996" w:rsidRPr="00AD788C">
        <w:rPr>
          <w:lang w:val="en-IE"/>
        </w:rPr>
        <w:t>–×</w:t>
      </w:r>
      <w:r w:rsidR="00AA2FA5" w:rsidRPr="00AD788C">
        <w:rPr>
          <w:lang w:val="en-IE"/>
        </w:rPr>
        <w:t>1000)</w:t>
      </w:r>
      <w:r w:rsidRPr="00AD788C">
        <w:rPr>
          <w:lang w:val="en-IE"/>
        </w:rPr>
        <w:t xml:space="preserve">, before the specimen is considered to be negative. Even after a trypanosome has been detected, approximately 20 extra fields are investigated to determine if more than one species is present. The sharp extremity of the smear must be extensively explored as, because of their capillary properties, trypanosomes may be concentrated </w:t>
      </w:r>
      <w:r w:rsidRPr="004318C4">
        <w:rPr>
          <w:strike/>
          <w:lang w:val="en-IE"/>
        </w:rPr>
        <w:t xml:space="preserve">at </w:t>
      </w:r>
      <w:r w:rsidR="00CA2219" w:rsidRPr="004318C4">
        <w:rPr>
          <w:u w:val="double"/>
          <w:lang w:val="en-IE"/>
        </w:rPr>
        <w:t>in</w:t>
      </w:r>
      <w:r w:rsidR="00CA2219" w:rsidRPr="00AD788C">
        <w:rPr>
          <w:lang w:val="en-IE"/>
        </w:rPr>
        <w:t xml:space="preserve"> </w:t>
      </w:r>
      <w:r w:rsidRPr="00AD788C">
        <w:rPr>
          <w:lang w:val="en-IE"/>
        </w:rPr>
        <w:t xml:space="preserve">this </w:t>
      </w:r>
      <w:r w:rsidRPr="004318C4">
        <w:rPr>
          <w:strike/>
          <w:lang w:val="en-IE"/>
        </w:rPr>
        <w:t xml:space="preserve">place </w:t>
      </w:r>
      <w:r w:rsidR="00CA2219" w:rsidRPr="004318C4">
        <w:rPr>
          <w:u w:val="double"/>
          <w:lang w:val="en-IE"/>
        </w:rPr>
        <w:t>area</w:t>
      </w:r>
      <w:r w:rsidR="00CA2219" w:rsidRPr="00AD788C">
        <w:rPr>
          <w:lang w:val="en-IE"/>
        </w:rPr>
        <w:t xml:space="preserve"> </w:t>
      </w:r>
      <w:r w:rsidRPr="00AD788C">
        <w:rPr>
          <w:lang w:val="en-IE"/>
        </w:rPr>
        <w:t xml:space="preserve">(especially true for large species like </w:t>
      </w:r>
      <w:r w:rsidRPr="00AD788C">
        <w:rPr>
          <w:i/>
          <w:iCs/>
          <w:lang w:val="en-IE"/>
        </w:rPr>
        <w:t>T. brucei</w:t>
      </w:r>
      <w:r w:rsidRPr="00AD788C">
        <w:rPr>
          <w:lang w:val="en-IE"/>
        </w:rPr>
        <w:t xml:space="preserve"> and </w:t>
      </w:r>
      <w:r w:rsidRPr="00AD788C">
        <w:rPr>
          <w:i/>
          <w:iCs/>
          <w:lang w:val="en-IE"/>
        </w:rPr>
        <w:t>T. vivax</w:t>
      </w:r>
      <w:r w:rsidRPr="00AD788C">
        <w:rPr>
          <w:lang w:val="en-IE"/>
        </w:rPr>
        <w:t>).</w:t>
      </w:r>
    </w:p>
    <w:p w14:paraId="120DBF93" w14:textId="77777777" w:rsidR="00464D8A" w:rsidRPr="00AD788C" w:rsidRDefault="00464D8A" w:rsidP="00FF2CE1">
      <w:pPr>
        <w:pStyle w:val="111Para"/>
        <w:rPr>
          <w:lang w:val="en-IE"/>
        </w:rPr>
      </w:pPr>
      <w:r w:rsidRPr="00AD788C">
        <w:rPr>
          <w:lang w:val="en-IE"/>
        </w:rPr>
        <w:t>The technique described above can also be used for biopsy samples of lymph obtained from punctured lymph nodes</w:t>
      </w:r>
      <w:r w:rsidR="006A42E6" w:rsidRPr="00AD788C">
        <w:rPr>
          <w:lang w:val="en-IE"/>
        </w:rPr>
        <w:t xml:space="preserve"> or for </w:t>
      </w:r>
      <w:r w:rsidR="00673EA6" w:rsidRPr="00AD788C">
        <w:rPr>
          <w:lang w:val="en-IE"/>
        </w:rPr>
        <w:t>o</w:t>
      </w:r>
      <w:r w:rsidR="006A42E6" w:rsidRPr="00AD788C">
        <w:rPr>
          <w:lang w:val="en-IE"/>
        </w:rPr>
        <w:t>edema fluids</w:t>
      </w:r>
      <w:r w:rsidRPr="00AD788C">
        <w:rPr>
          <w:lang w:val="en-IE"/>
        </w:rPr>
        <w:t>.</w:t>
      </w:r>
      <w:r w:rsidR="00AA2FA5" w:rsidRPr="00AD788C">
        <w:rPr>
          <w:lang w:val="en-IE"/>
        </w:rPr>
        <w:t xml:space="preserve"> It can also help </w:t>
      </w:r>
      <w:r w:rsidR="006537BF" w:rsidRPr="00AD788C">
        <w:rPr>
          <w:lang w:val="en-IE"/>
        </w:rPr>
        <w:t xml:space="preserve">with </w:t>
      </w:r>
      <w:r w:rsidR="00AA2FA5" w:rsidRPr="00AD788C">
        <w:rPr>
          <w:lang w:val="en-IE"/>
        </w:rPr>
        <w:t xml:space="preserve">differential diagnosis from other </w:t>
      </w:r>
      <w:proofErr w:type="spellStart"/>
      <w:r w:rsidR="00AA2FA5" w:rsidRPr="00AD788C">
        <w:rPr>
          <w:lang w:val="en-IE"/>
        </w:rPr>
        <w:t>h</w:t>
      </w:r>
      <w:r w:rsidR="006537BF" w:rsidRPr="00AD788C">
        <w:rPr>
          <w:lang w:val="en-IE"/>
        </w:rPr>
        <w:t>a</w:t>
      </w:r>
      <w:r w:rsidR="00AA2FA5" w:rsidRPr="00AD788C">
        <w:rPr>
          <w:lang w:val="en-IE"/>
        </w:rPr>
        <w:t>emoparasites</w:t>
      </w:r>
      <w:proofErr w:type="spellEnd"/>
      <w:r w:rsidR="00AA2FA5" w:rsidRPr="00AD788C">
        <w:rPr>
          <w:lang w:val="en-IE"/>
        </w:rPr>
        <w:t xml:space="preserve"> such as </w:t>
      </w:r>
      <w:proofErr w:type="spellStart"/>
      <w:r w:rsidR="00AA2FA5" w:rsidRPr="00AD788C">
        <w:rPr>
          <w:i/>
          <w:lang w:val="en-IE"/>
        </w:rPr>
        <w:t>Anaplasma</w:t>
      </w:r>
      <w:proofErr w:type="spellEnd"/>
      <w:r w:rsidR="00AA2FA5" w:rsidRPr="00AD788C">
        <w:rPr>
          <w:i/>
          <w:lang w:val="en-IE"/>
        </w:rPr>
        <w:t>, Babesia</w:t>
      </w:r>
      <w:r w:rsidR="00AA2FA5" w:rsidRPr="00AD788C">
        <w:rPr>
          <w:lang w:val="en-IE"/>
        </w:rPr>
        <w:t xml:space="preserve"> and </w:t>
      </w:r>
      <w:proofErr w:type="spellStart"/>
      <w:r w:rsidR="00AA2FA5" w:rsidRPr="00AD788C">
        <w:rPr>
          <w:i/>
          <w:lang w:val="en-IE"/>
        </w:rPr>
        <w:t>Theileria</w:t>
      </w:r>
      <w:proofErr w:type="spellEnd"/>
      <w:r w:rsidR="00AA2FA5" w:rsidRPr="00AD788C">
        <w:rPr>
          <w:lang w:val="en-IE"/>
        </w:rPr>
        <w:t>.</w:t>
      </w:r>
    </w:p>
    <w:p w14:paraId="347B2F1D" w14:textId="77777777" w:rsidR="00464D8A" w:rsidRPr="00AD788C" w:rsidRDefault="006B1157" w:rsidP="00FF2CE1">
      <w:pPr>
        <w:pStyle w:val="111Para"/>
        <w:rPr>
          <w:lang w:val="en-IE"/>
        </w:rPr>
      </w:pPr>
      <w:r w:rsidRPr="004318C4">
        <w:rPr>
          <w:u w:val="double"/>
          <w:lang w:val="en-IE"/>
        </w:rPr>
        <w:t>Although it is more time-consuming,</w:t>
      </w:r>
      <w:r w:rsidR="004318C4">
        <w:rPr>
          <w:lang w:val="en-IE"/>
        </w:rPr>
        <w:t xml:space="preserve"> </w:t>
      </w:r>
      <w:r w:rsidR="00464D8A" w:rsidRPr="004318C4">
        <w:rPr>
          <w:strike/>
          <w:lang w:val="en-IE"/>
        </w:rPr>
        <w:t>Usually,</w:t>
      </w:r>
      <w:r w:rsidR="00464D8A" w:rsidRPr="00E110EC">
        <w:rPr>
          <w:strike/>
          <w:lang w:val="en-IE"/>
        </w:rPr>
        <w:t xml:space="preserve"> </w:t>
      </w:r>
      <w:r w:rsidR="00464D8A" w:rsidRPr="00AD788C">
        <w:rPr>
          <w:lang w:val="en-IE"/>
        </w:rPr>
        <w:t xml:space="preserve">both a thin and </w:t>
      </w:r>
      <w:r w:rsidR="00B31E92">
        <w:rPr>
          <w:lang w:val="en-IE"/>
        </w:rPr>
        <w:t xml:space="preserve">a </w:t>
      </w:r>
      <w:r w:rsidR="00464D8A" w:rsidRPr="00AD788C">
        <w:rPr>
          <w:lang w:val="en-IE"/>
        </w:rPr>
        <w:t xml:space="preserve">thick smear </w:t>
      </w:r>
      <w:r w:rsidR="006A42E6" w:rsidRPr="004318C4">
        <w:rPr>
          <w:strike/>
          <w:lang w:val="en-IE"/>
        </w:rPr>
        <w:t>are</w:t>
      </w:r>
      <w:r w:rsidR="00464D8A" w:rsidRPr="004318C4">
        <w:rPr>
          <w:strike/>
          <w:lang w:val="en-IE"/>
        </w:rPr>
        <w:t xml:space="preserve"> </w:t>
      </w:r>
      <w:r w:rsidRPr="004318C4">
        <w:rPr>
          <w:u w:val="double"/>
          <w:lang w:val="en-IE"/>
        </w:rPr>
        <w:t>may be</w:t>
      </w:r>
      <w:r w:rsidRPr="00AD788C">
        <w:rPr>
          <w:lang w:val="en-IE"/>
        </w:rPr>
        <w:t xml:space="preserve"> </w:t>
      </w:r>
      <w:r w:rsidR="00464D8A" w:rsidRPr="00AD788C">
        <w:rPr>
          <w:lang w:val="en-IE"/>
        </w:rPr>
        <w:t>made from the same sample. Thick smears contain more blood than thin smears and, hence, have a higher diagnostic sensitivity. Thin smears</w:t>
      </w:r>
      <w:r w:rsidR="00A73335">
        <w:rPr>
          <w:lang w:val="en-IE"/>
        </w:rPr>
        <w:t>,</w:t>
      </w:r>
      <w:r w:rsidR="00464D8A" w:rsidRPr="00AD788C">
        <w:rPr>
          <w:lang w:val="en-IE"/>
        </w:rPr>
        <w:t xml:space="preserve"> on the other hand</w:t>
      </w:r>
      <w:r w:rsidR="00A73335">
        <w:rPr>
          <w:lang w:val="en-IE"/>
        </w:rPr>
        <w:t>,</w:t>
      </w:r>
      <w:r w:rsidR="00464D8A" w:rsidRPr="00AD788C">
        <w:rPr>
          <w:lang w:val="en-IE"/>
        </w:rPr>
        <w:t xml:space="preserve"> allow </w:t>
      </w:r>
      <w:r w:rsidR="00464D8A" w:rsidRPr="00AD788C">
        <w:rPr>
          <w:i/>
          <w:iCs/>
          <w:lang w:val="en-IE"/>
        </w:rPr>
        <w:t>Trypanosoma</w:t>
      </w:r>
      <w:r w:rsidR="006A7548" w:rsidRPr="00AD788C">
        <w:rPr>
          <w:i/>
          <w:iCs/>
          <w:lang w:val="en-IE"/>
        </w:rPr>
        <w:t xml:space="preserve"> </w:t>
      </w:r>
      <w:r w:rsidR="006A42E6" w:rsidRPr="00AD788C">
        <w:rPr>
          <w:lang w:val="en-IE"/>
        </w:rPr>
        <w:t>subgenus</w:t>
      </w:r>
      <w:r w:rsidR="006A7548" w:rsidRPr="00AD788C">
        <w:rPr>
          <w:lang w:val="en-IE"/>
        </w:rPr>
        <w:t xml:space="preserve"> </w:t>
      </w:r>
      <w:r w:rsidR="00464D8A" w:rsidRPr="00AD788C">
        <w:rPr>
          <w:lang w:val="en-IE"/>
        </w:rPr>
        <w:t>identification</w:t>
      </w:r>
      <w:r w:rsidR="001E7A68" w:rsidRPr="004318C4">
        <w:rPr>
          <w:u w:val="double"/>
          <w:lang w:val="en-IE"/>
        </w:rPr>
        <w:t>; the test is positive when the parasitaemia is around or above 10</w:t>
      </w:r>
      <w:r w:rsidR="001E7A68" w:rsidRPr="004318C4">
        <w:rPr>
          <w:u w:val="double"/>
          <w:vertAlign w:val="superscript"/>
          <w:lang w:val="en-IE"/>
        </w:rPr>
        <w:t>5</w:t>
      </w:r>
      <w:r w:rsidR="00CA2219" w:rsidRPr="004318C4">
        <w:rPr>
          <w:u w:val="double"/>
          <w:lang w:val="en-IE"/>
        </w:rPr>
        <w:t>/ml</w:t>
      </w:r>
      <w:r w:rsidR="00464D8A" w:rsidRPr="00AD788C">
        <w:rPr>
          <w:lang w:val="en-IE"/>
        </w:rPr>
        <w:t xml:space="preserve">. Trypanosome </w:t>
      </w:r>
      <w:r w:rsidR="0097671C" w:rsidRPr="00AD788C">
        <w:rPr>
          <w:lang w:val="en-IE"/>
        </w:rPr>
        <w:t>subgenera</w:t>
      </w:r>
      <w:r w:rsidR="00026996" w:rsidRPr="00AD788C">
        <w:rPr>
          <w:lang w:val="en-IE"/>
        </w:rPr>
        <w:t xml:space="preserve"> or</w:t>
      </w:r>
      <w:r w:rsidR="00546893" w:rsidRPr="00AD788C">
        <w:rPr>
          <w:lang w:val="en-IE"/>
        </w:rPr>
        <w:t xml:space="preserve"> species </w:t>
      </w:r>
      <w:r w:rsidR="00464D8A" w:rsidRPr="00AD788C">
        <w:rPr>
          <w:lang w:val="en-IE"/>
        </w:rPr>
        <w:t>can be identified by the following morphological characteristics:</w:t>
      </w:r>
    </w:p>
    <w:p w14:paraId="74CB34AA" w14:textId="77777777" w:rsidR="00464D8A" w:rsidRPr="00AD788C" w:rsidRDefault="005F0967" w:rsidP="005F0967">
      <w:pPr>
        <w:pStyle w:val="i"/>
        <w:rPr>
          <w:lang w:val="en-IE"/>
        </w:rPr>
      </w:pPr>
      <w:proofErr w:type="spellStart"/>
      <w:r w:rsidRPr="00AD788C">
        <w:rPr>
          <w:lang w:val="en-IE"/>
        </w:rPr>
        <w:t>i</w:t>
      </w:r>
      <w:proofErr w:type="spellEnd"/>
      <w:r w:rsidRPr="00AD788C">
        <w:rPr>
          <w:lang w:val="en-IE"/>
        </w:rPr>
        <w:t>)</w:t>
      </w:r>
      <w:r w:rsidRPr="00AD788C">
        <w:rPr>
          <w:lang w:val="en-IE"/>
        </w:rPr>
        <w:tab/>
      </w:r>
      <w:proofErr w:type="spellStart"/>
      <w:r w:rsidR="0097671C" w:rsidRPr="00A66F71">
        <w:rPr>
          <w:lang w:val="en-IE"/>
        </w:rPr>
        <w:t>Duttonella</w:t>
      </w:r>
      <w:proofErr w:type="spellEnd"/>
      <w:r w:rsidR="0097671C" w:rsidRPr="00AD788C">
        <w:rPr>
          <w:lang w:val="en-IE"/>
        </w:rPr>
        <w:t>:</w:t>
      </w:r>
      <w:r w:rsidR="00026996" w:rsidRPr="00AD788C">
        <w:rPr>
          <w:lang w:val="en-IE"/>
        </w:rPr>
        <w:t xml:space="preserve"> </w:t>
      </w:r>
      <w:r w:rsidR="00464D8A" w:rsidRPr="00AD788C">
        <w:rPr>
          <w:i/>
          <w:lang w:val="en-IE"/>
        </w:rPr>
        <w:t>Trypanosoma</w:t>
      </w:r>
      <w:r w:rsidR="00163482" w:rsidRPr="00AD788C">
        <w:rPr>
          <w:i/>
          <w:lang w:val="en-IE"/>
        </w:rPr>
        <w:t xml:space="preserve"> </w:t>
      </w:r>
      <w:r w:rsidR="00464D8A" w:rsidRPr="00AD788C">
        <w:rPr>
          <w:i/>
          <w:lang w:val="en-IE"/>
        </w:rPr>
        <w:t>vivax</w:t>
      </w:r>
      <w:r w:rsidR="0097671C" w:rsidRPr="00AD788C">
        <w:rPr>
          <w:lang w:val="en-IE"/>
        </w:rPr>
        <w:t>,</w:t>
      </w:r>
      <w:r w:rsidR="00464D8A" w:rsidRPr="00AD788C">
        <w:rPr>
          <w:lang w:val="en-IE"/>
        </w:rPr>
        <w:t xml:space="preserve"> 20–27 µm long, undulating membrane is medium or not obvious, free flagellum present at the anterior end, posterior end rounded,</w:t>
      </w:r>
      <w:r w:rsidR="00FB2CE8" w:rsidRPr="00AD788C">
        <w:rPr>
          <w:lang w:val="en-IE"/>
        </w:rPr>
        <w:t xml:space="preserve"> </w:t>
      </w:r>
      <w:r w:rsidR="00464D8A" w:rsidRPr="00AD788C">
        <w:rPr>
          <w:lang w:val="en-IE"/>
        </w:rPr>
        <w:t>kinetoplast large and terminal.</w:t>
      </w:r>
      <w:r w:rsidR="006A42E6" w:rsidRPr="00AD788C">
        <w:rPr>
          <w:lang w:val="en-IE"/>
        </w:rPr>
        <w:t xml:space="preserve"> </w:t>
      </w:r>
      <w:r w:rsidR="00FB2CE8" w:rsidRPr="00AD788C">
        <w:rPr>
          <w:i/>
          <w:lang w:val="en-IE"/>
        </w:rPr>
        <w:t xml:space="preserve">Trypanosoma </w:t>
      </w:r>
      <w:proofErr w:type="spellStart"/>
      <w:r w:rsidR="006A42E6" w:rsidRPr="00AD788C">
        <w:rPr>
          <w:i/>
          <w:lang w:val="en-IE"/>
        </w:rPr>
        <w:t>uniforme</w:t>
      </w:r>
      <w:proofErr w:type="spellEnd"/>
      <w:r w:rsidR="00163482" w:rsidRPr="00AD788C">
        <w:rPr>
          <w:i/>
          <w:lang w:val="en-IE"/>
        </w:rPr>
        <w:t xml:space="preserve"> </w:t>
      </w:r>
      <w:r w:rsidR="006A42E6" w:rsidRPr="00AD788C">
        <w:rPr>
          <w:lang w:val="en-IE"/>
        </w:rPr>
        <w:t>present</w:t>
      </w:r>
      <w:r w:rsidR="0097671C" w:rsidRPr="00AD788C">
        <w:rPr>
          <w:lang w:val="en-IE"/>
        </w:rPr>
        <w:t>s</w:t>
      </w:r>
      <w:r w:rsidR="006A42E6" w:rsidRPr="00AD788C">
        <w:rPr>
          <w:lang w:val="en-IE"/>
        </w:rPr>
        <w:t xml:space="preserve"> the same characteristic</w:t>
      </w:r>
      <w:r w:rsidR="0097671C" w:rsidRPr="00AD788C">
        <w:rPr>
          <w:lang w:val="en-IE"/>
        </w:rPr>
        <w:t>s</w:t>
      </w:r>
      <w:r w:rsidR="006A42E6" w:rsidRPr="00AD788C">
        <w:rPr>
          <w:lang w:val="en-IE"/>
        </w:rPr>
        <w:t xml:space="preserve"> altho</w:t>
      </w:r>
      <w:r w:rsidR="0097671C" w:rsidRPr="00AD788C">
        <w:rPr>
          <w:lang w:val="en-IE"/>
        </w:rPr>
        <w:t>ugh it is smaller (12</w:t>
      </w:r>
      <w:r w:rsidR="00026996" w:rsidRPr="00AD788C">
        <w:rPr>
          <w:lang w:val="en-IE"/>
        </w:rPr>
        <w:t>–</w:t>
      </w:r>
      <w:r w:rsidR="0097671C" w:rsidRPr="00AD788C">
        <w:rPr>
          <w:lang w:val="en-IE"/>
        </w:rPr>
        <w:t>20 µ</w:t>
      </w:r>
      <w:r w:rsidR="006A42E6" w:rsidRPr="00AD788C">
        <w:rPr>
          <w:lang w:val="en-IE"/>
        </w:rPr>
        <w:t>m</w:t>
      </w:r>
      <w:r w:rsidR="00AA2FA5" w:rsidRPr="00AD788C">
        <w:rPr>
          <w:lang w:val="en-IE"/>
        </w:rPr>
        <w:t xml:space="preserve"> long</w:t>
      </w:r>
      <w:r w:rsidR="006A42E6" w:rsidRPr="00AD788C">
        <w:rPr>
          <w:lang w:val="en-IE"/>
        </w:rPr>
        <w:t>)</w:t>
      </w:r>
      <w:r w:rsidR="0097671C" w:rsidRPr="00AD788C">
        <w:rPr>
          <w:lang w:val="en-IE"/>
        </w:rPr>
        <w:t>;</w:t>
      </w:r>
    </w:p>
    <w:p w14:paraId="32B04263" w14:textId="77777777" w:rsidR="00464D8A" w:rsidRPr="00AD788C" w:rsidRDefault="005F0967" w:rsidP="005F0967">
      <w:pPr>
        <w:pStyle w:val="i"/>
        <w:rPr>
          <w:lang w:val="en-IE"/>
        </w:rPr>
      </w:pPr>
      <w:r w:rsidRPr="00AD788C">
        <w:rPr>
          <w:lang w:val="en-IE"/>
        </w:rPr>
        <w:t>ii)</w:t>
      </w:r>
      <w:r w:rsidRPr="00AD788C">
        <w:rPr>
          <w:lang w:val="en-IE"/>
        </w:rPr>
        <w:tab/>
      </w:r>
      <w:proofErr w:type="spellStart"/>
      <w:r w:rsidR="0097671C" w:rsidRPr="00A66F71">
        <w:rPr>
          <w:lang w:val="en-IE"/>
        </w:rPr>
        <w:t>Trypanozoon</w:t>
      </w:r>
      <w:proofErr w:type="spellEnd"/>
      <w:r w:rsidR="0097671C" w:rsidRPr="00AD788C">
        <w:rPr>
          <w:lang w:val="en-IE"/>
        </w:rPr>
        <w:t xml:space="preserve">: </w:t>
      </w:r>
      <w:r w:rsidR="00464D8A" w:rsidRPr="00AD788C">
        <w:rPr>
          <w:i/>
          <w:lang w:val="en-IE"/>
        </w:rPr>
        <w:t>Trypanosoma</w:t>
      </w:r>
      <w:r w:rsidR="000845DC" w:rsidRPr="00AD788C">
        <w:rPr>
          <w:i/>
          <w:lang w:val="en-IE"/>
        </w:rPr>
        <w:t xml:space="preserve"> </w:t>
      </w:r>
      <w:r w:rsidR="00464D8A" w:rsidRPr="00AD788C">
        <w:rPr>
          <w:i/>
          <w:lang w:val="en-IE"/>
        </w:rPr>
        <w:t>brucei</w:t>
      </w:r>
      <w:r w:rsidR="000845DC" w:rsidRPr="00AD788C">
        <w:rPr>
          <w:lang w:val="en-IE"/>
        </w:rPr>
        <w:t xml:space="preserve"> </w:t>
      </w:r>
      <w:r w:rsidR="0097671C" w:rsidRPr="00AD788C">
        <w:rPr>
          <w:lang w:val="en-IE"/>
        </w:rPr>
        <w:t xml:space="preserve">(e.g. </w:t>
      </w:r>
      <w:r w:rsidR="0097671C" w:rsidRPr="00AD788C">
        <w:rPr>
          <w:i/>
          <w:lang w:val="en-IE"/>
        </w:rPr>
        <w:t>T.</w:t>
      </w:r>
      <w:r w:rsidR="00026996" w:rsidRPr="00AD788C">
        <w:rPr>
          <w:i/>
          <w:lang w:val="en-IE"/>
        </w:rPr>
        <w:t> </w:t>
      </w:r>
      <w:r w:rsidR="0097671C" w:rsidRPr="00AD788C">
        <w:rPr>
          <w:i/>
          <w:lang w:val="en-IE"/>
        </w:rPr>
        <w:t>brucei</w:t>
      </w:r>
      <w:r w:rsidR="000845DC" w:rsidRPr="00AD788C">
        <w:rPr>
          <w:i/>
          <w:lang w:val="en-IE"/>
        </w:rPr>
        <w:t xml:space="preserve"> </w:t>
      </w:r>
      <w:proofErr w:type="spellStart"/>
      <w:r w:rsidR="0097671C" w:rsidRPr="00AD788C">
        <w:rPr>
          <w:i/>
          <w:lang w:val="en-IE"/>
        </w:rPr>
        <w:t>brucei</w:t>
      </w:r>
      <w:proofErr w:type="spellEnd"/>
      <w:r w:rsidR="0097671C" w:rsidRPr="00AD788C">
        <w:rPr>
          <w:lang w:val="en-IE"/>
        </w:rPr>
        <w:t xml:space="preserve">, </w:t>
      </w:r>
      <w:r w:rsidR="0097671C" w:rsidRPr="00AD788C">
        <w:rPr>
          <w:i/>
          <w:lang w:val="en-IE"/>
        </w:rPr>
        <w:t>T.</w:t>
      </w:r>
      <w:r w:rsidR="00026996" w:rsidRPr="00AD788C">
        <w:rPr>
          <w:i/>
          <w:lang w:val="en-IE"/>
        </w:rPr>
        <w:t> </w:t>
      </w:r>
      <w:r w:rsidR="0097671C" w:rsidRPr="00AD788C">
        <w:rPr>
          <w:i/>
          <w:lang w:val="en-IE"/>
        </w:rPr>
        <w:t>b.</w:t>
      </w:r>
      <w:r w:rsidR="00026996" w:rsidRPr="00AD788C">
        <w:rPr>
          <w:i/>
          <w:lang w:val="en-IE"/>
        </w:rPr>
        <w:t> </w:t>
      </w:r>
      <w:proofErr w:type="spellStart"/>
      <w:r w:rsidR="0097671C" w:rsidRPr="00AD788C">
        <w:rPr>
          <w:i/>
          <w:lang w:val="en-IE"/>
        </w:rPr>
        <w:t>gambiense</w:t>
      </w:r>
      <w:proofErr w:type="spellEnd"/>
      <w:r w:rsidR="006A7548" w:rsidRPr="00AD788C">
        <w:rPr>
          <w:i/>
          <w:lang w:val="en-IE"/>
        </w:rPr>
        <w:t xml:space="preserve"> </w:t>
      </w:r>
      <w:r w:rsidR="0097671C" w:rsidRPr="00AD788C">
        <w:rPr>
          <w:lang w:val="en-IE"/>
        </w:rPr>
        <w:t>&amp;</w:t>
      </w:r>
      <w:r w:rsidR="006A7548" w:rsidRPr="00AD788C">
        <w:rPr>
          <w:lang w:val="en-IE"/>
        </w:rPr>
        <w:t xml:space="preserve"> </w:t>
      </w:r>
      <w:r w:rsidR="0097671C" w:rsidRPr="00AD788C">
        <w:rPr>
          <w:i/>
          <w:lang w:val="en-IE"/>
        </w:rPr>
        <w:t>T.</w:t>
      </w:r>
      <w:r w:rsidR="003979F9" w:rsidRPr="00AD788C">
        <w:rPr>
          <w:i/>
          <w:lang w:val="en-IE"/>
        </w:rPr>
        <w:t> </w:t>
      </w:r>
      <w:r w:rsidR="0097671C" w:rsidRPr="00AD788C">
        <w:rPr>
          <w:i/>
          <w:lang w:val="en-IE"/>
        </w:rPr>
        <w:t>b.</w:t>
      </w:r>
      <w:r w:rsidR="003979F9" w:rsidRPr="00AD788C">
        <w:rPr>
          <w:i/>
          <w:lang w:val="en-IE"/>
        </w:rPr>
        <w:t> </w:t>
      </w:r>
      <w:r w:rsidR="0097671C" w:rsidRPr="00AD788C">
        <w:rPr>
          <w:i/>
          <w:lang w:val="en-IE"/>
        </w:rPr>
        <w:t>rhodesiense</w:t>
      </w:r>
      <w:r w:rsidR="0097671C" w:rsidRPr="00AD788C">
        <w:rPr>
          <w:lang w:val="en-IE"/>
        </w:rPr>
        <w:t>)</w:t>
      </w:r>
      <w:r w:rsidR="006A7548" w:rsidRPr="00AD788C">
        <w:rPr>
          <w:lang w:val="en-IE"/>
        </w:rPr>
        <w:t xml:space="preserve"> </w:t>
      </w:r>
      <w:r w:rsidR="00464D8A" w:rsidRPr="00AD788C">
        <w:rPr>
          <w:lang w:val="en-IE"/>
        </w:rPr>
        <w:t xml:space="preserve">is a polymorphic trypanosome species. Two distinctly different forms can be distinguished, i.e. a long slender form and a short stumpy form. Often, intermediate forms, possessing characteristics of both the slender and stumpy forms, are observed. The cytoplasm often contains basophilic granules in stained specimens. </w:t>
      </w:r>
    </w:p>
    <w:p w14:paraId="2EEFA7B5" w14:textId="77777777" w:rsidR="00464D8A" w:rsidRPr="00AD788C" w:rsidRDefault="005F0967" w:rsidP="005F0967">
      <w:pPr>
        <w:pStyle w:val="ififthlevellist"/>
        <w:rPr>
          <w:lang w:val="en-IE"/>
        </w:rPr>
      </w:pPr>
      <w:r w:rsidRPr="00AD788C">
        <w:rPr>
          <w:lang w:val="en-IE"/>
        </w:rPr>
        <w:t>a</w:t>
      </w:r>
      <w:r w:rsidR="00FF2CE1" w:rsidRPr="00AD788C">
        <w:rPr>
          <w:lang w:val="en-IE"/>
        </w:rPr>
        <w:t>)</w:t>
      </w:r>
      <w:r w:rsidR="00464D8A" w:rsidRPr="00AD788C">
        <w:rPr>
          <w:lang w:val="en-IE"/>
        </w:rPr>
        <w:tab/>
      </w:r>
      <w:r w:rsidR="00464D8A" w:rsidRPr="00AD788C">
        <w:rPr>
          <w:i/>
          <w:lang w:val="en-IE"/>
        </w:rPr>
        <w:t>Trypanosoma</w:t>
      </w:r>
      <w:r w:rsidR="000845DC" w:rsidRPr="00AD788C">
        <w:rPr>
          <w:i/>
          <w:lang w:val="en-IE"/>
        </w:rPr>
        <w:t xml:space="preserve"> </w:t>
      </w:r>
      <w:r w:rsidR="00464D8A" w:rsidRPr="00AD788C">
        <w:rPr>
          <w:i/>
          <w:lang w:val="en-IE"/>
        </w:rPr>
        <w:t>brucei</w:t>
      </w:r>
      <w:r w:rsidR="000845DC" w:rsidRPr="00AD788C">
        <w:rPr>
          <w:i/>
          <w:lang w:val="en-IE"/>
        </w:rPr>
        <w:t xml:space="preserve"> </w:t>
      </w:r>
      <w:r w:rsidR="00464D8A" w:rsidRPr="00AD788C">
        <w:rPr>
          <w:lang w:val="en-IE"/>
        </w:rPr>
        <w:t>long slender form: 17–30 µm long and about 2.8 µm wide, undulating membrane is conspicuous, free flagellum present at the anterior end, posterior end pointed, kinetoplast small and subterminal.</w:t>
      </w:r>
      <w:r w:rsidR="0097671C" w:rsidRPr="00AD788C">
        <w:rPr>
          <w:lang w:val="en-IE"/>
        </w:rPr>
        <w:t xml:space="preserve"> </w:t>
      </w:r>
      <w:r w:rsidR="00FB2CE8" w:rsidRPr="00AD788C">
        <w:rPr>
          <w:i/>
          <w:lang w:val="en-IE"/>
        </w:rPr>
        <w:t xml:space="preserve">Trypanosoma </w:t>
      </w:r>
      <w:proofErr w:type="spellStart"/>
      <w:r w:rsidR="0097671C" w:rsidRPr="00AD788C">
        <w:rPr>
          <w:i/>
          <w:lang w:val="en-IE"/>
        </w:rPr>
        <w:t>evansi</w:t>
      </w:r>
      <w:proofErr w:type="spellEnd"/>
      <w:r w:rsidR="000845DC" w:rsidRPr="00AD788C">
        <w:rPr>
          <w:i/>
          <w:lang w:val="en-IE"/>
        </w:rPr>
        <w:t xml:space="preserve"> </w:t>
      </w:r>
      <w:r w:rsidR="00AA2FA5" w:rsidRPr="00AD788C">
        <w:rPr>
          <w:lang w:val="en-IE"/>
        </w:rPr>
        <w:t>and</w:t>
      </w:r>
      <w:r w:rsidR="00FB2CE8" w:rsidRPr="00AD788C">
        <w:rPr>
          <w:i/>
          <w:lang w:val="en-IE"/>
        </w:rPr>
        <w:t xml:space="preserve"> T. </w:t>
      </w:r>
      <w:proofErr w:type="spellStart"/>
      <w:r w:rsidR="00AA2FA5" w:rsidRPr="00AD788C">
        <w:rPr>
          <w:i/>
          <w:lang w:val="en-IE"/>
        </w:rPr>
        <w:t>equiperdum</w:t>
      </w:r>
      <w:proofErr w:type="spellEnd"/>
      <w:r w:rsidR="000845DC" w:rsidRPr="00AD788C">
        <w:rPr>
          <w:i/>
          <w:lang w:val="en-IE"/>
        </w:rPr>
        <w:t xml:space="preserve"> </w:t>
      </w:r>
      <w:r w:rsidR="0097671C" w:rsidRPr="00AD788C">
        <w:rPr>
          <w:lang w:val="en-IE"/>
        </w:rPr>
        <w:t>can be confused with the slender form of</w:t>
      </w:r>
      <w:r w:rsidR="0097671C" w:rsidRPr="00AD788C">
        <w:rPr>
          <w:i/>
          <w:lang w:val="en-IE"/>
        </w:rPr>
        <w:t xml:space="preserve"> T. brucei</w:t>
      </w:r>
      <w:r w:rsidR="006537BF" w:rsidRPr="009C33EB">
        <w:rPr>
          <w:i/>
          <w:strike/>
          <w:lang w:val="en-IE"/>
        </w:rPr>
        <w:t xml:space="preserve"> </w:t>
      </w:r>
      <w:r w:rsidR="006537BF" w:rsidRPr="004318C4">
        <w:rPr>
          <w:strike/>
          <w:lang w:val="en-IE"/>
        </w:rPr>
        <w:t>in Equidae</w:t>
      </w:r>
      <w:r w:rsidR="0097671C" w:rsidRPr="00AD788C">
        <w:rPr>
          <w:lang w:val="en-IE"/>
        </w:rPr>
        <w:t>.</w:t>
      </w:r>
    </w:p>
    <w:p w14:paraId="3B019921" w14:textId="77777777" w:rsidR="00464D8A" w:rsidRPr="00AD788C" w:rsidRDefault="005F0967" w:rsidP="005F0967">
      <w:pPr>
        <w:pStyle w:val="ififthlevellist"/>
        <w:rPr>
          <w:lang w:val="en-IE"/>
        </w:rPr>
      </w:pPr>
      <w:r w:rsidRPr="00AD788C">
        <w:rPr>
          <w:lang w:val="en-IE"/>
        </w:rPr>
        <w:t>b</w:t>
      </w:r>
      <w:r w:rsidR="00FF2CE1" w:rsidRPr="00AD788C">
        <w:rPr>
          <w:lang w:val="en-IE"/>
        </w:rPr>
        <w:t>)</w:t>
      </w:r>
      <w:r w:rsidR="00464D8A" w:rsidRPr="00AD788C">
        <w:rPr>
          <w:lang w:val="en-IE"/>
        </w:rPr>
        <w:tab/>
      </w:r>
      <w:r w:rsidR="00464D8A" w:rsidRPr="00AD788C">
        <w:rPr>
          <w:i/>
          <w:lang w:val="en-IE"/>
        </w:rPr>
        <w:t>Trypanosoma</w:t>
      </w:r>
      <w:r w:rsidR="00D37499" w:rsidRPr="00AD788C">
        <w:rPr>
          <w:i/>
          <w:lang w:val="en-IE"/>
        </w:rPr>
        <w:t xml:space="preserve"> </w:t>
      </w:r>
      <w:r w:rsidR="00464D8A" w:rsidRPr="00AD788C">
        <w:rPr>
          <w:i/>
          <w:lang w:val="en-IE"/>
        </w:rPr>
        <w:t>brucei</w:t>
      </w:r>
      <w:r w:rsidR="000845DC" w:rsidRPr="00AD788C">
        <w:rPr>
          <w:i/>
          <w:lang w:val="en-IE"/>
        </w:rPr>
        <w:t xml:space="preserve"> </w:t>
      </w:r>
      <w:r w:rsidR="00464D8A" w:rsidRPr="00AD788C">
        <w:rPr>
          <w:lang w:val="en-IE"/>
        </w:rPr>
        <w:t>short stumpy form: 17–22 µm long and about 3.5 µm wide, undulating membrane is conspicuous, free flagellum absent, posterior end pointed,</w:t>
      </w:r>
      <w:r w:rsidR="00B31E92">
        <w:rPr>
          <w:lang w:val="en-IE"/>
        </w:rPr>
        <w:t xml:space="preserve"> </w:t>
      </w:r>
      <w:r w:rsidR="00464D8A" w:rsidRPr="00AD788C">
        <w:rPr>
          <w:lang w:val="en-IE"/>
        </w:rPr>
        <w:t>kinetoplast small and subterminal.</w:t>
      </w:r>
    </w:p>
    <w:p w14:paraId="475C60AD" w14:textId="77777777" w:rsidR="00464D8A" w:rsidRPr="00AD788C" w:rsidRDefault="005F0967" w:rsidP="00FF2CE1">
      <w:pPr>
        <w:pStyle w:val="i"/>
        <w:rPr>
          <w:rFonts w:eastAsia="MS Mincho"/>
          <w:lang w:val="en-IE"/>
        </w:rPr>
      </w:pPr>
      <w:r w:rsidRPr="00AD788C">
        <w:rPr>
          <w:lang w:val="en-IE"/>
        </w:rPr>
        <w:t>iii</w:t>
      </w:r>
      <w:r w:rsidR="00FF2CE1" w:rsidRPr="00AD788C">
        <w:rPr>
          <w:lang w:val="en-IE"/>
        </w:rPr>
        <w:t>)</w:t>
      </w:r>
      <w:r w:rsidR="00464D8A" w:rsidRPr="00AD788C">
        <w:rPr>
          <w:lang w:val="en-IE"/>
        </w:rPr>
        <w:tab/>
      </w:r>
      <w:proofErr w:type="spellStart"/>
      <w:r w:rsidR="00632924" w:rsidRPr="00A66F71">
        <w:rPr>
          <w:lang w:val="en-IE"/>
        </w:rPr>
        <w:t>Nan</w:t>
      </w:r>
      <w:r w:rsidR="00B31E92" w:rsidRPr="00A66F71">
        <w:rPr>
          <w:lang w:val="en-IE"/>
        </w:rPr>
        <w:t>n</w:t>
      </w:r>
      <w:r w:rsidR="00632924" w:rsidRPr="00A66F71">
        <w:rPr>
          <w:lang w:val="en-IE"/>
        </w:rPr>
        <w:t>omo</w:t>
      </w:r>
      <w:r w:rsidR="00546893" w:rsidRPr="00A66F71">
        <w:rPr>
          <w:lang w:val="en-IE"/>
        </w:rPr>
        <w:t>n</w:t>
      </w:r>
      <w:r w:rsidR="00632924" w:rsidRPr="00A66F71">
        <w:rPr>
          <w:lang w:val="en-IE"/>
        </w:rPr>
        <w:t>as</w:t>
      </w:r>
      <w:proofErr w:type="spellEnd"/>
      <w:r w:rsidR="00632924" w:rsidRPr="00AD788C">
        <w:rPr>
          <w:lang w:val="en-IE"/>
        </w:rPr>
        <w:t xml:space="preserve">: </w:t>
      </w:r>
      <w:r w:rsidR="00464D8A" w:rsidRPr="00AD788C">
        <w:rPr>
          <w:i/>
          <w:lang w:val="en-IE"/>
        </w:rPr>
        <w:t>Trypanosoma</w:t>
      </w:r>
      <w:r w:rsidR="000845DC" w:rsidRPr="00AD788C">
        <w:rPr>
          <w:i/>
          <w:lang w:val="en-IE"/>
        </w:rPr>
        <w:t xml:space="preserve"> </w:t>
      </w:r>
      <w:proofErr w:type="spellStart"/>
      <w:r w:rsidR="00464D8A" w:rsidRPr="00AD788C">
        <w:rPr>
          <w:i/>
          <w:lang w:val="en-IE"/>
        </w:rPr>
        <w:t>congolense</w:t>
      </w:r>
      <w:proofErr w:type="spellEnd"/>
      <w:r w:rsidR="00632924" w:rsidRPr="00AD788C">
        <w:rPr>
          <w:lang w:val="en-IE"/>
        </w:rPr>
        <w:t xml:space="preserve"> is</w:t>
      </w:r>
      <w:r w:rsidR="00464D8A" w:rsidRPr="00AD788C">
        <w:rPr>
          <w:lang w:val="en-IE"/>
        </w:rPr>
        <w:t xml:space="preserve"> 8–25 µm (small species), undulating membrane not obvious, free flagellum absent, posterior end rounded, kinetoplast is medium sized and terminal, often laterally positioned. Although </w:t>
      </w:r>
      <w:r w:rsidR="00464D8A" w:rsidRPr="00AD788C">
        <w:rPr>
          <w:i/>
          <w:lang w:val="en-IE"/>
        </w:rPr>
        <w:t>T. </w:t>
      </w:r>
      <w:proofErr w:type="spellStart"/>
      <w:r w:rsidR="00464D8A" w:rsidRPr="00AD788C">
        <w:rPr>
          <w:i/>
          <w:lang w:val="en-IE"/>
        </w:rPr>
        <w:t>congolense</w:t>
      </w:r>
      <w:proofErr w:type="spellEnd"/>
      <w:r w:rsidR="00464D8A" w:rsidRPr="00AD788C">
        <w:rPr>
          <w:lang w:val="en-IE"/>
        </w:rPr>
        <w:t xml:space="preserve"> is considered to be </w:t>
      </w:r>
      <w:proofErr w:type="spellStart"/>
      <w:r w:rsidR="00464D8A" w:rsidRPr="00AD788C">
        <w:rPr>
          <w:lang w:val="en-IE"/>
        </w:rPr>
        <w:t>monomorphous</w:t>
      </w:r>
      <w:proofErr w:type="spellEnd"/>
      <w:r w:rsidR="00464D8A" w:rsidRPr="00AD788C">
        <w:rPr>
          <w:lang w:val="en-IE"/>
        </w:rPr>
        <w:t xml:space="preserve">, a degree of morphological variation is sometimes observed. </w:t>
      </w:r>
      <w:r w:rsidR="00546893" w:rsidRPr="00AD788C">
        <w:rPr>
          <w:lang w:val="en-IE"/>
        </w:rPr>
        <w:t xml:space="preserve">In </w:t>
      </w:r>
      <w:proofErr w:type="spellStart"/>
      <w:r w:rsidR="00546893" w:rsidRPr="00AD788C">
        <w:rPr>
          <w:i/>
          <w:lang w:val="en-IE"/>
        </w:rPr>
        <w:t>Nan</w:t>
      </w:r>
      <w:r w:rsidR="00006442">
        <w:rPr>
          <w:i/>
          <w:lang w:val="en-IE"/>
        </w:rPr>
        <w:t>n</w:t>
      </w:r>
      <w:r w:rsidR="00546893" w:rsidRPr="00AD788C">
        <w:rPr>
          <w:i/>
          <w:lang w:val="en-IE"/>
        </w:rPr>
        <w:t>omonas</w:t>
      </w:r>
      <w:proofErr w:type="spellEnd"/>
      <w:r w:rsidR="00546893" w:rsidRPr="00AD788C">
        <w:rPr>
          <w:lang w:val="en-IE"/>
        </w:rPr>
        <w:t>,</w:t>
      </w:r>
      <w:r w:rsidR="006A7548" w:rsidRPr="00AD788C">
        <w:rPr>
          <w:lang w:val="en-IE"/>
        </w:rPr>
        <w:t xml:space="preserve"> </w:t>
      </w:r>
      <w:r w:rsidR="00546893" w:rsidRPr="00AD788C">
        <w:rPr>
          <w:lang w:val="en-IE"/>
        </w:rPr>
        <w:t>a</w:t>
      </w:r>
      <w:r w:rsidR="00464D8A" w:rsidRPr="00AD788C">
        <w:rPr>
          <w:lang w:val="en-IE"/>
        </w:rPr>
        <w:t xml:space="preserve"> number of morphotypes have been described so far; from the slender to the </w:t>
      </w:r>
      <w:proofErr w:type="spellStart"/>
      <w:r w:rsidR="00464D8A" w:rsidRPr="00AD788C">
        <w:rPr>
          <w:lang w:val="en-IE"/>
        </w:rPr>
        <w:t>stumpiest</w:t>
      </w:r>
      <w:proofErr w:type="spellEnd"/>
      <w:r w:rsidR="00464D8A" w:rsidRPr="00AD788C">
        <w:rPr>
          <w:lang w:val="en-IE"/>
        </w:rPr>
        <w:t xml:space="preserve">: </w:t>
      </w:r>
      <w:proofErr w:type="spellStart"/>
      <w:r w:rsidR="00464D8A" w:rsidRPr="00AD788C">
        <w:rPr>
          <w:rFonts w:eastAsia="MS Mincho"/>
          <w:lang w:val="en-IE"/>
        </w:rPr>
        <w:t>hyperleptomorph</w:t>
      </w:r>
      <w:proofErr w:type="spellEnd"/>
      <w:r w:rsidR="00464D8A" w:rsidRPr="00AD788C">
        <w:rPr>
          <w:rFonts w:eastAsia="MS Mincho"/>
          <w:lang w:val="en-IE"/>
        </w:rPr>
        <w:t xml:space="preserve"> (</w:t>
      </w:r>
      <w:proofErr w:type="spellStart"/>
      <w:r w:rsidR="00464D8A" w:rsidRPr="00AD788C">
        <w:rPr>
          <w:rFonts w:eastAsia="MS Mincho"/>
          <w:lang w:val="en-IE"/>
        </w:rPr>
        <w:t>rodhaini</w:t>
      </w:r>
      <w:proofErr w:type="spellEnd"/>
      <w:r w:rsidR="00464D8A" w:rsidRPr="00AD788C">
        <w:rPr>
          <w:rFonts w:eastAsia="MS Mincho"/>
          <w:lang w:val="en-IE"/>
        </w:rPr>
        <w:t xml:space="preserve">-form, very long and slender, with a free flagellum), </w:t>
      </w:r>
      <w:proofErr w:type="spellStart"/>
      <w:r w:rsidR="00464D8A" w:rsidRPr="00AD788C">
        <w:rPr>
          <w:rFonts w:eastAsia="MS Mincho"/>
          <w:lang w:val="en-IE"/>
        </w:rPr>
        <w:t>leptomorph</w:t>
      </w:r>
      <w:proofErr w:type="spellEnd"/>
      <w:r w:rsidR="00464D8A" w:rsidRPr="00AD788C">
        <w:rPr>
          <w:rFonts w:eastAsia="MS Mincho"/>
          <w:lang w:val="en-IE"/>
        </w:rPr>
        <w:t xml:space="preserve"> (</w:t>
      </w:r>
      <w:r w:rsidR="00632924" w:rsidRPr="00AD788C">
        <w:rPr>
          <w:rFonts w:eastAsia="MS Mincho"/>
          <w:lang w:val="en-IE"/>
        </w:rPr>
        <w:t xml:space="preserve">this is </w:t>
      </w:r>
      <w:r w:rsidR="00632924" w:rsidRPr="00AD788C">
        <w:rPr>
          <w:rFonts w:eastAsia="MS Mincho"/>
          <w:i/>
          <w:lang w:val="en-IE"/>
        </w:rPr>
        <w:t xml:space="preserve">T. </w:t>
      </w:r>
      <w:proofErr w:type="spellStart"/>
      <w:r w:rsidR="00464D8A" w:rsidRPr="00AD788C">
        <w:rPr>
          <w:rFonts w:eastAsia="MS Mincho"/>
          <w:i/>
          <w:lang w:val="en-IE"/>
        </w:rPr>
        <w:t>simiae</w:t>
      </w:r>
      <w:proofErr w:type="spellEnd"/>
      <w:r w:rsidR="00464D8A" w:rsidRPr="00AD788C">
        <w:rPr>
          <w:rFonts w:eastAsia="MS Mincho"/>
          <w:lang w:val="en-IE"/>
        </w:rPr>
        <w:t>-form, slender, with a free flagellum), isomorph (</w:t>
      </w:r>
      <w:proofErr w:type="spellStart"/>
      <w:r w:rsidR="00464D8A" w:rsidRPr="00AD788C">
        <w:rPr>
          <w:rFonts w:eastAsia="MS Mincho"/>
          <w:i/>
          <w:lang w:val="en-IE"/>
        </w:rPr>
        <w:t>congolense</w:t>
      </w:r>
      <w:proofErr w:type="spellEnd"/>
      <w:r w:rsidR="00464D8A" w:rsidRPr="00AD788C">
        <w:rPr>
          <w:rFonts w:eastAsia="MS Mincho"/>
          <w:lang w:val="en-IE"/>
        </w:rPr>
        <w:t xml:space="preserve">-form, short, without a free flagellum), </w:t>
      </w:r>
      <w:proofErr w:type="spellStart"/>
      <w:r w:rsidR="00464D8A" w:rsidRPr="00AD788C">
        <w:rPr>
          <w:rFonts w:eastAsia="MS Mincho"/>
          <w:lang w:val="en-IE"/>
        </w:rPr>
        <w:t>pachymorph</w:t>
      </w:r>
      <w:proofErr w:type="spellEnd"/>
      <w:r w:rsidR="00464D8A" w:rsidRPr="00AD788C">
        <w:rPr>
          <w:rFonts w:eastAsia="MS Mincho"/>
          <w:lang w:val="en-IE"/>
        </w:rPr>
        <w:t xml:space="preserve"> (</w:t>
      </w:r>
      <w:proofErr w:type="spellStart"/>
      <w:r w:rsidR="00464D8A" w:rsidRPr="00AD788C">
        <w:rPr>
          <w:rFonts w:eastAsia="MS Mincho"/>
          <w:lang w:val="en-IE"/>
        </w:rPr>
        <w:t>montgomeryi</w:t>
      </w:r>
      <w:proofErr w:type="spellEnd"/>
      <w:r w:rsidR="00464D8A" w:rsidRPr="00AD788C">
        <w:rPr>
          <w:rFonts w:eastAsia="MS Mincho"/>
          <w:lang w:val="en-IE"/>
        </w:rPr>
        <w:t>-form, short and stout; 0.25&lt;</w:t>
      </w:r>
      <w:proofErr w:type="spellStart"/>
      <w:r w:rsidR="00464D8A" w:rsidRPr="00AD788C">
        <w:rPr>
          <w:rFonts w:eastAsia="MS Mincho"/>
          <w:lang w:val="en-IE"/>
        </w:rPr>
        <w:t>WLr</w:t>
      </w:r>
      <w:proofErr w:type="spellEnd"/>
      <w:r w:rsidR="00464D8A" w:rsidRPr="00AD788C">
        <w:rPr>
          <w:rFonts w:eastAsia="MS Mincho"/>
          <w:lang w:val="en-IE"/>
        </w:rPr>
        <w:t xml:space="preserve">&lt;0.34, without a free flagellum), and </w:t>
      </w:r>
      <w:proofErr w:type="spellStart"/>
      <w:r w:rsidR="00464D8A" w:rsidRPr="00AD788C">
        <w:rPr>
          <w:rFonts w:eastAsia="MS Mincho"/>
          <w:lang w:val="en-IE"/>
        </w:rPr>
        <w:t>hyperpachymorph</w:t>
      </w:r>
      <w:proofErr w:type="spellEnd"/>
      <w:r w:rsidR="00464D8A" w:rsidRPr="00AD788C">
        <w:rPr>
          <w:rFonts w:eastAsia="MS Mincho"/>
          <w:lang w:val="en-IE"/>
        </w:rPr>
        <w:t xml:space="preserve"> (‘hyper-</w:t>
      </w:r>
      <w:proofErr w:type="spellStart"/>
      <w:r w:rsidR="00464D8A" w:rsidRPr="00AD788C">
        <w:rPr>
          <w:rFonts w:eastAsia="MS Mincho"/>
          <w:lang w:val="en-IE"/>
        </w:rPr>
        <w:t>montgomeryi</w:t>
      </w:r>
      <w:proofErr w:type="spellEnd"/>
      <w:r w:rsidR="00464D8A" w:rsidRPr="00AD788C">
        <w:rPr>
          <w:rFonts w:eastAsia="MS Mincho"/>
          <w:lang w:val="en-IE"/>
        </w:rPr>
        <w:t>-form’, short and very stout; 0.35&lt;</w:t>
      </w:r>
      <w:proofErr w:type="spellStart"/>
      <w:r w:rsidR="00464D8A" w:rsidRPr="00AD788C">
        <w:rPr>
          <w:rFonts w:eastAsia="MS Mincho"/>
          <w:lang w:val="en-IE"/>
        </w:rPr>
        <w:t>WLr</w:t>
      </w:r>
      <w:proofErr w:type="spellEnd"/>
      <w:r w:rsidR="00464D8A" w:rsidRPr="00AD788C">
        <w:rPr>
          <w:rFonts w:eastAsia="MS Mincho"/>
          <w:lang w:val="en-IE"/>
        </w:rPr>
        <w:t>&lt;0.7, without a free flagellum) (</w:t>
      </w:r>
      <w:r w:rsidR="00464D8A" w:rsidRPr="00956A6F">
        <w:rPr>
          <w:rFonts w:eastAsia="MS Mincho"/>
          <w:lang w:val="en-IE"/>
        </w:rPr>
        <w:t xml:space="preserve">Desquesnes </w:t>
      </w:r>
      <w:r w:rsidR="00464D8A" w:rsidRPr="00956A6F">
        <w:rPr>
          <w:rFonts w:eastAsia="MS Mincho"/>
          <w:i/>
          <w:lang w:val="en-IE"/>
        </w:rPr>
        <w:t>et al.,</w:t>
      </w:r>
      <w:r w:rsidR="00464D8A" w:rsidRPr="00956A6F">
        <w:rPr>
          <w:rFonts w:eastAsia="MS Mincho"/>
          <w:lang w:val="en-IE"/>
        </w:rPr>
        <w:t xml:space="preserve"> 2012). Additionally, </w:t>
      </w:r>
      <w:proofErr w:type="spellStart"/>
      <w:r w:rsidR="00464D8A" w:rsidRPr="00956A6F">
        <w:rPr>
          <w:rFonts w:eastAsia="MS Mincho"/>
          <w:lang w:val="en-IE"/>
        </w:rPr>
        <w:t>sphaeromorph</w:t>
      </w:r>
      <w:proofErr w:type="spellEnd"/>
      <w:r w:rsidR="00464D8A" w:rsidRPr="00956A6F">
        <w:rPr>
          <w:rFonts w:eastAsia="MS Mincho"/>
          <w:lang w:val="en-IE"/>
        </w:rPr>
        <w:t xml:space="preserve"> and rosettes have also been described. </w:t>
      </w:r>
      <w:r w:rsidR="00464D8A" w:rsidRPr="00956A6F">
        <w:rPr>
          <w:lang w:val="en-IE"/>
        </w:rPr>
        <w:t xml:space="preserve">Within </w:t>
      </w:r>
      <w:r w:rsidR="00464D8A" w:rsidRPr="00956A6F">
        <w:rPr>
          <w:i/>
          <w:lang w:val="en-IE"/>
        </w:rPr>
        <w:t>T. </w:t>
      </w:r>
      <w:proofErr w:type="spellStart"/>
      <w:r w:rsidR="00464D8A" w:rsidRPr="00956A6F">
        <w:rPr>
          <w:i/>
          <w:lang w:val="en-IE"/>
        </w:rPr>
        <w:t>congolense</w:t>
      </w:r>
      <w:proofErr w:type="spellEnd"/>
      <w:r w:rsidR="00464D8A" w:rsidRPr="00956A6F">
        <w:rPr>
          <w:lang w:val="en-IE"/>
        </w:rPr>
        <w:t xml:space="preserve">, different types or subgroups exist (savannah, forest, </w:t>
      </w:r>
      <w:r w:rsidR="00006442" w:rsidRPr="00956A6F">
        <w:rPr>
          <w:lang w:val="en-IE"/>
        </w:rPr>
        <w:t>K</w:t>
      </w:r>
      <w:r w:rsidR="00464D8A" w:rsidRPr="00956A6F">
        <w:rPr>
          <w:lang w:val="en-IE"/>
        </w:rPr>
        <w:t>ilifi or Kenya coast) that have a different pathogenicity (</w:t>
      </w:r>
      <w:proofErr w:type="spellStart"/>
      <w:r w:rsidR="00464D8A" w:rsidRPr="00956A6F">
        <w:rPr>
          <w:lang w:val="en-IE"/>
        </w:rPr>
        <w:t>Bengaly</w:t>
      </w:r>
      <w:proofErr w:type="spellEnd"/>
      <w:r w:rsidR="00464D8A" w:rsidRPr="00956A6F">
        <w:rPr>
          <w:lang w:val="en-IE"/>
        </w:rPr>
        <w:t xml:space="preserve"> </w:t>
      </w:r>
      <w:r w:rsidR="00464D8A" w:rsidRPr="00956A6F">
        <w:rPr>
          <w:i/>
          <w:lang w:val="en-IE"/>
        </w:rPr>
        <w:t>et al.,</w:t>
      </w:r>
      <w:r w:rsidR="00464D8A" w:rsidRPr="00956A6F">
        <w:rPr>
          <w:lang w:val="en-IE"/>
        </w:rPr>
        <w:t xml:space="preserve"> 2002); also there is a large variation in pathogenicity within the savannah subgroup.</w:t>
      </w:r>
      <w:r w:rsidR="00002E69" w:rsidRPr="00956A6F">
        <w:rPr>
          <w:lang w:val="en-IE"/>
        </w:rPr>
        <w:t xml:space="preserve"> </w:t>
      </w:r>
      <w:r w:rsidR="00464D8A" w:rsidRPr="00956A6F">
        <w:rPr>
          <w:lang w:val="en-IE"/>
        </w:rPr>
        <w:t>These types can</w:t>
      </w:r>
      <w:r w:rsidR="00464D8A" w:rsidRPr="00AD788C">
        <w:rPr>
          <w:lang w:val="en-IE"/>
        </w:rPr>
        <w:t xml:space="preserve"> only be distinguished using PCR.</w:t>
      </w:r>
      <w:r w:rsidR="00632924" w:rsidRPr="00AD788C">
        <w:rPr>
          <w:lang w:val="en-IE"/>
        </w:rPr>
        <w:t xml:space="preserve"> Finally,</w:t>
      </w:r>
      <w:r w:rsidR="00546893" w:rsidRPr="00AD788C">
        <w:rPr>
          <w:lang w:val="en-IE"/>
        </w:rPr>
        <w:t xml:space="preserve"> the pig and monkey parasite,</w:t>
      </w:r>
      <w:r w:rsidR="00A751C1" w:rsidRPr="00AD788C">
        <w:rPr>
          <w:lang w:val="en-IE"/>
        </w:rPr>
        <w:t xml:space="preserve"> </w:t>
      </w:r>
      <w:r w:rsidR="00632924" w:rsidRPr="00AD788C">
        <w:rPr>
          <w:i/>
          <w:lang w:val="en-IE"/>
        </w:rPr>
        <w:t xml:space="preserve">T. </w:t>
      </w:r>
      <w:proofErr w:type="spellStart"/>
      <w:r w:rsidR="00632924" w:rsidRPr="00AD788C">
        <w:rPr>
          <w:i/>
          <w:lang w:val="en-IE"/>
        </w:rPr>
        <w:t>simiae</w:t>
      </w:r>
      <w:proofErr w:type="spellEnd"/>
      <w:r w:rsidR="00947506" w:rsidRPr="00AD788C">
        <w:rPr>
          <w:i/>
          <w:lang w:val="en-IE"/>
        </w:rPr>
        <w:t>,</w:t>
      </w:r>
      <w:r w:rsidR="000845DC" w:rsidRPr="00AD788C">
        <w:rPr>
          <w:i/>
          <w:lang w:val="en-IE"/>
        </w:rPr>
        <w:t xml:space="preserve"> </w:t>
      </w:r>
      <w:r w:rsidR="00F712A6" w:rsidRPr="00AD788C">
        <w:rPr>
          <w:lang w:val="en-IE"/>
        </w:rPr>
        <w:t>is</w:t>
      </w:r>
      <w:r w:rsidR="00895934" w:rsidRPr="00AD788C">
        <w:rPr>
          <w:lang w:val="en-IE"/>
        </w:rPr>
        <w:t xml:space="preserve"> pleomorphic, appearing from </w:t>
      </w:r>
      <w:proofErr w:type="spellStart"/>
      <w:r w:rsidR="00F712A6" w:rsidRPr="00AD788C">
        <w:rPr>
          <w:rFonts w:eastAsia="MS Mincho"/>
          <w:lang w:val="en-IE"/>
        </w:rPr>
        <w:t>hyperleptomorph</w:t>
      </w:r>
      <w:proofErr w:type="spellEnd"/>
      <w:r w:rsidR="00895934" w:rsidRPr="00AD788C">
        <w:rPr>
          <w:rFonts w:eastAsia="MS Mincho"/>
          <w:lang w:val="en-IE"/>
        </w:rPr>
        <w:t xml:space="preserve"> to </w:t>
      </w:r>
      <w:proofErr w:type="spellStart"/>
      <w:r w:rsidR="00895934" w:rsidRPr="00AD788C">
        <w:rPr>
          <w:rFonts w:eastAsia="MS Mincho"/>
          <w:lang w:val="en-IE"/>
        </w:rPr>
        <w:t>pachymorph</w:t>
      </w:r>
      <w:proofErr w:type="spellEnd"/>
      <w:r w:rsidR="00895934" w:rsidRPr="00AD788C">
        <w:rPr>
          <w:rFonts w:eastAsia="MS Mincho"/>
          <w:lang w:val="en-IE"/>
        </w:rPr>
        <w:t xml:space="preserve">, </w:t>
      </w:r>
      <w:r w:rsidR="00895934" w:rsidRPr="00AD788C">
        <w:rPr>
          <w:lang w:val="en-IE"/>
        </w:rPr>
        <w:t xml:space="preserve">most often </w:t>
      </w:r>
      <w:r w:rsidR="00632924" w:rsidRPr="00AD788C">
        <w:rPr>
          <w:lang w:val="en-IE"/>
        </w:rPr>
        <w:t>like a long parasite (</w:t>
      </w:r>
      <w:proofErr w:type="spellStart"/>
      <w:r w:rsidR="00632924" w:rsidRPr="00AD788C">
        <w:rPr>
          <w:lang w:val="en-IE"/>
        </w:rPr>
        <w:t>leptomorph</w:t>
      </w:r>
      <w:proofErr w:type="spellEnd"/>
      <w:r w:rsidR="00632924" w:rsidRPr="00AD788C">
        <w:rPr>
          <w:lang w:val="en-IE"/>
        </w:rPr>
        <w:t>)</w:t>
      </w:r>
      <w:r w:rsidR="00895934" w:rsidRPr="00AD788C">
        <w:rPr>
          <w:lang w:val="en-IE"/>
        </w:rPr>
        <w:t xml:space="preserve">, with </w:t>
      </w:r>
      <w:proofErr w:type="spellStart"/>
      <w:r w:rsidR="00895934" w:rsidRPr="00AD788C">
        <w:rPr>
          <w:lang w:val="en-IE"/>
        </w:rPr>
        <w:t>wel</w:t>
      </w:r>
      <w:r w:rsidR="00F712A6" w:rsidRPr="00AD788C">
        <w:rPr>
          <w:lang w:val="en-IE"/>
        </w:rPr>
        <w:t>l</w:t>
      </w:r>
      <w:r w:rsidR="008C2E8C" w:rsidRPr="00AD788C">
        <w:rPr>
          <w:lang w:val="en-IE"/>
        </w:rPr>
        <w:t xml:space="preserve"> </w:t>
      </w:r>
      <w:r w:rsidR="00895934" w:rsidRPr="00AD788C">
        <w:rPr>
          <w:lang w:val="en-IE"/>
        </w:rPr>
        <w:t>developed</w:t>
      </w:r>
      <w:proofErr w:type="spellEnd"/>
      <w:r w:rsidR="00895934" w:rsidRPr="00AD788C">
        <w:rPr>
          <w:lang w:val="en-IE"/>
        </w:rPr>
        <w:t xml:space="preserve"> undulating membrane,</w:t>
      </w:r>
      <w:r w:rsidR="00A751C1" w:rsidRPr="00AD788C">
        <w:rPr>
          <w:lang w:val="en-IE"/>
        </w:rPr>
        <w:t xml:space="preserve"> </w:t>
      </w:r>
      <w:r w:rsidR="00895934" w:rsidRPr="00AD788C">
        <w:rPr>
          <w:lang w:val="en-IE"/>
        </w:rPr>
        <w:t>occasionally</w:t>
      </w:r>
      <w:r w:rsidR="00632924" w:rsidRPr="00AD788C">
        <w:rPr>
          <w:lang w:val="en-IE"/>
        </w:rPr>
        <w:t xml:space="preserve"> exhibiting a free flagellum</w:t>
      </w:r>
      <w:r w:rsidR="00895934" w:rsidRPr="00AD788C">
        <w:rPr>
          <w:lang w:val="en-IE"/>
        </w:rPr>
        <w:t xml:space="preserve">, it may also appear like a classical </w:t>
      </w:r>
      <w:r w:rsidR="00895934" w:rsidRPr="00AD788C">
        <w:rPr>
          <w:i/>
          <w:lang w:val="en-IE"/>
        </w:rPr>
        <w:t xml:space="preserve">T. </w:t>
      </w:r>
      <w:proofErr w:type="spellStart"/>
      <w:r w:rsidR="00895934" w:rsidRPr="00AD788C">
        <w:rPr>
          <w:i/>
          <w:lang w:val="en-IE"/>
        </w:rPr>
        <w:t>congolense</w:t>
      </w:r>
      <w:proofErr w:type="spellEnd"/>
      <w:r w:rsidR="00632924" w:rsidRPr="00AD788C">
        <w:rPr>
          <w:lang w:val="en-IE"/>
        </w:rPr>
        <w:t>.</w:t>
      </w:r>
    </w:p>
    <w:p w14:paraId="3DF5B6F2" w14:textId="77777777" w:rsidR="00464D8A" w:rsidRPr="00AD788C" w:rsidRDefault="005F0967" w:rsidP="005F0967">
      <w:pPr>
        <w:pStyle w:val="i"/>
        <w:spacing w:after="240"/>
        <w:rPr>
          <w:lang w:val="en-IE"/>
        </w:rPr>
      </w:pPr>
      <w:r w:rsidRPr="00AD788C">
        <w:rPr>
          <w:iCs/>
          <w:lang w:val="en-IE"/>
        </w:rPr>
        <w:t>iv)</w:t>
      </w:r>
      <w:r w:rsidRPr="00AD788C">
        <w:rPr>
          <w:iCs/>
          <w:lang w:val="en-IE"/>
        </w:rPr>
        <w:tab/>
      </w:r>
      <w:proofErr w:type="spellStart"/>
      <w:r w:rsidR="00895934" w:rsidRPr="00A66F71">
        <w:rPr>
          <w:iCs/>
          <w:lang w:val="en-IE"/>
        </w:rPr>
        <w:t>Megatrypanum</w:t>
      </w:r>
      <w:proofErr w:type="spellEnd"/>
      <w:r w:rsidR="007C7A39" w:rsidRPr="00AD788C">
        <w:rPr>
          <w:i/>
          <w:iCs/>
          <w:lang w:val="en-IE"/>
        </w:rPr>
        <w:t>:</w:t>
      </w:r>
      <w:r w:rsidR="007C7A39" w:rsidRPr="00AD788C">
        <w:rPr>
          <w:iCs/>
          <w:lang w:val="en-IE"/>
        </w:rPr>
        <w:t xml:space="preserve"> </w:t>
      </w:r>
      <w:proofErr w:type="spellStart"/>
      <w:r w:rsidR="00947506" w:rsidRPr="00AD788C">
        <w:rPr>
          <w:iCs/>
          <w:lang w:val="en-IE"/>
        </w:rPr>
        <w:t>Megatrypanum</w:t>
      </w:r>
      <w:proofErr w:type="spellEnd"/>
      <w:r w:rsidR="00947506" w:rsidRPr="00AD788C">
        <w:rPr>
          <w:iCs/>
          <w:lang w:val="en-IE"/>
        </w:rPr>
        <w:t xml:space="preserve"> </w:t>
      </w:r>
      <w:r w:rsidR="007C7A39" w:rsidRPr="00AD788C">
        <w:rPr>
          <w:lang w:val="en-IE"/>
        </w:rPr>
        <w:t xml:space="preserve">are not tsetse transmitted; they are </w:t>
      </w:r>
      <w:proofErr w:type="spellStart"/>
      <w:r w:rsidR="007C7A39" w:rsidRPr="00AD788C">
        <w:rPr>
          <w:lang w:val="en-IE"/>
        </w:rPr>
        <w:t>Stercorarian</w:t>
      </w:r>
      <w:proofErr w:type="spellEnd"/>
      <w:r w:rsidR="007C7A39" w:rsidRPr="00AD788C">
        <w:rPr>
          <w:lang w:val="en-IE"/>
        </w:rPr>
        <w:t xml:space="preserve"> paras</w:t>
      </w:r>
      <w:r w:rsidR="00546893" w:rsidRPr="00AD788C">
        <w:rPr>
          <w:lang w:val="en-IE"/>
        </w:rPr>
        <w:t>ites, cyclically transmitted by</w:t>
      </w:r>
      <w:r w:rsidR="005813E2" w:rsidRPr="00AD788C">
        <w:rPr>
          <w:lang w:val="en-IE"/>
        </w:rPr>
        <w:t xml:space="preserve"> </w:t>
      </w:r>
      <w:r w:rsidR="00546893" w:rsidRPr="00AD788C">
        <w:rPr>
          <w:lang w:val="en-IE"/>
        </w:rPr>
        <w:t>t</w:t>
      </w:r>
      <w:r w:rsidR="007C7A39" w:rsidRPr="00AD788C">
        <w:rPr>
          <w:lang w:val="en-IE"/>
        </w:rPr>
        <w:t>abanids</w:t>
      </w:r>
      <w:r w:rsidR="00947506" w:rsidRPr="00AD788C">
        <w:rPr>
          <w:lang w:val="en-IE"/>
        </w:rPr>
        <w:t>;</w:t>
      </w:r>
      <w:r w:rsidR="007C7A39" w:rsidRPr="00AD788C">
        <w:rPr>
          <w:lang w:val="en-IE"/>
        </w:rPr>
        <w:t xml:space="preserve"> they are </w:t>
      </w:r>
      <w:r w:rsidR="00947506" w:rsidRPr="00AD788C">
        <w:rPr>
          <w:lang w:val="en-IE"/>
        </w:rPr>
        <w:t xml:space="preserve">however, </w:t>
      </w:r>
      <w:r w:rsidR="007C7A39" w:rsidRPr="00AD788C">
        <w:rPr>
          <w:lang w:val="en-IE"/>
        </w:rPr>
        <w:t xml:space="preserve">regularly found in bovine blood samples and must be distinguished from pathogenic </w:t>
      </w:r>
      <w:r w:rsidR="007C7A39" w:rsidRPr="00AD788C">
        <w:rPr>
          <w:i/>
          <w:lang w:val="en-IE"/>
        </w:rPr>
        <w:t>Trypanosoma</w:t>
      </w:r>
      <w:r w:rsidR="005813E2" w:rsidRPr="00AD788C">
        <w:rPr>
          <w:i/>
          <w:lang w:val="en-IE"/>
        </w:rPr>
        <w:t xml:space="preserve"> </w:t>
      </w:r>
      <w:r w:rsidR="00546893" w:rsidRPr="00AD788C">
        <w:rPr>
          <w:lang w:val="en-IE"/>
        </w:rPr>
        <w:t>sp</w:t>
      </w:r>
      <w:r w:rsidR="005813E2" w:rsidRPr="00AD788C">
        <w:rPr>
          <w:lang w:val="en-IE"/>
        </w:rPr>
        <w:t>p</w:t>
      </w:r>
      <w:r w:rsidR="00546893" w:rsidRPr="00AD788C">
        <w:rPr>
          <w:lang w:val="en-IE"/>
        </w:rPr>
        <w:t>.</w:t>
      </w:r>
      <w:r w:rsidR="006A7548" w:rsidRPr="00AD788C">
        <w:rPr>
          <w:lang w:val="en-IE"/>
        </w:rPr>
        <w:t xml:space="preserve"> </w:t>
      </w:r>
      <w:r w:rsidR="00464D8A" w:rsidRPr="00AD788C">
        <w:rPr>
          <w:i/>
          <w:iCs/>
          <w:lang w:val="en-IE"/>
        </w:rPr>
        <w:t>Trypanosoma</w:t>
      </w:r>
      <w:r w:rsidR="005813E2" w:rsidRPr="00AD788C">
        <w:rPr>
          <w:i/>
          <w:iCs/>
          <w:lang w:val="en-IE"/>
        </w:rPr>
        <w:t xml:space="preserve"> </w:t>
      </w:r>
      <w:proofErr w:type="spellStart"/>
      <w:r w:rsidR="00464D8A" w:rsidRPr="00AD788C">
        <w:rPr>
          <w:i/>
          <w:iCs/>
          <w:lang w:val="en-IE"/>
        </w:rPr>
        <w:t>theileri</w:t>
      </w:r>
      <w:proofErr w:type="spellEnd"/>
      <w:r w:rsidR="006A7548" w:rsidRPr="00AD788C">
        <w:rPr>
          <w:i/>
          <w:iCs/>
          <w:lang w:val="en-IE"/>
        </w:rPr>
        <w:t xml:space="preserve"> </w:t>
      </w:r>
      <w:r w:rsidR="003254AE">
        <w:rPr>
          <w:lang w:val="en-IE"/>
        </w:rPr>
        <w:t>is</w:t>
      </w:r>
      <w:r w:rsidR="00464D8A" w:rsidRPr="00AD788C">
        <w:rPr>
          <w:lang w:val="en-IE"/>
        </w:rPr>
        <w:t xml:space="preserve"> typically 60–70 µm</w:t>
      </w:r>
      <w:r w:rsidR="00546893" w:rsidRPr="00AD788C">
        <w:rPr>
          <w:lang w:val="en-IE"/>
        </w:rPr>
        <w:t xml:space="preserve"> (large species)</w:t>
      </w:r>
      <w:r w:rsidR="00895934" w:rsidRPr="00AD788C">
        <w:rPr>
          <w:lang w:val="en-IE"/>
        </w:rPr>
        <w:t>,</w:t>
      </w:r>
      <w:r w:rsidR="00464D8A" w:rsidRPr="00AD788C">
        <w:rPr>
          <w:lang w:val="en-IE"/>
        </w:rPr>
        <w:t xml:space="preserve"> but individual organisms can range from 19 to 120 µm, undulating membrane is conspicuous, long free flagellum present, posterior end </w:t>
      </w:r>
      <w:r w:rsidR="00006442" w:rsidRPr="004318C4">
        <w:rPr>
          <w:u w:val="double"/>
          <w:lang w:val="en-IE"/>
        </w:rPr>
        <w:t>is long,</w:t>
      </w:r>
      <w:r w:rsidR="00006442">
        <w:rPr>
          <w:lang w:val="en-IE"/>
        </w:rPr>
        <w:t xml:space="preserve"> </w:t>
      </w:r>
      <w:r w:rsidR="00006442" w:rsidRPr="004318C4">
        <w:rPr>
          <w:u w:val="double"/>
          <w:lang w:val="en-IE"/>
        </w:rPr>
        <w:t>sharp-</w:t>
      </w:r>
      <w:r w:rsidR="00464D8A" w:rsidRPr="00AD788C">
        <w:rPr>
          <w:lang w:val="en-IE"/>
        </w:rPr>
        <w:t xml:space="preserve">pointed and rigid, kinetoplast is large and positioned near the nucleus and in a </w:t>
      </w:r>
      <w:r w:rsidR="00464D8A" w:rsidRPr="00AD788C">
        <w:rPr>
          <w:lang w:val="en-IE"/>
        </w:rPr>
        <w:lastRenderedPageBreak/>
        <w:t xml:space="preserve">marginal position. </w:t>
      </w:r>
      <w:r w:rsidR="005813E2" w:rsidRPr="00AD788C">
        <w:rPr>
          <w:i/>
          <w:iCs/>
          <w:lang w:val="en-IE"/>
        </w:rPr>
        <w:t xml:space="preserve">Trypanosoma </w:t>
      </w:r>
      <w:proofErr w:type="spellStart"/>
      <w:r w:rsidR="005813E2" w:rsidRPr="00AD788C">
        <w:rPr>
          <w:i/>
          <w:iCs/>
          <w:lang w:val="en-IE"/>
        </w:rPr>
        <w:t>theileri</w:t>
      </w:r>
      <w:proofErr w:type="spellEnd"/>
      <w:r w:rsidR="005813E2" w:rsidRPr="00AD788C">
        <w:rPr>
          <w:lang w:val="en-IE"/>
        </w:rPr>
        <w:t xml:space="preserve"> </w:t>
      </w:r>
      <w:r w:rsidR="00464D8A" w:rsidRPr="00AD788C">
        <w:rPr>
          <w:lang w:val="en-IE"/>
        </w:rPr>
        <w:t xml:space="preserve">is normally </w:t>
      </w:r>
      <w:proofErr w:type="spellStart"/>
      <w:r w:rsidR="00464D8A" w:rsidRPr="00AD788C">
        <w:rPr>
          <w:lang w:val="en-IE"/>
        </w:rPr>
        <w:t>nonpathogenic</w:t>
      </w:r>
      <w:proofErr w:type="spellEnd"/>
      <w:r w:rsidR="00464D8A" w:rsidRPr="00AD788C">
        <w:rPr>
          <w:lang w:val="en-IE"/>
        </w:rPr>
        <w:t xml:space="preserve">, but its presence can confuse the parasitological diagnosis. In </w:t>
      </w:r>
      <w:r w:rsidR="006537BF" w:rsidRPr="00AD788C">
        <w:rPr>
          <w:lang w:val="en-IE"/>
        </w:rPr>
        <w:t>w</w:t>
      </w:r>
      <w:r w:rsidR="00464D8A" w:rsidRPr="00AD788C">
        <w:rPr>
          <w:lang w:val="en-IE"/>
        </w:rPr>
        <w:t>estern Europe</w:t>
      </w:r>
      <w:r w:rsidR="00331517" w:rsidRPr="00AD788C">
        <w:rPr>
          <w:lang w:val="en-IE"/>
        </w:rPr>
        <w:t xml:space="preserve"> and Japan</w:t>
      </w:r>
      <w:r w:rsidR="00464D8A" w:rsidRPr="00AD788C">
        <w:rPr>
          <w:lang w:val="en-IE"/>
        </w:rPr>
        <w:t xml:space="preserve">, </w:t>
      </w:r>
      <w:r w:rsidR="00464D8A" w:rsidRPr="00AD788C">
        <w:rPr>
          <w:i/>
          <w:iCs/>
          <w:lang w:val="en-IE"/>
        </w:rPr>
        <w:t>T. </w:t>
      </w:r>
      <w:proofErr w:type="spellStart"/>
      <w:r w:rsidR="00464D8A" w:rsidRPr="00AD788C">
        <w:rPr>
          <w:i/>
          <w:iCs/>
          <w:lang w:val="en-IE"/>
        </w:rPr>
        <w:t>theileri</w:t>
      </w:r>
      <w:proofErr w:type="spellEnd"/>
      <w:r w:rsidR="00464D8A" w:rsidRPr="00AD788C">
        <w:rPr>
          <w:lang w:val="en-IE"/>
        </w:rPr>
        <w:t xml:space="preserve"> is the only trypanosome species occurring in cattle.</w:t>
      </w:r>
      <w:r w:rsidR="00454FDD" w:rsidRPr="00AD788C">
        <w:rPr>
          <w:lang w:val="en-IE"/>
        </w:rPr>
        <w:t xml:space="preserve"> </w:t>
      </w:r>
      <w:r w:rsidR="00947506" w:rsidRPr="00AD788C">
        <w:rPr>
          <w:lang w:val="en-IE"/>
        </w:rPr>
        <w:t>As a consequence of</w:t>
      </w:r>
      <w:r w:rsidR="00454FDD" w:rsidRPr="00AD788C">
        <w:rPr>
          <w:lang w:val="en-IE"/>
        </w:rPr>
        <w:t xml:space="preserve"> its cyclical transmission by tabanids</w:t>
      </w:r>
      <w:r w:rsidR="00CA2219">
        <w:rPr>
          <w:lang w:val="en-IE"/>
        </w:rPr>
        <w:t xml:space="preserve"> </w:t>
      </w:r>
      <w:r w:rsidR="004318C4">
        <w:rPr>
          <w:lang w:val="en-IE"/>
        </w:rPr>
        <w:t>–</w:t>
      </w:r>
      <w:r w:rsidR="00454FDD" w:rsidRPr="00AD788C">
        <w:rPr>
          <w:lang w:val="en-IE"/>
        </w:rPr>
        <w:t xml:space="preserve"> highly cosmopolite and abundant vectors</w:t>
      </w:r>
      <w:r w:rsidR="004318C4">
        <w:rPr>
          <w:lang w:val="en-IE"/>
        </w:rPr>
        <w:t xml:space="preserve"> –</w:t>
      </w:r>
      <w:r w:rsidR="00454FDD" w:rsidRPr="00AD788C">
        <w:rPr>
          <w:lang w:val="en-IE"/>
        </w:rPr>
        <w:t xml:space="preserve"> this parasite is very common world</w:t>
      </w:r>
      <w:r w:rsidR="00947506" w:rsidRPr="00AD788C">
        <w:rPr>
          <w:lang w:val="en-IE"/>
        </w:rPr>
        <w:t>wide and has a</w:t>
      </w:r>
      <w:r w:rsidR="00454FDD" w:rsidRPr="00AD788C">
        <w:rPr>
          <w:lang w:val="en-IE"/>
        </w:rPr>
        <w:t xml:space="preserve"> very high prevalence in bovines</w:t>
      </w:r>
      <w:r w:rsidR="00947506" w:rsidRPr="00AD788C">
        <w:rPr>
          <w:lang w:val="en-IE"/>
        </w:rPr>
        <w:t>.</w:t>
      </w:r>
      <w:r w:rsidR="00454FDD" w:rsidRPr="00AD788C">
        <w:rPr>
          <w:lang w:val="en-IE"/>
        </w:rPr>
        <w:t xml:space="preserve"> </w:t>
      </w:r>
      <w:r w:rsidR="00947506" w:rsidRPr="00AD788C">
        <w:rPr>
          <w:lang w:val="en-IE"/>
        </w:rPr>
        <w:t xml:space="preserve">Detection </w:t>
      </w:r>
      <w:r w:rsidR="00454FDD" w:rsidRPr="00AD788C">
        <w:rPr>
          <w:lang w:val="en-IE"/>
        </w:rPr>
        <w:t>is rare</w:t>
      </w:r>
      <w:r w:rsidR="00947506" w:rsidRPr="00AD788C">
        <w:rPr>
          <w:lang w:val="en-IE"/>
        </w:rPr>
        <w:t xml:space="preserve"> however,</w:t>
      </w:r>
      <w:r w:rsidR="00454FDD" w:rsidRPr="00AD788C">
        <w:rPr>
          <w:lang w:val="en-IE"/>
        </w:rPr>
        <w:t xml:space="preserve"> due to very low parasitaemia.</w:t>
      </w:r>
      <w:r w:rsidR="00895934" w:rsidRPr="00AD788C">
        <w:rPr>
          <w:lang w:val="en-IE"/>
        </w:rPr>
        <w:t xml:space="preserve"> Other related species</w:t>
      </w:r>
      <w:r w:rsidR="00947506" w:rsidRPr="00AD788C">
        <w:rPr>
          <w:lang w:val="en-IE"/>
        </w:rPr>
        <w:t>,</w:t>
      </w:r>
      <w:r w:rsidR="00895934" w:rsidRPr="00AD788C">
        <w:rPr>
          <w:lang w:val="en-IE"/>
        </w:rPr>
        <w:t xml:space="preserve"> such a </w:t>
      </w:r>
      <w:r w:rsidR="00895934" w:rsidRPr="00AD788C">
        <w:rPr>
          <w:i/>
          <w:lang w:val="en-IE"/>
        </w:rPr>
        <w:t xml:space="preserve">T. </w:t>
      </w:r>
      <w:proofErr w:type="spellStart"/>
      <w:r w:rsidR="00895934" w:rsidRPr="00AD788C">
        <w:rPr>
          <w:i/>
          <w:lang w:val="en-IE"/>
        </w:rPr>
        <w:t>ingens</w:t>
      </w:r>
      <w:proofErr w:type="spellEnd"/>
      <w:r w:rsidR="005813E2" w:rsidRPr="00AD788C">
        <w:rPr>
          <w:i/>
          <w:lang w:val="en-IE"/>
        </w:rPr>
        <w:t xml:space="preserve"> </w:t>
      </w:r>
      <w:r w:rsidR="00895934" w:rsidRPr="00AD788C">
        <w:rPr>
          <w:lang w:val="en-IE"/>
        </w:rPr>
        <w:t>(found in bovines and antelopes)</w:t>
      </w:r>
      <w:r w:rsidR="00947506" w:rsidRPr="00AD788C">
        <w:rPr>
          <w:lang w:val="en-IE"/>
        </w:rPr>
        <w:t>,</w:t>
      </w:r>
      <w:r w:rsidR="00895934" w:rsidRPr="00AD788C">
        <w:rPr>
          <w:lang w:val="en-IE"/>
        </w:rPr>
        <w:t xml:space="preserve"> can be distinguish</w:t>
      </w:r>
      <w:r w:rsidR="005813E2" w:rsidRPr="00AD788C">
        <w:rPr>
          <w:lang w:val="en-IE"/>
        </w:rPr>
        <w:t xml:space="preserve">ed </w:t>
      </w:r>
      <w:r w:rsidR="00895934" w:rsidRPr="00AD788C">
        <w:rPr>
          <w:lang w:val="en-IE"/>
        </w:rPr>
        <w:t xml:space="preserve">by a typical </w:t>
      </w:r>
      <w:r w:rsidR="002A11A2" w:rsidRPr="00AD788C">
        <w:rPr>
          <w:lang w:val="en-IE"/>
        </w:rPr>
        <w:t>unst</w:t>
      </w:r>
      <w:r w:rsidR="00895934" w:rsidRPr="00AD788C">
        <w:rPr>
          <w:lang w:val="en-IE"/>
        </w:rPr>
        <w:t>ained transversal band inside the nucleus on GSBS.</w:t>
      </w:r>
    </w:p>
    <w:p w14:paraId="1678438C" w14:textId="77777777" w:rsidR="00673EA6" w:rsidRDefault="00673EA6" w:rsidP="005F0967">
      <w:pPr>
        <w:pStyle w:val="i"/>
        <w:spacing w:after="240"/>
        <w:rPr>
          <w:iCs/>
          <w:lang w:val="en-IE"/>
        </w:rPr>
      </w:pPr>
      <w:r w:rsidRPr="00AD788C">
        <w:rPr>
          <w:iCs/>
          <w:lang w:val="en-IE"/>
        </w:rPr>
        <w:t>v)</w:t>
      </w:r>
      <w:r w:rsidR="003979F9" w:rsidRPr="00AD788C">
        <w:rPr>
          <w:iCs/>
          <w:lang w:val="en-IE"/>
        </w:rPr>
        <w:tab/>
      </w:r>
      <w:r w:rsidRPr="00AD788C">
        <w:rPr>
          <w:iCs/>
          <w:lang w:val="en-IE"/>
        </w:rPr>
        <w:t xml:space="preserve">Other species: </w:t>
      </w:r>
      <w:r w:rsidR="000B28CF" w:rsidRPr="00AD788C">
        <w:rPr>
          <w:iCs/>
          <w:lang w:val="en-IE"/>
        </w:rPr>
        <w:t xml:space="preserve">in the area of distribution of animal </w:t>
      </w:r>
      <w:proofErr w:type="spellStart"/>
      <w:r w:rsidR="000B28CF" w:rsidRPr="00AD788C">
        <w:rPr>
          <w:iCs/>
          <w:lang w:val="en-IE"/>
        </w:rPr>
        <w:t>trypanosomosis</w:t>
      </w:r>
      <w:proofErr w:type="spellEnd"/>
      <w:r w:rsidR="000B28CF" w:rsidRPr="00AD788C">
        <w:rPr>
          <w:iCs/>
          <w:lang w:val="en-IE"/>
        </w:rPr>
        <w:t xml:space="preserve"> of African origin,</w:t>
      </w:r>
      <w:r w:rsidRPr="00AD788C">
        <w:rPr>
          <w:iCs/>
          <w:lang w:val="en-IE"/>
        </w:rPr>
        <w:t xml:space="preserve"> other </w:t>
      </w:r>
      <w:r w:rsidR="00550E5D" w:rsidRPr="00AD788C">
        <w:rPr>
          <w:i/>
          <w:iCs/>
          <w:lang w:val="en-IE"/>
        </w:rPr>
        <w:t>Trypanosoma</w:t>
      </w:r>
      <w:r w:rsidR="00345787" w:rsidRPr="00AD788C">
        <w:rPr>
          <w:i/>
          <w:iCs/>
          <w:lang w:val="en-IE"/>
        </w:rPr>
        <w:t xml:space="preserve"> </w:t>
      </w:r>
      <w:r w:rsidRPr="00AD788C">
        <w:rPr>
          <w:iCs/>
          <w:lang w:val="en-IE"/>
        </w:rPr>
        <w:t>sp</w:t>
      </w:r>
      <w:r w:rsidR="00345787" w:rsidRPr="00AD788C">
        <w:rPr>
          <w:iCs/>
          <w:lang w:val="en-IE"/>
        </w:rPr>
        <w:t>p.</w:t>
      </w:r>
      <w:r w:rsidR="00026996" w:rsidRPr="00AD788C">
        <w:rPr>
          <w:iCs/>
          <w:lang w:val="en-IE"/>
        </w:rPr>
        <w:t xml:space="preserve"> </w:t>
      </w:r>
      <w:r w:rsidRPr="00AD788C">
        <w:rPr>
          <w:iCs/>
          <w:lang w:val="en-IE"/>
        </w:rPr>
        <w:t xml:space="preserve">may be found in </w:t>
      </w:r>
      <w:r w:rsidR="00325ED7" w:rsidRPr="00AD788C">
        <w:rPr>
          <w:iCs/>
          <w:lang w:val="en-IE"/>
        </w:rPr>
        <w:t xml:space="preserve">blood </w:t>
      </w:r>
      <w:r w:rsidRPr="00AD788C">
        <w:rPr>
          <w:iCs/>
          <w:lang w:val="en-IE"/>
        </w:rPr>
        <w:t>samples and should be identified</w:t>
      </w:r>
      <w:r w:rsidR="00325ED7" w:rsidRPr="00AD788C">
        <w:rPr>
          <w:iCs/>
          <w:lang w:val="en-IE"/>
        </w:rPr>
        <w:t xml:space="preserve">. Although they may be highly polymorphic, the most characteristic identification criteria of </w:t>
      </w:r>
      <w:r w:rsidR="00A751C1" w:rsidRPr="00AD788C">
        <w:rPr>
          <w:iCs/>
          <w:lang w:val="en-IE"/>
        </w:rPr>
        <w:t>two</w:t>
      </w:r>
      <w:r w:rsidR="00325ED7" w:rsidRPr="00AD788C">
        <w:rPr>
          <w:iCs/>
          <w:lang w:val="en-IE"/>
        </w:rPr>
        <w:t xml:space="preserve"> </w:t>
      </w:r>
      <w:r w:rsidRPr="00AD788C">
        <w:rPr>
          <w:iCs/>
          <w:lang w:val="en-IE"/>
        </w:rPr>
        <w:t>common</w:t>
      </w:r>
      <w:r w:rsidR="00345787" w:rsidRPr="00AD788C">
        <w:rPr>
          <w:iCs/>
          <w:lang w:val="en-IE"/>
        </w:rPr>
        <w:t xml:space="preserve"> </w:t>
      </w:r>
      <w:r w:rsidR="00325ED7" w:rsidRPr="00AD788C">
        <w:rPr>
          <w:iCs/>
          <w:lang w:val="en-IE"/>
        </w:rPr>
        <w:t xml:space="preserve">parasites </w:t>
      </w:r>
      <w:r w:rsidRPr="00AD788C">
        <w:rPr>
          <w:iCs/>
          <w:lang w:val="en-IE"/>
        </w:rPr>
        <w:t>are described hereafter.</w:t>
      </w:r>
      <w:r w:rsidR="006A7548" w:rsidRPr="00AD788C">
        <w:rPr>
          <w:iCs/>
          <w:lang w:val="en-IE"/>
        </w:rPr>
        <w:t xml:space="preserve"> </w:t>
      </w:r>
      <w:r w:rsidR="003254AE" w:rsidRPr="00AD788C">
        <w:rPr>
          <w:i/>
          <w:lang w:val="en-IE"/>
        </w:rPr>
        <w:t>Trypanosoma</w:t>
      </w:r>
      <w:r w:rsidR="00550E5D" w:rsidRPr="00AD788C">
        <w:rPr>
          <w:i/>
          <w:iCs/>
          <w:lang w:val="en-IE"/>
        </w:rPr>
        <w:t xml:space="preserve"> </w:t>
      </w:r>
      <w:proofErr w:type="spellStart"/>
      <w:r w:rsidR="00550E5D" w:rsidRPr="00AD788C">
        <w:rPr>
          <w:i/>
          <w:iCs/>
          <w:lang w:val="en-IE"/>
        </w:rPr>
        <w:t>lewisi</w:t>
      </w:r>
      <w:proofErr w:type="spellEnd"/>
      <w:r w:rsidR="00345787" w:rsidRPr="00AD788C">
        <w:rPr>
          <w:i/>
          <w:iCs/>
          <w:lang w:val="en-IE"/>
        </w:rPr>
        <w:t xml:space="preserve"> </w:t>
      </w:r>
      <w:r w:rsidRPr="00AD788C">
        <w:rPr>
          <w:iCs/>
          <w:lang w:val="en-IE"/>
        </w:rPr>
        <w:t>(rat parasite) can be found in rodents and sometime</w:t>
      </w:r>
      <w:r w:rsidR="00947506" w:rsidRPr="00AD788C">
        <w:rPr>
          <w:iCs/>
          <w:lang w:val="en-IE"/>
        </w:rPr>
        <w:t>s</w:t>
      </w:r>
      <w:r w:rsidRPr="00AD788C">
        <w:rPr>
          <w:iCs/>
          <w:lang w:val="en-IE"/>
        </w:rPr>
        <w:t xml:space="preserve"> in primate samples including humans; it is characteri</w:t>
      </w:r>
      <w:r w:rsidR="00454FDD" w:rsidRPr="00AD788C">
        <w:rPr>
          <w:iCs/>
          <w:lang w:val="en-IE"/>
        </w:rPr>
        <w:t>s</w:t>
      </w:r>
      <w:r w:rsidRPr="00AD788C">
        <w:rPr>
          <w:iCs/>
          <w:lang w:val="en-IE"/>
        </w:rPr>
        <w:t>ed by a large size (</w:t>
      </w:r>
      <w:r w:rsidR="00F00642" w:rsidRPr="00AD788C">
        <w:rPr>
          <w:iCs/>
          <w:lang w:val="en-IE"/>
        </w:rPr>
        <w:t>30</w:t>
      </w:r>
      <w:r w:rsidR="00A751C1" w:rsidRPr="00AD788C">
        <w:rPr>
          <w:iCs/>
          <w:lang w:val="en-IE"/>
        </w:rPr>
        <w:t> </w:t>
      </w:r>
      <w:r w:rsidR="00F00642" w:rsidRPr="00AD788C">
        <w:rPr>
          <w:iCs/>
          <w:lang w:val="en-IE"/>
        </w:rPr>
        <w:t>µm</w:t>
      </w:r>
      <w:r w:rsidRPr="00AD788C">
        <w:rPr>
          <w:iCs/>
          <w:lang w:val="en-IE"/>
        </w:rPr>
        <w:t xml:space="preserve">), a posterior nucleus, </w:t>
      </w:r>
      <w:r w:rsidR="00325ED7" w:rsidRPr="00AD788C">
        <w:rPr>
          <w:iCs/>
          <w:lang w:val="en-IE"/>
        </w:rPr>
        <w:t xml:space="preserve">a free flagellum, </w:t>
      </w:r>
      <w:r w:rsidRPr="00AD788C">
        <w:rPr>
          <w:iCs/>
          <w:lang w:val="en-IE"/>
        </w:rPr>
        <w:t>a large sub-terminal kinetoplast and a very sharp posterior ex</w:t>
      </w:r>
      <w:r w:rsidR="00325ED7" w:rsidRPr="00AD788C">
        <w:rPr>
          <w:iCs/>
          <w:lang w:val="en-IE"/>
        </w:rPr>
        <w:t>tremity in the</w:t>
      </w:r>
      <w:r w:rsidRPr="00AD788C">
        <w:rPr>
          <w:iCs/>
          <w:lang w:val="en-IE"/>
        </w:rPr>
        <w:t xml:space="preserve"> </w:t>
      </w:r>
      <w:r w:rsidR="008C2E8C" w:rsidRPr="00AD788C">
        <w:rPr>
          <w:iCs/>
          <w:lang w:val="en-IE"/>
        </w:rPr>
        <w:t xml:space="preserve">C shape </w:t>
      </w:r>
      <w:r w:rsidRPr="00AD788C">
        <w:rPr>
          <w:iCs/>
          <w:lang w:val="en-IE"/>
        </w:rPr>
        <w:t xml:space="preserve">adult form. </w:t>
      </w:r>
      <w:r w:rsidR="00550E5D" w:rsidRPr="00AD788C">
        <w:rPr>
          <w:i/>
          <w:iCs/>
          <w:lang w:val="en-IE"/>
        </w:rPr>
        <w:t>T</w:t>
      </w:r>
      <w:r w:rsidR="00006442">
        <w:rPr>
          <w:i/>
          <w:iCs/>
          <w:lang w:val="en-IE"/>
        </w:rPr>
        <w:t>rypanosoma</w:t>
      </w:r>
      <w:r w:rsidR="00550E5D" w:rsidRPr="00AD788C">
        <w:rPr>
          <w:i/>
          <w:iCs/>
          <w:lang w:val="en-IE"/>
        </w:rPr>
        <w:t xml:space="preserve"> </w:t>
      </w:r>
      <w:proofErr w:type="spellStart"/>
      <w:r w:rsidR="00550E5D" w:rsidRPr="00AD788C">
        <w:rPr>
          <w:i/>
          <w:iCs/>
          <w:lang w:val="en-IE"/>
        </w:rPr>
        <w:t>cruzi</w:t>
      </w:r>
      <w:proofErr w:type="spellEnd"/>
      <w:r w:rsidR="00345787" w:rsidRPr="00AD788C">
        <w:rPr>
          <w:i/>
          <w:iCs/>
          <w:lang w:val="en-IE"/>
        </w:rPr>
        <w:t xml:space="preserve"> </w:t>
      </w:r>
      <w:r w:rsidRPr="00AD788C">
        <w:rPr>
          <w:iCs/>
          <w:lang w:val="en-IE"/>
        </w:rPr>
        <w:t>is a medium</w:t>
      </w:r>
      <w:r w:rsidR="00947506" w:rsidRPr="00AD788C">
        <w:rPr>
          <w:iCs/>
          <w:lang w:val="en-IE"/>
        </w:rPr>
        <w:t>-</w:t>
      </w:r>
      <w:r w:rsidRPr="00AD788C">
        <w:rPr>
          <w:iCs/>
          <w:lang w:val="en-IE"/>
        </w:rPr>
        <w:t>size</w:t>
      </w:r>
      <w:r w:rsidR="00947506" w:rsidRPr="00AD788C">
        <w:rPr>
          <w:iCs/>
          <w:lang w:val="en-IE"/>
        </w:rPr>
        <w:t>d</w:t>
      </w:r>
      <w:r w:rsidRPr="00AD788C">
        <w:rPr>
          <w:iCs/>
          <w:lang w:val="en-IE"/>
        </w:rPr>
        <w:t xml:space="preserve"> parasite </w:t>
      </w:r>
      <w:r w:rsidR="00325ED7" w:rsidRPr="00AD788C">
        <w:rPr>
          <w:iCs/>
          <w:lang w:val="en-IE"/>
        </w:rPr>
        <w:t>(16</w:t>
      </w:r>
      <w:r w:rsidR="00A751C1" w:rsidRPr="00AD788C">
        <w:rPr>
          <w:iCs/>
          <w:lang w:val="en-IE"/>
        </w:rPr>
        <w:t>–</w:t>
      </w:r>
      <w:r w:rsidR="00325ED7" w:rsidRPr="00AD788C">
        <w:rPr>
          <w:iCs/>
          <w:lang w:val="en-IE"/>
        </w:rPr>
        <w:t>25</w:t>
      </w:r>
      <w:r w:rsidR="008C2E8C" w:rsidRPr="00AD788C">
        <w:rPr>
          <w:iCs/>
          <w:lang w:val="en-IE"/>
        </w:rPr>
        <w:t> </w:t>
      </w:r>
      <w:r w:rsidR="00325ED7" w:rsidRPr="00AD788C">
        <w:rPr>
          <w:iCs/>
          <w:lang w:val="en-IE"/>
        </w:rPr>
        <w:t xml:space="preserve">µm) </w:t>
      </w:r>
      <w:r w:rsidRPr="00AD788C">
        <w:rPr>
          <w:iCs/>
          <w:lang w:val="en-IE"/>
        </w:rPr>
        <w:t xml:space="preserve">with central nucleus, </w:t>
      </w:r>
      <w:r w:rsidR="00325ED7" w:rsidRPr="00AD788C">
        <w:rPr>
          <w:iCs/>
          <w:lang w:val="en-IE"/>
        </w:rPr>
        <w:t xml:space="preserve">free flagellum, </w:t>
      </w:r>
      <w:r w:rsidR="00006442">
        <w:rPr>
          <w:iCs/>
          <w:lang w:val="en-IE"/>
        </w:rPr>
        <w:t xml:space="preserve">a </w:t>
      </w:r>
      <w:r w:rsidR="00325ED7" w:rsidRPr="00AD788C">
        <w:rPr>
          <w:iCs/>
          <w:lang w:val="en-IE"/>
        </w:rPr>
        <w:t xml:space="preserve">very large and </w:t>
      </w:r>
      <w:r w:rsidRPr="00AD788C">
        <w:rPr>
          <w:iCs/>
          <w:lang w:val="en-IE"/>
        </w:rPr>
        <w:t>protruding s</w:t>
      </w:r>
      <w:r w:rsidR="008C2E8C" w:rsidRPr="00AD788C">
        <w:rPr>
          <w:iCs/>
          <w:lang w:val="en-IE"/>
        </w:rPr>
        <w:t xml:space="preserve">ub-terminal kinetoplast, and a </w:t>
      </w:r>
      <w:r w:rsidRPr="00AD788C">
        <w:rPr>
          <w:iCs/>
          <w:lang w:val="en-IE"/>
        </w:rPr>
        <w:t>C</w:t>
      </w:r>
      <w:r w:rsidR="008C2E8C" w:rsidRPr="00AD788C">
        <w:rPr>
          <w:iCs/>
          <w:lang w:val="en-IE"/>
        </w:rPr>
        <w:t xml:space="preserve">-or </w:t>
      </w:r>
      <w:r w:rsidR="000B28CF" w:rsidRPr="00AD788C">
        <w:rPr>
          <w:iCs/>
          <w:lang w:val="en-IE"/>
        </w:rPr>
        <w:t>S-shape</w:t>
      </w:r>
      <w:r w:rsidR="008C2E8C" w:rsidRPr="00AD788C">
        <w:rPr>
          <w:iCs/>
          <w:lang w:val="en-IE"/>
        </w:rPr>
        <w:t xml:space="preserve"> </w:t>
      </w:r>
      <w:r w:rsidRPr="00AD788C">
        <w:rPr>
          <w:iCs/>
          <w:lang w:val="en-IE"/>
        </w:rPr>
        <w:t>adult</w:t>
      </w:r>
      <w:r w:rsidR="00345787" w:rsidRPr="00AD788C">
        <w:rPr>
          <w:iCs/>
          <w:lang w:val="en-IE"/>
        </w:rPr>
        <w:t xml:space="preserve"> </w:t>
      </w:r>
      <w:r w:rsidR="000B28CF" w:rsidRPr="00AD788C">
        <w:rPr>
          <w:iCs/>
          <w:lang w:val="en-IE"/>
        </w:rPr>
        <w:t>form;</w:t>
      </w:r>
      <w:r w:rsidR="00002E69" w:rsidRPr="00AD788C">
        <w:rPr>
          <w:iCs/>
          <w:lang w:val="en-IE"/>
        </w:rPr>
        <w:t xml:space="preserve"> </w:t>
      </w:r>
      <w:r w:rsidR="000B28CF" w:rsidRPr="00AD788C">
        <w:rPr>
          <w:iCs/>
          <w:lang w:val="en-IE"/>
        </w:rPr>
        <w:t xml:space="preserve">it </w:t>
      </w:r>
      <w:r w:rsidR="00947506" w:rsidRPr="00AD788C">
        <w:rPr>
          <w:iCs/>
          <w:lang w:val="en-IE"/>
        </w:rPr>
        <w:t>should</w:t>
      </w:r>
      <w:r w:rsidR="000B28CF" w:rsidRPr="00AD788C">
        <w:rPr>
          <w:iCs/>
          <w:lang w:val="en-IE"/>
        </w:rPr>
        <w:t xml:space="preserve"> be noted that </w:t>
      </w:r>
      <w:r w:rsidR="00325ED7" w:rsidRPr="00AD788C">
        <w:rPr>
          <w:iCs/>
          <w:lang w:val="en-IE"/>
        </w:rPr>
        <w:t xml:space="preserve">amastigote parasites may </w:t>
      </w:r>
      <w:r w:rsidR="000B28CF" w:rsidRPr="00AD788C">
        <w:rPr>
          <w:iCs/>
          <w:lang w:val="en-IE"/>
        </w:rPr>
        <w:t>be found, notably in</w:t>
      </w:r>
      <w:r w:rsidR="00345787" w:rsidRPr="00AD788C">
        <w:rPr>
          <w:iCs/>
          <w:lang w:val="en-IE"/>
        </w:rPr>
        <w:t xml:space="preserve"> </w:t>
      </w:r>
      <w:r w:rsidR="000B28CF" w:rsidRPr="00AD788C">
        <w:rPr>
          <w:iCs/>
          <w:lang w:val="en-IE"/>
        </w:rPr>
        <w:t>spinal fluid and muscles</w:t>
      </w:r>
      <w:r w:rsidR="00006442">
        <w:rPr>
          <w:iCs/>
          <w:lang w:val="en-IE"/>
        </w:rPr>
        <w:t xml:space="preserve">; </w:t>
      </w:r>
      <w:r w:rsidR="00006442" w:rsidRPr="004318C4">
        <w:rPr>
          <w:i/>
          <w:iCs/>
          <w:u w:val="double"/>
          <w:lang w:val="en-IE"/>
        </w:rPr>
        <w:t xml:space="preserve">T. </w:t>
      </w:r>
      <w:proofErr w:type="spellStart"/>
      <w:r w:rsidR="00006442" w:rsidRPr="004318C4">
        <w:rPr>
          <w:i/>
          <w:iCs/>
          <w:u w:val="double"/>
          <w:lang w:val="en-IE"/>
        </w:rPr>
        <w:t>cruzi</w:t>
      </w:r>
      <w:proofErr w:type="spellEnd"/>
      <w:r w:rsidR="00006442" w:rsidRPr="004318C4">
        <w:rPr>
          <w:iCs/>
          <w:u w:val="double"/>
          <w:lang w:val="en-IE"/>
        </w:rPr>
        <w:t xml:space="preserve"> can be found in all mammal species in Latin America and the southern part of the US</w:t>
      </w:r>
      <w:r w:rsidR="003254AE">
        <w:rPr>
          <w:iCs/>
          <w:u w:val="double"/>
          <w:lang w:val="en-IE"/>
        </w:rPr>
        <w:t>A</w:t>
      </w:r>
      <w:r w:rsidR="000B28CF" w:rsidRPr="00AD788C">
        <w:rPr>
          <w:iCs/>
          <w:lang w:val="en-IE"/>
        </w:rPr>
        <w:t>.</w:t>
      </w:r>
      <w:r w:rsidR="00006442">
        <w:rPr>
          <w:iCs/>
          <w:lang w:val="en-IE"/>
        </w:rPr>
        <w:t xml:space="preserve"> </w:t>
      </w:r>
    </w:p>
    <w:p w14:paraId="63096372" w14:textId="43FC5FA8" w:rsidR="00E110EC" w:rsidRDefault="00E110EC" w:rsidP="00A73335">
      <w:pPr>
        <w:pStyle w:val="i"/>
        <w:spacing w:after="240"/>
        <w:ind w:left="1418" w:firstLine="0"/>
        <w:rPr>
          <w:iCs/>
          <w:u w:val="double"/>
          <w:lang w:val="en-IE"/>
        </w:rPr>
      </w:pPr>
      <w:r w:rsidRPr="004318C4">
        <w:rPr>
          <w:iCs/>
          <w:u w:val="double"/>
          <w:lang w:val="en-IE"/>
        </w:rPr>
        <w:t>As stated abov</w:t>
      </w:r>
      <w:r>
        <w:rPr>
          <w:iCs/>
          <w:u w:val="double"/>
          <w:lang w:val="en-IE"/>
        </w:rPr>
        <w:t xml:space="preserve">e, these criteria allow </w:t>
      </w:r>
      <w:r w:rsidRPr="004318C4">
        <w:rPr>
          <w:iCs/>
          <w:u w:val="double"/>
          <w:lang w:val="en-IE"/>
        </w:rPr>
        <w:t>identification of the parasites on GSBS</w:t>
      </w:r>
      <w:r w:rsidRPr="00E110EC">
        <w:rPr>
          <w:iCs/>
          <w:u w:val="double"/>
          <w:lang w:val="en-IE"/>
        </w:rPr>
        <w:t xml:space="preserve"> </w:t>
      </w:r>
      <w:r>
        <w:rPr>
          <w:iCs/>
          <w:u w:val="double"/>
          <w:lang w:val="en-IE"/>
        </w:rPr>
        <w:t>at the sub</w:t>
      </w:r>
      <w:r w:rsidRPr="004318C4">
        <w:rPr>
          <w:iCs/>
          <w:u w:val="double"/>
          <w:lang w:val="en-IE"/>
        </w:rPr>
        <w:t xml:space="preserve">genus </w:t>
      </w:r>
      <w:r>
        <w:rPr>
          <w:iCs/>
          <w:u w:val="double"/>
          <w:lang w:val="en-IE"/>
        </w:rPr>
        <w:t>level by</w:t>
      </w:r>
      <w:r w:rsidRPr="00E110EC">
        <w:rPr>
          <w:iCs/>
          <w:u w:val="double"/>
          <w:lang w:val="en-IE"/>
        </w:rPr>
        <w:t xml:space="preserve"> </w:t>
      </w:r>
      <w:r w:rsidRPr="004318C4">
        <w:rPr>
          <w:iCs/>
          <w:u w:val="double"/>
          <w:lang w:val="en-IE"/>
        </w:rPr>
        <w:t>microscopic visualisation</w:t>
      </w:r>
      <w:r>
        <w:rPr>
          <w:iCs/>
          <w:u w:val="double"/>
          <w:lang w:val="en-IE"/>
        </w:rPr>
        <w:t xml:space="preserve">. </w:t>
      </w:r>
      <w:r w:rsidRPr="004318C4">
        <w:rPr>
          <w:iCs/>
          <w:u w:val="double"/>
          <w:lang w:val="en-IE"/>
        </w:rPr>
        <w:t xml:space="preserve">In a number of </w:t>
      </w:r>
      <w:proofErr w:type="spellStart"/>
      <w:r w:rsidRPr="004318C4">
        <w:rPr>
          <w:iCs/>
          <w:u w:val="double"/>
          <w:lang w:val="en-IE"/>
        </w:rPr>
        <w:t>epizootiological</w:t>
      </w:r>
      <w:proofErr w:type="spellEnd"/>
      <w:r w:rsidRPr="004318C4">
        <w:rPr>
          <w:iCs/>
          <w:u w:val="double"/>
          <w:lang w:val="en-IE"/>
        </w:rPr>
        <w:t xml:space="preserve"> contexts, they allow the species</w:t>
      </w:r>
      <w:r w:rsidRPr="003254AE">
        <w:rPr>
          <w:iCs/>
          <w:u w:val="double"/>
          <w:lang w:val="en-IE"/>
        </w:rPr>
        <w:t xml:space="preserve"> </w:t>
      </w:r>
      <w:r w:rsidRPr="004318C4">
        <w:rPr>
          <w:iCs/>
          <w:u w:val="double"/>
          <w:lang w:val="en-IE"/>
        </w:rPr>
        <w:t xml:space="preserve">to </w:t>
      </w:r>
      <w:r>
        <w:rPr>
          <w:iCs/>
          <w:u w:val="double"/>
          <w:lang w:val="en-IE"/>
        </w:rPr>
        <w:t>be identified</w:t>
      </w:r>
      <w:r w:rsidRPr="004318C4">
        <w:rPr>
          <w:iCs/>
          <w:u w:val="double"/>
          <w:lang w:val="en-IE"/>
        </w:rPr>
        <w:t xml:space="preserve">; for example a </w:t>
      </w:r>
      <w:proofErr w:type="spellStart"/>
      <w:r w:rsidRPr="004318C4">
        <w:rPr>
          <w:iCs/>
          <w:u w:val="double"/>
          <w:lang w:val="en-IE"/>
        </w:rPr>
        <w:t>Duttonella</w:t>
      </w:r>
      <w:proofErr w:type="spellEnd"/>
      <w:r w:rsidRPr="004318C4">
        <w:rPr>
          <w:iCs/>
          <w:u w:val="double"/>
          <w:lang w:val="en-IE"/>
        </w:rPr>
        <w:t xml:space="preserve"> is almost always </w:t>
      </w:r>
      <w:r>
        <w:rPr>
          <w:iCs/>
          <w:u w:val="double"/>
          <w:lang w:val="en-IE"/>
        </w:rPr>
        <w:t>linked</w:t>
      </w:r>
      <w:r w:rsidRPr="004318C4">
        <w:rPr>
          <w:iCs/>
          <w:u w:val="double"/>
          <w:lang w:val="en-IE"/>
        </w:rPr>
        <w:t xml:space="preserve"> to </w:t>
      </w:r>
      <w:r w:rsidRPr="004318C4">
        <w:rPr>
          <w:i/>
          <w:iCs/>
          <w:u w:val="double"/>
          <w:lang w:val="en-IE"/>
        </w:rPr>
        <w:t>T. vivax</w:t>
      </w:r>
      <w:r w:rsidRPr="004318C4">
        <w:rPr>
          <w:iCs/>
          <w:u w:val="double"/>
          <w:lang w:val="en-IE"/>
        </w:rPr>
        <w:t xml:space="preserve">, a </w:t>
      </w:r>
      <w:proofErr w:type="spellStart"/>
      <w:r w:rsidRPr="004318C4">
        <w:rPr>
          <w:iCs/>
          <w:u w:val="double"/>
          <w:lang w:val="en-IE"/>
        </w:rPr>
        <w:t>Megatrypanum</w:t>
      </w:r>
      <w:proofErr w:type="spellEnd"/>
      <w:r w:rsidRPr="004318C4">
        <w:rPr>
          <w:iCs/>
          <w:u w:val="double"/>
          <w:lang w:val="en-IE"/>
        </w:rPr>
        <w:t xml:space="preserve"> to </w:t>
      </w:r>
      <w:r w:rsidRPr="004318C4">
        <w:rPr>
          <w:i/>
          <w:iCs/>
          <w:u w:val="double"/>
          <w:lang w:val="en-IE"/>
        </w:rPr>
        <w:t>T.</w:t>
      </w:r>
      <w:r>
        <w:rPr>
          <w:i/>
          <w:iCs/>
          <w:u w:val="double"/>
          <w:lang w:val="en-IE"/>
        </w:rPr>
        <w:t> </w:t>
      </w:r>
      <w:proofErr w:type="spellStart"/>
      <w:r w:rsidRPr="004318C4">
        <w:rPr>
          <w:i/>
          <w:iCs/>
          <w:u w:val="double"/>
          <w:lang w:val="en-IE"/>
        </w:rPr>
        <w:t>theileri</w:t>
      </w:r>
      <w:proofErr w:type="spellEnd"/>
      <w:r w:rsidRPr="004318C4">
        <w:rPr>
          <w:iCs/>
          <w:u w:val="double"/>
          <w:lang w:val="en-IE"/>
        </w:rPr>
        <w:t xml:space="preserve">, a </w:t>
      </w:r>
      <w:proofErr w:type="spellStart"/>
      <w:r w:rsidRPr="004318C4">
        <w:rPr>
          <w:iCs/>
          <w:u w:val="double"/>
          <w:lang w:val="en-IE"/>
        </w:rPr>
        <w:t>Nannomonas</w:t>
      </w:r>
      <w:proofErr w:type="spellEnd"/>
      <w:r w:rsidRPr="004318C4">
        <w:rPr>
          <w:iCs/>
          <w:u w:val="double"/>
          <w:lang w:val="en-IE"/>
        </w:rPr>
        <w:t xml:space="preserve"> to </w:t>
      </w:r>
      <w:r w:rsidRPr="004318C4">
        <w:rPr>
          <w:i/>
          <w:iCs/>
          <w:u w:val="double"/>
          <w:lang w:val="en-IE"/>
        </w:rPr>
        <w:t xml:space="preserve">T. </w:t>
      </w:r>
      <w:proofErr w:type="spellStart"/>
      <w:r w:rsidRPr="004318C4">
        <w:rPr>
          <w:i/>
          <w:iCs/>
          <w:u w:val="double"/>
          <w:lang w:val="en-IE"/>
        </w:rPr>
        <w:t>congolense</w:t>
      </w:r>
      <w:proofErr w:type="spellEnd"/>
      <w:r w:rsidRPr="004318C4">
        <w:rPr>
          <w:iCs/>
          <w:u w:val="double"/>
          <w:lang w:val="en-IE"/>
        </w:rPr>
        <w:t xml:space="preserve"> savannah in cattle</w:t>
      </w:r>
      <w:r>
        <w:rPr>
          <w:iCs/>
          <w:u w:val="double"/>
          <w:lang w:val="en-IE"/>
        </w:rPr>
        <w:t xml:space="preserve">, </w:t>
      </w:r>
      <w:r w:rsidRPr="004318C4">
        <w:rPr>
          <w:iCs/>
          <w:u w:val="double"/>
          <w:lang w:val="en-IE"/>
        </w:rPr>
        <w:t>etc</w:t>
      </w:r>
      <w:r>
        <w:rPr>
          <w:iCs/>
          <w:u w:val="double"/>
          <w:lang w:val="en-IE"/>
        </w:rPr>
        <w:t xml:space="preserve">. </w:t>
      </w:r>
      <w:r w:rsidRPr="004318C4">
        <w:rPr>
          <w:iCs/>
          <w:u w:val="double"/>
          <w:lang w:val="en-IE"/>
        </w:rPr>
        <w:t>However, only molecular techniques allow identification</w:t>
      </w:r>
      <w:r>
        <w:rPr>
          <w:iCs/>
          <w:u w:val="double"/>
          <w:lang w:val="en-IE"/>
        </w:rPr>
        <w:t xml:space="preserve"> of the species with certainty (</w:t>
      </w:r>
      <w:r w:rsidR="00015CE2">
        <w:rPr>
          <w:iCs/>
          <w:u w:val="double"/>
          <w:lang w:val="en-IE"/>
        </w:rPr>
        <w:t>as opposed to</w:t>
      </w:r>
      <w:r>
        <w:rPr>
          <w:iCs/>
          <w:u w:val="double"/>
          <w:lang w:val="en-IE"/>
        </w:rPr>
        <w:t xml:space="preserve"> </w:t>
      </w:r>
      <w:r w:rsidR="00015CE2">
        <w:rPr>
          <w:iCs/>
          <w:u w:val="double"/>
          <w:lang w:val="en-IE"/>
        </w:rPr>
        <w:t>m</w:t>
      </w:r>
      <w:r w:rsidR="00015CE2" w:rsidRPr="004318C4">
        <w:rPr>
          <w:iCs/>
          <w:u w:val="double"/>
          <w:lang w:val="en-IE"/>
        </w:rPr>
        <w:t>icroscopic visualisation</w:t>
      </w:r>
      <w:r w:rsidR="00015CE2">
        <w:rPr>
          <w:iCs/>
          <w:u w:val="double"/>
          <w:lang w:val="en-IE"/>
        </w:rPr>
        <w:t>, which brings</w:t>
      </w:r>
      <w:r w:rsidR="00015CE2" w:rsidRPr="00E110EC">
        <w:rPr>
          <w:iCs/>
          <w:u w:val="double"/>
          <w:lang w:val="en-IE"/>
        </w:rPr>
        <w:t xml:space="preserve"> diagnostic certainty</w:t>
      </w:r>
      <w:r w:rsidR="00015CE2" w:rsidRPr="004318C4">
        <w:rPr>
          <w:iCs/>
          <w:u w:val="double"/>
          <w:lang w:val="en-IE"/>
        </w:rPr>
        <w:t xml:space="preserve"> </w:t>
      </w:r>
      <w:r w:rsidR="00015CE2">
        <w:rPr>
          <w:iCs/>
          <w:u w:val="double"/>
          <w:lang w:val="en-IE"/>
        </w:rPr>
        <w:t>at the genus level).</w:t>
      </w:r>
    </w:p>
    <w:p w14:paraId="64F2F909" w14:textId="77777777" w:rsidR="00464D8A" w:rsidRPr="00AD788C" w:rsidRDefault="00FF2CE1" w:rsidP="00FF2CE1">
      <w:pPr>
        <w:pStyle w:val="11"/>
        <w:rPr>
          <w:lang w:val="en-IE"/>
        </w:rPr>
      </w:pPr>
      <w:r w:rsidRPr="00AD788C">
        <w:rPr>
          <w:lang w:val="en-IE"/>
        </w:rPr>
        <w:t>1.2.</w:t>
      </w:r>
      <w:r w:rsidR="00464D8A" w:rsidRPr="00AD788C">
        <w:rPr>
          <w:lang w:val="en-IE"/>
        </w:rPr>
        <w:tab/>
        <w:t>Parasite concentration techniques</w:t>
      </w:r>
    </w:p>
    <w:p w14:paraId="5848C375" w14:textId="77777777" w:rsidR="00464D8A" w:rsidRPr="00AD788C" w:rsidRDefault="00464D8A" w:rsidP="005F0967">
      <w:pPr>
        <w:pStyle w:val="11Para"/>
        <w:rPr>
          <w:lang w:val="en-IE"/>
        </w:rPr>
      </w:pPr>
      <w:r w:rsidRPr="00AD788C">
        <w:rPr>
          <w:lang w:val="en-IE"/>
        </w:rPr>
        <w:t xml:space="preserve">The probability of detecting trypanosomes in a sample from an infected animal depends largely on the amount of blood examined and the level of parasitaemia. The amount of blood examined with direct examination techniques is low </w:t>
      </w:r>
      <w:r w:rsidR="00A73335" w:rsidRPr="004318C4">
        <w:rPr>
          <w:u w:val="double"/>
          <w:lang w:val="en-IE"/>
        </w:rPr>
        <w:t>(2</w:t>
      </w:r>
      <w:r w:rsidR="004318C4" w:rsidRPr="004318C4">
        <w:rPr>
          <w:u w:val="double"/>
          <w:lang w:val="en-IE"/>
        </w:rPr>
        <w:t>–</w:t>
      </w:r>
      <w:r w:rsidR="00A73335" w:rsidRPr="004318C4">
        <w:rPr>
          <w:u w:val="double"/>
          <w:lang w:val="en-IE"/>
        </w:rPr>
        <w:t>10</w:t>
      </w:r>
      <w:r w:rsidR="004318C4" w:rsidRPr="004318C4">
        <w:rPr>
          <w:u w:val="double"/>
          <w:lang w:val="en-IE"/>
        </w:rPr>
        <w:t> </w:t>
      </w:r>
      <w:r w:rsidR="00A73335" w:rsidRPr="004318C4">
        <w:rPr>
          <w:u w:val="double"/>
          <w:lang w:val="en-IE"/>
        </w:rPr>
        <w:t>µl)</w:t>
      </w:r>
      <w:r w:rsidR="00A73335">
        <w:rPr>
          <w:lang w:val="en-IE"/>
        </w:rPr>
        <w:t xml:space="preserve"> </w:t>
      </w:r>
      <w:r w:rsidRPr="00AD788C">
        <w:rPr>
          <w:lang w:val="en-IE"/>
        </w:rPr>
        <w:t xml:space="preserve">and parasites are often very scanty in the blood of an infected animal. Both of these factors contribute to the low sensitivity of direct examination techniques. Sensitivity can be improved by increasing the volume of blood to be examined and by concentrating the trypanosomes. </w:t>
      </w:r>
      <w:r w:rsidR="00540CAC" w:rsidRPr="00AD788C">
        <w:rPr>
          <w:lang w:val="en-IE"/>
        </w:rPr>
        <w:t>Amongst these methods, the h</w:t>
      </w:r>
      <w:r w:rsidR="008C2E8C" w:rsidRPr="00AD788C">
        <w:rPr>
          <w:lang w:val="en-IE"/>
        </w:rPr>
        <w:t>a</w:t>
      </w:r>
      <w:r w:rsidR="003D65B4" w:rsidRPr="00AD788C">
        <w:rPr>
          <w:lang w:val="en-IE"/>
        </w:rPr>
        <w:t>ematocrit</w:t>
      </w:r>
      <w:r w:rsidR="00345787" w:rsidRPr="00AD788C">
        <w:rPr>
          <w:lang w:val="en-IE"/>
        </w:rPr>
        <w:t xml:space="preserve"> </w:t>
      </w:r>
      <w:r w:rsidR="00540CAC" w:rsidRPr="00AD788C">
        <w:rPr>
          <w:lang w:val="en-IE"/>
        </w:rPr>
        <w:t>c</w:t>
      </w:r>
      <w:r w:rsidR="003D65B4" w:rsidRPr="00AD788C">
        <w:rPr>
          <w:lang w:val="en-IE"/>
        </w:rPr>
        <w:t xml:space="preserve">entrifuge </w:t>
      </w:r>
      <w:r w:rsidR="00540CAC" w:rsidRPr="00AD788C">
        <w:rPr>
          <w:lang w:val="en-IE"/>
        </w:rPr>
        <w:t>t</w:t>
      </w:r>
      <w:r w:rsidR="003D65B4" w:rsidRPr="00AD788C">
        <w:rPr>
          <w:lang w:val="en-IE"/>
        </w:rPr>
        <w:t>echnique</w:t>
      </w:r>
      <w:r w:rsidR="00540CAC" w:rsidRPr="00AD788C">
        <w:rPr>
          <w:lang w:val="en-IE"/>
        </w:rPr>
        <w:t xml:space="preserve"> (HCT)</w:t>
      </w:r>
      <w:r w:rsidR="003D65B4" w:rsidRPr="00AD788C">
        <w:rPr>
          <w:lang w:val="en-IE"/>
        </w:rPr>
        <w:t xml:space="preserve"> is the </w:t>
      </w:r>
      <w:r w:rsidR="00540CAC" w:rsidRPr="00AD788C">
        <w:rPr>
          <w:lang w:val="en-IE"/>
        </w:rPr>
        <w:t xml:space="preserve">classic </w:t>
      </w:r>
      <w:r w:rsidR="00947506" w:rsidRPr="00AD788C">
        <w:rPr>
          <w:lang w:val="en-IE"/>
        </w:rPr>
        <w:t xml:space="preserve">and most certain </w:t>
      </w:r>
      <w:r w:rsidR="00540CAC" w:rsidRPr="00AD788C">
        <w:rPr>
          <w:lang w:val="en-IE"/>
        </w:rPr>
        <w:t xml:space="preserve">reference </w:t>
      </w:r>
      <w:r w:rsidR="00947506" w:rsidRPr="00AD788C">
        <w:rPr>
          <w:lang w:val="en-IE"/>
        </w:rPr>
        <w:t xml:space="preserve">diagnostic test for </w:t>
      </w:r>
      <w:r w:rsidR="003D65B4" w:rsidRPr="00AD788C">
        <w:rPr>
          <w:lang w:val="en-IE"/>
        </w:rPr>
        <w:t>detection of living trypanosomes.</w:t>
      </w:r>
    </w:p>
    <w:p w14:paraId="7A7F3CA3" w14:textId="77777777" w:rsidR="00464D8A" w:rsidRPr="00AD788C" w:rsidRDefault="00FF2CE1" w:rsidP="005F0967">
      <w:pPr>
        <w:pStyle w:val="111"/>
        <w:rPr>
          <w:lang w:val="en-IE"/>
        </w:rPr>
      </w:pPr>
      <w:r w:rsidRPr="00AD788C">
        <w:rPr>
          <w:lang w:val="en-IE"/>
        </w:rPr>
        <w:t>1.</w:t>
      </w:r>
      <w:r w:rsidR="005F0967" w:rsidRPr="00AD788C">
        <w:rPr>
          <w:lang w:val="en-IE"/>
        </w:rPr>
        <w:t>2</w:t>
      </w:r>
      <w:r w:rsidRPr="00AD788C">
        <w:rPr>
          <w:lang w:val="en-IE"/>
        </w:rPr>
        <w:t>.1.</w:t>
      </w:r>
      <w:r w:rsidR="005F0967" w:rsidRPr="00AD788C">
        <w:rPr>
          <w:lang w:val="en-IE"/>
        </w:rPr>
        <w:tab/>
      </w:r>
      <w:r w:rsidR="00947506" w:rsidRPr="00AD788C">
        <w:rPr>
          <w:lang w:val="en-IE"/>
        </w:rPr>
        <w:t xml:space="preserve">Haematocrit </w:t>
      </w:r>
      <w:r w:rsidR="00953DE8" w:rsidRPr="00AD788C">
        <w:rPr>
          <w:lang w:val="en-IE"/>
        </w:rPr>
        <w:t>centrifuge</w:t>
      </w:r>
      <w:r w:rsidR="00B54065" w:rsidRPr="00AD788C">
        <w:rPr>
          <w:lang w:val="en-IE"/>
        </w:rPr>
        <w:t xml:space="preserve"> </w:t>
      </w:r>
      <w:r w:rsidR="00464D8A" w:rsidRPr="00AD788C">
        <w:rPr>
          <w:lang w:val="en-IE"/>
        </w:rPr>
        <w:t>technique (</w:t>
      </w:r>
      <w:r w:rsidR="003D65B4" w:rsidRPr="00AD788C">
        <w:rPr>
          <w:lang w:val="en-IE"/>
        </w:rPr>
        <w:t xml:space="preserve">HCT, </w:t>
      </w:r>
      <w:r w:rsidR="00464D8A" w:rsidRPr="00AD788C">
        <w:rPr>
          <w:lang w:val="en-IE"/>
        </w:rPr>
        <w:t>Woo method)</w:t>
      </w:r>
    </w:p>
    <w:p w14:paraId="7E4630F2" w14:textId="77777777" w:rsidR="00464D8A" w:rsidRPr="00AD788C" w:rsidRDefault="00464D8A" w:rsidP="005F0967">
      <w:pPr>
        <w:pStyle w:val="111Para"/>
        <w:rPr>
          <w:lang w:val="en-IE"/>
        </w:rPr>
      </w:pPr>
      <w:r w:rsidRPr="00AD788C">
        <w:rPr>
          <w:lang w:val="en-IE"/>
        </w:rPr>
        <w:t xml:space="preserve">The haematocrit </w:t>
      </w:r>
      <w:r w:rsidR="00953DE8" w:rsidRPr="00AD788C">
        <w:rPr>
          <w:lang w:val="en-IE"/>
        </w:rPr>
        <w:t>centrifuge</w:t>
      </w:r>
      <w:r w:rsidR="00345787" w:rsidRPr="00AD788C">
        <w:rPr>
          <w:lang w:val="en-IE"/>
        </w:rPr>
        <w:t xml:space="preserve"> </w:t>
      </w:r>
      <w:r w:rsidRPr="00AD788C">
        <w:rPr>
          <w:lang w:val="en-IE"/>
        </w:rPr>
        <w:t>technique</w:t>
      </w:r>
      <w:r w:rsidR="0078336C" w:rsidRPr="00AD788C">
        <w:rPr>
          <w:lang w:val="en-IE"/>
        </w:rPr>
        <w:t xml:space="preserve"> (HCT)</w:t>
      </w:r>
      <w:r w:rsidRPr="00AD788C">
        <w:rPr>
          <w:lang w:val="en-IE"/>
        </w:rPr>
        <w:t>, or</w:t>
      </w:r>
      <w:r w:rsidR="00A73335">
        <w:rPr>
          <w:lang w:val="en-IE"/>
        </w:rPr>
        <w:t xml:space="preserve"> </w:t>
      </w:r>
      <w:r w:rsidR="00A73335" w:rsidRPr="004318C4">
        <w:rPr>
          <w:u w:val="double"/>
          <w:lang w:val="en-IE"/>
        </w:rPr>
        <w:t>Woo method</w:t>
      </w:r>
      <w:r w:rsidRPr="004318C4">
        <w:rPr>
          <w:strike/>
          <w:lang w:val="en-IE"/>
        </w:rPr>
        <w:t xml:space="preserve"> </w:t>
      </w:r>
      <w:r w:rsidR="00933913" w:rsidRPr="004318C4">
        <w:rPr>
          <w:strike/>
          <w:lang w:val="en-IE"/>
        </w:rPr>
        <w:t>(</w:t>
      </w:r>
      <w:r w:rsidRPr="004318C4">
        <w:rPr>
          <w:strike/>
          <w:lang w:val="en-IE"/>
        </w:rPr>
        <w:t>Woo</w:t>
      </w:r>
      <w:r w:rsidR="00933913" w:rsidRPr="004318C4">
        <w:rPr>
          <w:strike/>
          <w:lang w:val="en-IE"/>
        </w:rPr>
        <w:t>,</w:t>
      </w:r>
      <w:r w:rsidRPr="004318C4">
        <w:rPr>
          <w:strike/>
          <w:lang w:val="en-IE"/>
        </w:rPr>
        <w:t xml:space="preserve"> 1970)</w:t>
      </w:r>
      <w:r w:rsidRPr="00AD788C">
        <w:rPr>
          <w:lang w:val="en-IE"/>
        </w:rPr>
        <w:t xml:space="preserve">, is widely used for the diagnosis of animal </w:t>
      </w:r>
      <w:proofErr w:type="spellStart"/>
      <w:r w:rsidRPr="00AD788C">
        <w:rPr>
          <w:lang w:val="en-IE"/>
        </w:rPr>
        <w:t>trypanosomosis</w:t>
      </w:r>
      <w:proofErr w:type="spellEnd"/>
      <w:r w:rsidRPr="00AD788C">
        <w:rPr>
          <w:lang w:val="en-IE"/>
        </w:rPr>
        <w:t xml:space="preserve">. It is based on the separation of the different components of the blood depending on their specific </w:t>
      </w:r>
      <w:r w:rsidRPr="004318C4">
        <w:rPr>
          <w:strike/>
          <w:lang w:val="en-IE"/>
        </w:rPr>
        <w:t>gravity</w:t>
      </w:r>
      <w:r w:rsidR="004318C4" w:rsidRPr="004318C4">
        <w:rPr>
          <w:strike/>
          <w:lang w:val="en-IE"/>
        </w:rPr>
        <w:t xml:space="preserve"> </w:t>
      </w:r>
      <w:r w:rsidR="00421840" w:rsidRPr="004318C4">
        <w:rPr>
          <w:u w:val="double"/>
          <w:lang w:val="en-IE"/>
        </w:rPr>
        <w:t>density and shape</w:t>
      </w:r>
      <w:r w:rsidRPr="00AD788C">
        <w:rPr>
          <w:lang w:val="en-IE"/>
        </w:rPr>
        <w:t>. The method is as follows:</w:t>
      </w:r>
    </w:p>
    <w:p w14:paraId="65D0BE4E" w14:textId="77777777" w:rsidR="00464D8A" w:rsidRPr="00AD788C" w:rsidRDefault="00464D8A" w:rsidP="003979F9">
      <w:pPr>
        <w:pStyle w:val="i"/>
        <w:rPr>
          <w:lang w:val="en-IE"/>
        </w:rPr>
      </w:pPr>
      <w:proofErr w:type="spellStart"/>
      <w:r w:rsidRPr="00AD788C">
        <w:rPr>
          <w:lang w:val="en-IE"/>
        </w:rPr>
        <w:t>i</w:t>
      </w:r>
      <w:proofErr w:type="spellEnd"/>
      <w:r w:rsidRPr="00AD788C">
        <w:rPr>
          <w:lang w:val="en-IE"/>
        </w:rPr>
        <w:t>)</w:t>
      </w:r>
      <w:r w:rsidRPr="00AD788C">
        <w:rPr>
          <w:lang w:val="en-IE"/>
        </w:rPr>
        <w:tab/>
      </w:r>
      <w:r w:rsidR="00421840" w:rsidRPr="004318C4">
        <w:rPr>
          <w:u w:val="double"/>
          <w:lang w:val="en-IE"/>
        </w:rPr>
        <w:t>Usually about</w:t>
      </w:r>
      <w:r w:rsidR="00AA47A8">
        <w:rPr>
          <w:lang w:val="en-IE"/>
        </w:rPr>
        <w:t xml:space="preserve"> </w:t>
      </w:r>
      <w:r w:rsidR="00421840" w:rsidRPr="004318C4">
        <w:rPr>
          <w:lang w:val="en-IE"/>
        </w:rPr>
        <w:t>70 µl of</w:t>
      </w:r>
      <w:r w:rsidR="00421840">
        <w:rPr>
          <w:lang w:val="en-IE"/>
        </w:rPr>
        <w:t xml:space="preserve"> f</w:t>
      </w:r>
      <w:r w:rsidRPr="00AD788C">
        <w:rPr>
          <w:lang w:val="en-IE"/>
        </w:rPr>
        <w:t>resh</w:t>
      </w:r>
      <w:r w:rsidR="00421840">
        <w:rPr>
          <w:lang w:val="en-IE"/>
        </w:rPr>
        <w:t xml:space="preserve"> </w:t>
      </w:r>
      <w:r w:rsidR="00421840" w:rsidRPr="004318C4">
        <w:rPr>
          <w:u w:val="double"/>
          <w:lang w:val="en-IE"/>
        </w:rPr>
        <w:t>blood</w:t>
      </w:r>
      <w:r w:rsidRPr="00AD788C">
        <w:rPr>
          <w:lang w:val="en-IE"/>
        </w:rPr>
        <w:t xml:space="preserve">, </w:t>
      </w:r>
      <w:r w:rsidRPr="004318C4">
        <w:rPr>
          <w:strike/>
          <w:lang w:val="en-IE"/>
        </w:rPr>
        <w:t xml:space="preserve">usually </w:t>
      </w:r>
      <w:r w:rsidR="00421840" w:rsidRPr="004318C4">
        <w:rPr>
          <w:u w:val="double"/>
          <w:lang w:val="en-IE"/>
        </w:rPr>
        <w:t>preferably from the</w:t>
      </w:r>
      <w:r w:rsidR="00421840">
        <w:rPr>
          <w:lang w:val="en-IE"/>
        </w:rPr>
        <w:t xml:space="preserve"> </w:t>
      </w:r>
      <w:r w:rsidRPr="00AD788C">
        <w:rPr>
          <w:lang w:val="en-IE"/>
        </w:rPr>
        <w:t>ear vein</w:t>
      </w:r>
      <w:r w:rsidR="00421840">
        <w:rPr>
          <w:lang w:val="en-IE"/>
        </w:rPr>
        <w:t>,</w:t>
      </w:r>
      <w:r w:rsidRPr="00AD788C">
        <w:rPr>
          <w:lang w:val="en-IE"/>
        </w:rPr>
        <w:t xml:space="preserve"> </w:t>
      </w:r>
      <w:r w:rsidRPr="004318C4">
        <w:rPr>
          <w:strike/>
          <w:lang w:val="en-IE"/>
        </w:rPr>
        <w:t>blood (about 70 µl)</w:t>
      </w:r>
      <w:r w:rsidRPr="00AD788C">
        <w:rPr>
          <w:lang w:val="en-IE"/>
        </w:rPr>
        <w:t xml:space="preserve"> is collected into </w:t>
      </w:r>
      <w:r w:rsidR="005F0967" w:rsidRPr="00AD788C">
        <w:rPr>
          <w:lang w:val="en-IE"/>
        </w:rPr>
        <w:t>heparinised capillary tubes (75 </w:t>
      </w:r>
      <w:r w:rsidRPr="00AD788C">
        <w:rPr>
          <w:lang w:val="en-IE"/>
        </w:rPr>
        <w:t>× 1.5 mm)</w:t>
      </w:r>
      <w:r w:rsidR="00953DE8" w:rsidRPr="00AD788C">
        <w:rPr>
          <w:lang w:val="en-IE"/>
        </w:rPr>
        <w:t>; when</w:t>
      </w:r>
      <w:r w:rsidR="006D1F09" w:rsidRPr="00AD788C">
        <w:rPr>
          <w:lang w:val="en-IE"/>
        </w:rPr>
        <w:t xml:space="preserve"> the blood is collected from a larger vein </w:t>
      </w:r>
      <w:r w:rsidR="006537BF" w:rsidRPr="00AD788C">
        <w:rPr>
          <w:lang w:val="en-IE"/>
        </w:rPr>
        <w:t>i</w:t>
      </w:r>
      <w:r w:rsidR="006D1F09" w:rsidRPr="00AD788C">
        <w:rPr>
          <w:lang w:val="en-IE"/>
        </w:rPr>
        <w:t>n</w:t>
      </w:r>
      <w:r w:rsidR="006537BF" w:rsidRPr="00AD788C">
        <w:rPr>
          <w:lang w:val="en-IE"/>
        </w:rPr>
        <w:t xml:space="preserve"> an</w:t>
      </w:r>
      <w:r w:rsidR="006D1F09" w:rsidRPr="00AD788C">
        <w:rPr>
          <w:lang w:val="en-IE"/>
        </w:rPr>
        <w:t xml:space="preserve"> anti-coagulant tube, a dry capillary tube can be filled</w:t>
      </w:r>
      <w:r w:rsidRPr="00AD788C">
        <w:rPr>
          <w:lang w:val="en-IE"/>
        </w:rPr>
        <w:t>.</w:t>
      </w:r>
    </w:p>
    <w:p w14:paraId="1421A30F" w14:textId="77777777" w:rsidR="00464D8A" w:rsidRPr="00AD788C" w:rsidRDefault="00464D8A" w:rsidP="003979F9">
      <w:pPr>
        <w:pStyle w:val="i"/>
        <w:rPr>
          <w:lang w:val="en-IE"/>
        </w:rPr>
      </w:pPr>
      <w:r w:rsidRPr="00AD788C">
        <w:rPr>
          <w:lang w:val="en-IE"/>
        </w:rPr>
        <w:t>ii)</w:t>
      </w:r>
      <w:r w:rsidRPr="00AD788C">
        <w:rPr>
          <w:lang w:val="en-IE"/>
        </w:rPr>
        <w:tab/>
        <w:t xml:space="preserve">One end of the capillary tube is sealed with </w:t>
      </w:r>
      <w:proofErr w:type="spellStart"/>
      <w:r w:rsidRPr="00AD788C">
        <w:rPr>
          <w:lang w:val="en-IE"/>
        </w:rPr>
        <w:t>cristaseal</w:t>
      </w:r>
      <w:proofErr w:type="spellEnd"/>
      <w:r w:rsidR="00421840">
        <w:rPr>
          <w:lang w:val="en-IE"/>
        </w:rPr>
        <w:t xml:space="preserve"> </w:t>
      </w:r>
      <w:r w:rsidR="00421840" w:rsidRPr="004318C4">
        <w:rPr>
          <w:u w:val="double"/>
          <w:lang w:val="en-IE"/>
        </w:rPr>
        <w:t>(plasticine)</w:t>
      </w:r>
      <w:r w:rsidRPr="00AD788C">
        <w:rPr>
          <w:lang w:val="en-IE"/>
        </w:rPr>
        <w:t>.</w:t>
      </w:r>
    </w:p>
    <w:p w14:paraId="69793F6D" w14:textId="77777777" w:rsidR="00464D8A" w:rsidRPr="00AD788C" w:rsidRDefault="00464D8A" w:rsidP="003979F9">
      <w:pPr>
        <w:pStyle w:val="i"/>
        <w:rPr>
          <w:lang w:val="en-IE"/>
        </w:rPr>
      </w:pPr>
      <w:r w:rsidRPr="00AD788C">
        <w:rPr>
          <w:lang w:val="en-IE"/>
        </w:rPr>
        <w:t>iii)</w:t>
      </w:r>
      <w:r w:rsidRPr="00AD788C">
        <w:rPr>
          <w:lang w:val="en-IE"/>
        </w:rPr>
        <w:tab/>
        <w:t xml:space="preserve">The sealed capillary tubes are placed in a </w:t>
      </w:r>
      <w:proofErr w:type="spellStart"/>
      <w:r w:rsidRPr="00AD788C">
        <w:rPr>
          <w:lang w:val="en-IE"/>
        </w:rPr>
        <w:t>microhaematocrit</w:t>
      </w:r>
      <w:proofErr w:type="spellEnd"/>
      <w:r w:rsidRPr="00AD788C">
        <w:rPr>
          <w:lang w:val="en-IE"/>
        </w:rPr>
        <w:t xml:space="preserve"> centrifuge with the sealed ends pointing towards the outside. To ensure good balance, the tubes are loaded symmetrically.</w:t>
      </w:r>
      <w:r w:rsidR="00992EBD" w:rsidRPr="00AD788C">
        <w:rPr>
          <w:lang w:val="en-IE"/>
        </w:rPr>
        <w:t xml:space="preserve"> </w:t>
      </w:r>
      <w:r w:rsidR="00540CAC" w:rsidRPr="00AD788C">
        <w:rPr>
          <w:lang w:val="en-IE"/>
        </w:rPr>
        <w:t>The capillary tubes are centrifuged at 9000 </w:t>
      </w:r>
      <w:r w:rsidR="00540CAC" w:rsidRPr="00AD788C">
        <w:rPr>
          <w:b/>
          <w:bCs/>
          <w:i/>
          <w:iCs/>
          <w:lang w:val="en-IE"/>
        </w:rPr>
        <w:t>g</w:t>
      </w:r>
      <w:r w:rsidR="006A7548" w:rsidRPr="00AD788C">
        <w:rPr>
          <w:bCs/>
          <w:i/>
          <w:iCs/>
          <w:lang w:val="en-IE"/>
        </w:rPr>
        <w:t xml:space="preserve"> </w:t>
      </w:r>
      <w:r w:rsidR="00540CAC" w:rsidRPr="00AD788C">
        <w:rPr>
          <w:lang w:val="en-IE"/>
        </w:rPr>
        <w:t>for 5 minutes.</w:t>
      </w:r>
    </w:p>
    <w:p w14:paraId="6B8335A7" w14:textId="77777777" w:rsidR="00464D8A" w:rsidRPr="00AD788C" w:rsidRDefault="00B54065" w:rsidP="003979F9">
      <w:pPr>
        <w:pStyle w:val="i"/>
        <w:rPr>
          <w:lang w:val="en-IE"/>
        </w:rPr>
      </w:pPr>
      <w:r w:rsidRPr="00AD788C">
        <w:rPr>
          <w:lang w:val="en-IE"/>
        </w:rPr>
        <w:t>iv</w:t>
      </w:r>
      <w:r w:rsidR="00464D8A" w:rsidRPr="00AD788C">
        <w:rPr>
          <w:lang w:val="en-IE"/>
        </w:rPr>
        <w:t>)</w:t>
      </w:r>
      <w:r w:rsidR="00464D8A" w:rsidRPr="00AD788C">
        <w:rPr>
          <w:lang w:val="en-IE"/>
        </w:rPr>
        <w:tab/>
        <w:t>A tube carrier is made from a slide on which two pieces of glass 25 × 10 × 1.2 mm have been fixed, 1.5 mm apart, to form a groove.</w:t>
      </w:r>
      <w:r w:rsidRPr="00AD788C">
        <w:rPr>
          <w:lang w:val="en-IE"/>
        </w:rPr>
        <w:t xml:space="preserve"> </w:t>
      </w:r>
      <w:r w:rsidR="00464D8A" w:rsidRPr="00AD788C">
        <w:rPr>
          <w:lang w:val="en-IE"/>
        </w:rPr>
        <w:t>The</w:t>
      </w:r>
      <w:r w:rsidRPr="00AD788C">
        <w:rPr>
          <w:lang w:val="en-IE"/>
        </w:rPr>
        <w:t xml:space="preserve"> </w:t>
      </w:r>
      <w:r w:rsidR="00953DE8" w:rsidRPr="00AD788C">
        <w:rPr>
          <w:lang w:val="en-IE"/>
        </w:rPr>
        <w:t xml:space="preserve">capillary </w:t>
      </w:r>
      <w:r w:rsidR="00464D8A" w:rsidRPr="00AD788C">
        <w:rPr>
          <w:lang w:val="en-IE"/>
        </w:rPr>
        <w:t>tube is placed in the groove, a cover-slip is placed on top and the interface is flooded with water. Alternatively, examination can be done without flooding the interface with water, but in such case, the light condenser must</w:t>
      </w:r>
      <w:r w:rsidR="0006150D" w:rsidRPr="00AD788C">
        <w:rPr>
          <w:lang w:val="en-IE"/>
        </w:rPr>
        <w:t xml:space="preserve"> be</w:t>
      </w:r>
      <w:r w:rsidR="00464D8A" w:rsidRPr="00AD788C">
        <w:rPr>
          <w:lang w:val="en-IE"/>
        </w:rPr>
        <w:t xml:space="preserve"> </w:t>
      </w:r>
      <w:r w:rsidR="006D1F09" w:rsidRPr="00AD788C">
        <w:rPr>
          <w:lang w:val="en-IE"/>
        </w:rPr>
        <w:t>lowered</w:t>
      </w:r>
      <w:r w:rsidR="00464D8A" w:rsidRPr="00AD788C">
        <w:rPr>
          <w:lang w:val="en-IE"/>
        </w:rPr>
        <w:t xml:space="preserve"> in such a way that cells become </w:t>
      </w:r>
      <w:proofErr w:type="spellStart"/>
      <w:r w:rsidR="00464D8A" w:rsidRPr="00AD788C">
        <w:rPr>
          <w:lang w:val="en-IE"/>
        </w:rPr>
        <w:t>refringent</w:t>
      </w:r>
      <w:r w:rsidR="00421840" w:rsidRPr="004318C4">
        <w:rPr>
          <w:u w:val="double"/>
          <w:lang w:val="en-IE"/>
        </w:rPr>
        <w:t>s</w:t>
      </w:r>
      <w:proofErr w:type="spellEnd"/>
      <w:r w:rsidR="00464D8A" w:rsidRPr="00AD788C">
        <w:rPr>
          <w:lang w:val="en-IE"/>
        </w:rPr>
        <w:t>.</w:t>
      </w:r>
    </w:p>
    <w:p w14:paraId="23AE2794" w14:textId="77777777" w:rsidR="00464D8A" w:rsidRPr="00AD788C" w:rsidRDefault="00464D8A" w:rsidP="003979F9">
      <w:pPr>
        <w:pStyle w:val="i"/>
        <w:rPr>
          <w:lang w:val="en-IE"/>
        </w:rPr>
      </w:pPr>
      <w:r w:rsidRPr="00AD788C">
        <w:rPr>
          <w:lang w:val="en-IE"/>
        </w:rPr>
        <w:t>v)</w:t>
      </w:r>
      <w:r w:rsidRPr="00AD788C">
        <w:rPr>
          <w:lang w:val="en-IE"/>
        </w:rPr>
        <w:tab/>
        <w:t xml:space="preserve">The </w:t>
      </w:r>
      <w:r w:rsidR="006D1F09" w:rsidRPr="00AD788C">
        <w:rPr>
          <w:lang w:val="en-IE"/>
        </w:rPr>
        <w:t xml:space="preserve">interface of the </w:t>
      </w:r>
      <w:r w:rsidRPr="00AD788C">
        <w:rPr>
          <w:lang w:val="en-IE"/>
        </w:rPr>
        <w:t>plasma</w:t>
      </w:r>
      <w:r w:rsidR="00992EBD" w:rsidRPr="00AD788C">
        <w:rPr>
          <w:lang w:val="en-IE"/>
        </w:rPr>
        <w:t xml:space="preserve"> </w:t>
      </w:r>
      <w:r w:rsidR="006D1F09" w:rsidRPr="00AD788C">
        <w:rPr>
          <w:lang w:val="en-IE"/>
        </w:rPr>
        <w:t xml:space="preserve">and </w:t>
      </w:r>
      <w:r w:rsidRPr="00AD788C">
        <w:rPr>
          <w:lang w:val="en-IE"/>
        </w:rPr>
        <w:t>buffy coat</w:t>
      </w:r>
      <w:r w:rsidR="000C723B" w:rsidRPr="00AD788C">
        <w:rPr>
          <w:lang w:val="en-IE"/>
        </w:rPr>
        <w:t xml:space="preserve"> </w:t>
      </w:r>
      <w:r w:rsidR="0078336C" w:rsidRPr="00AD788C">
        <w:rPr>
          <w:lang w:val="en-IE"/>
        </w:rPr>
        <w:t>(platelets and white blood cells</w:t>
      </w:r>
      <w:r w:rsidR="000C723B" w:rsidRPr="00AD788C">
        <w:rPr>
          <w:lang w:val="en-IE"/>
        </w:rPr>
        <w:t xml:space="preserve"> [</w:t>
      </w:r>
      <w:r w:rsidR="0078336C" w:rsidRPr="00AD788C">
        <w:rPr>
          <w:lang w:val="en-IE"/>
        </w:rPr>
        <w:t>WBCs</w:t>
      </w:r>
      <w:r w:rsidR="000C723B" w:rsidRPr="00AD788C">
        <w:rPr>
          <w:lang w:val="en-IE"/>
        </w:rPr>
        <w:t>]</w:t>
      </w:r>
      <w:r w:rsidRPr="00AD788C">
        <w:rPr>
          <w:lang w:val="en-IE"/>
        </w:rPr>
        <w:t>) is examined by slowly rotating the tube</w:t>
      </w:r>
      <w:r w:rsidR="000C723B" w:rsidRPr="00AD788C">
        <w:rPr>
          <w:lang w:val="en-IE"/>
        </w:rPr>
        <w:t xml:space="preserve"> </w:t>
      </w:r>
      <w:r w:rsidR="00953DE8" w:rsidRPr="00AD788C">
        <w:rPr>
          <w:lang w:val="en-IE"/>
        </w:rPr>
        <w:t>6</w:t>
      </w:r>
      <w:r w:rsidR="000C723B" w:rsidRPr="00AD788C">
        <w:rPr>
          <w:lang w:val="en-IE"/>
        </w:rPr>
        <w:t>–</w:t>
      </w:r>
      <w:r w:rsidR="00953DE8" w:rsidRPr="00AD788C">
        <w:rPr>
          <w:lang w:val="en-IE"/>
        </w:rPr>
        <w:t>7</w:t>
      </w:r>
      <w:r w:rsidR="00540CAC" w:rsidRPr="00AD788C">
        <w:rPr>
          <w:lang w:val="en-IE"/>
        </w:rPr>
        <w:t xml:space="preserve"> times</w:t>
      </w:r>
      <w:r w:rsidR="00953DE8" w:rsidRPr="00AD788C">
        <w:rPr>
          <w:lang w:val="en-IE"/>
        </w:rPr>
        <w:t xml:space="preserve"> for about 60</w:t>
      </w:r>
      <w:r w:rsidR="000C723B" w:rsidRPr="00AD788C">
        <w:rPr>
          <w:lang w:val="en-IE"/>
        </w:rPr>
        <w:t> </w:t>
      </w:r>
      <w:r w:rsidR="00953DE8" w:rsidRPr="00AD788C">
        <w:rPr>
          <w:lang w:val="en-IE"/>
        </w:rPr>
        <w:t>degrees of angle</w:t>
      </w:r>
      <w:r w:rsidRPr="00AD788C">
        <w:rPr>
          <w:lang w:val="en-IE"/>
        </w:rPr>
        <w:t xml:space="preserve">. Trypanosome movement can first be detected using the ×10 objective lens with reduced condenser aperture; the trypanosomes can be seen more clearly using the ×40 objective lens preferably with a long working distance to allow adequate depth of focus through the capillary tube. </w:t>
      </w:r>
    </w:p>
    <w:p w14:paraId="6B311F6C" w14:textId="77777777" w:rsidR="00464D8A" w:rsidRPr="00AD788C" w:rsidRDefault="00464D8A" w:rsidP="005F0967">
      <w:pPr>
        <w:pStyle w:val="111Para"/>
        <w:rPr>
          <w:lang w:val="en-IE"/>
        </w:rPr>
      </w:pPr>
      <w:r w:rsidRPr="00AD788C">
        <w:rPr>
          <w:lang w:val="en-IE"/>
        </w:rPr>
        <w:t xml:space="preserve">The </w:t>
      </w:r>
      <w:r w:rsidR="0078336C" w:rsidRPr="00AD788C">
        <w:rPr>
          <w:lang w:val="en-IE"/>
        </w:rPr>
        <w:t>HCT</w:t>
      </w:r>
      <w:r w:rsidRPr="00AD788C">
        <w:rPr>
          <w:lang w:val="en-IE"/>
        </w:rPr>
        <w:t xml:space="preserve"> is more sensitive than the direct examination techniques. In the case of </w:t>
      </w:r>
      <w:r w:rsidRPr="00AD788C">
        <w:rPr>
          <w:i/>
          <w:iCs/>
          <w:lang w:val="en-IE"/>
        </w:rPr>
        <w:t>T. vivax</w:t>
      </w:r>
      <w:r w:rsidRPr="00AD788C">
        <w:rPr>
          <w:lang w:val="en-IE"/>
        </w:rPr>
        <w:t xml:space="preserve"> infections, the sensitivity of the Woo methods approaches 100% when the parasitaemia is &gt;700</w:t>
      </w:r>
      <w:r w:rsidR="00947506" w:rsidRPr="00AD788C">
        <w:rPr>
          <w:lang w:val="en-IE"/>
        </w:rPr>
        <w:t> </w:t>
      </w:r>
      <w:r w:rsidRPr="00AD788C">
        <w:rPr>
          <w:lang w:val="en-IE"/>
        </w:rPr>
        <w:t xml:space="preserve">trypanosomes/ml blood. Sensitivity decreases to 50% when parasitaemia varies between </w:t>
      </w:r>
      <w:r w:rsidRPr="00AD788C">
        <w:rPr>
          <w:lang w:val="en-IE"/>
        </w:rPr>
        <w:lastRenderedPageBreak/>
        <w:t>60 and 300 trypanosomes/ml blood.</w:t>
      </w:r>
      <w:r w:rsidR="00F45D51">
        <w:rPr>
          <w:lang w:val="en-IE"/>
        </w:rPr>
        <w:t xml:space="preserve"> </w:t>
      </w:r>
      <w:r w:rsidRPr="00AD788C">
        <w:rPr>
          <w:lang w:val="en-IE"/>
        </w:rPr>
        <w:t xml:space="preserve">Trypanosomes become very difficult to detect when the parasitaemia is lower than 60 trypanosomes/ml blood </w:t>
      </w:r>
      <w:r w:rsidRPr="00956A6F">
        <w:rPr>
          <w:lang w:val="en-IE"/>
        </w:rPr>
        <w:t xml:space="preserve">(Desquesnes, 2004). </w:t>
      </w:r>
      <w:r w:rsidR="00F45D51" w:rsidRPr="00956A6F">
        <w:rPr>
          <w:u w:val="double"/>
          <w:lang w:val="en-IE"/>
        </w:rPr>
        <w:t>Sensitiv</w:t>
      </w:r>
      <w:r w:rsidR="00346144" w:rsidRPr="00956A6F">
        <w:rPr>
          <w:u w:val="double"/>
          <w:lang w:val="en-IE"/>
        </w:rPr>
        <w:t>i</w:t>
      </w:r>
      <w:r w:rsidR="00F45D51" w:rsidRPr="00956A6F">
        <w:rPr>
          <w:u w:val="double"/>
          <w:lang w:val="en-IE"/>
        </w:rPr>
        <w:t>ty</w:t>
      </w:r>
      <w:r w:rsidR="00F45D51" w:rsidRPr="004318C4">
        <w:rPr>
          <w:u w:val="double"/>
          <w:lang w:val="en-IE"/>
        </w:rPr>
        <w:t xml:space="preserve"> is higher with large t</w:t>
      </w:r>
      <w:r w:rsidR="00346144" w:rsidRPr="004318C4">
        <w:rPr>
          <w:u w:val="double"/>
          <w:lang w:val="en-IE"/>
        </w:rPr>
        <w:t xml:space="preserve">rypanosomes such as </w:t>
      </w:r>
      <w:proofErr w:type="spellStart"/>
      <w:r w:rsidR="00346144" w:rsidRPr="004318C4">
        <w:rPr>
          <w:u w:val="double"/>
          <w:lang w:val="en-IE"/>
        </w:rPr>
        <w:t>Trypanozoon</w:t>
      </w:r>
      <w:proofErr w:type="spellEnd"/>
      <w:r w:rsidR="00F45D51" w:rsidRPr="004318C4">
        <w:rPr>
          <w:u w:val="double"/>
          <w:lang w:val="en-IE"/>
        </w:rPr>
        <w:t xml:space="preserve">, and lower with small ones such as </w:t>
      </w:r>
      <w:proofErr w:type="spellStart"/>
      <w:r w:rsidR="00F45D51" w:rsidRPr="004318C4">
        <w:rPr>
          <w:u w:val="double"/>
          <w:lang w:val="en-IE"/>
        </w:rPr>
        <w:t>Nannomonas</w:t>
      </w:r>
      <w:proofErr w:type="spellEnd"/>
      <w:r w:rsidR="00F45D51" w:rsidRPr="004318C4">
        <w:rPr>
          <w:u w:val="double"/>
          <w:lang w:val="en-IE"/>
        </w:rPr>
        <w:t>. Overall, HCT is considered to be positive when the parasitaemia is around or above 10</w:t>
      </w:r>
      <w:r w:rsidR="00F45D51" w:rsidRPr="004318C4">
        <w:rPr>
          <w:u w:val="double"/>
          <w:vertAlign w:val="superscript"/>
          <w:lang w:val="en-IE"/>
        </w:rPr>
        <w:t>2</w:t>
      </w:r>
      <w:r w:rsidR="004318C4">
        <w:rPr>
          <w:u w:val="double"/>
          <w:lang w:val="en-IE"/>
        </w:rPr>
        <w:t>–</w:t>
      </w:r>
      <w:r w:rsidR="00F45D51" w:rsidRPr="004318C4">
        <w:rPr>
          <w:u w:val="double"/>
          <w:lang w:val="en-IE"/>
        </w:rPr>
        <w:t>10</w:t>
      </w:r>
      <w:r w:rsidR="00F45D51" w:rsidRPr="004318C4">
        <w:rPr>
          <w:u w:val="double"/>
          <w:vertAlign w:val="superscript"/>
          <w:lang w:val="en-IE"/>
        </w:rPr>
        <w:t>3</w:t>
      </w:r>
      <w:r w:rsidR="00F45D51" w:rsidRPr="004318C4">
        <w:rPr>
          <w:u w:val="double"/>
          <w:lang w:val="en-IE"/>
        </w:rPr>
        <w:t>.</w:t>
      </w:r>
      <w:r w:rsidR="0054542D">
        <w:rPr>
          <w:lang w:val="en-IE"/>
        </w:rPr>
        <w:t xml:space="preserve"> </w:t>
      </w:r>
      <w:r w:rsidRPr="00AD788C">
        <w:rPr>
          <w:lang w:val="en-IE"/>
        </w:rPr>
        <w:t xml:space="preserve">Identification of trypanosome species is difficult. As the specific </w:t>
      </w:r>
      <w:r w:rsidRPr="004318C4">
        <w:rPr>
          <w:strike/>
          <w:lang w:val="en-IE"/>
        </w:rPr>
        <w:t xml:space="preserve">gravity </w:t>
      </w:r>
      <w:r w:rsidR="00421840" w:rsidRPr="004318C4">
        <w:rPr>
          <w:u w:val="double"/>
          <w:lang w:val="en-IE"/>
        </w:rPr>
        <w:t>decantation parameters</w:t>
      </w:r>
      <w:r w:rsidR="00421840">
        <w:rPr>
          <w:lang w:val="en-IE"/>
        </w:rPr>
        <w:t xml:space="preserve"> </w:t>
      </w:r>
      <w:r w:rsidRPr="00AD788C">
        <w:rPr>
          <w:lang w:val="en-IE"/>
        </w:rPr>
        <w:t xml:space="preserve">of </w:t>
      </w:r>
      <w:r w:rsidRPr="00AD788C">
        <w:rPr>
          <w:i/>
          <w:iCs/>
          <w:lang w:val="en-IE"/>
        </w:rPr>
        <w:t>T. </w:t>
      </w:r>
      <w:proofErr w:type="spellStart"/>
      <w:r w:rsidRPr="00AD788C">
        <w:rPr>
          <w:i/>
          <w:iCs/>
          <w:lang w:val="en-IE"/>
        </w:rPr>
        <w:t>congolense</w:t>
      </w:r>
      <w:proofErr w:type="spellEnd"/>
      <w:r w:rsidRPr="00AD788C">
        <w:rPr>
          <w:lang w:val="en-IE"/>
        </w:rPr>
        <w:t xml:space="preserve"> </w:t>
      </w:r>
      <w:r w:rsidRPr="004318C4">
        <w:rPr>
          <w:strike/>
          <w:lang w:val="en-IE"/>
        </w:rPr>
        <w:t>is similar</w:t>
      </w:r>
      <w:r w:rsidRPr="0054542D">
        <w:rPr>
          <w:strike/>
          <w:lang w:val="en-IE"/>
        </w:rPr>
        <w:t xml:space="preserve"> </w:t>
      </w:r>
      <w:r w:rsidR="004318C4" w:rsidRPr="004318C4">
        <w:rPr>
          <w:u w:val="double"/>
          <w:lang w:val="en-IE"/>
        </w:rPr>
        <w:t xml:space="preserve">are </w:t>
      </w:r>
      <w:r w:rsidR="00421840" w:rsidRPr="004318C4">
        <w:rPr>
          <w:u w:val="double"/>
          <w:lang w:val="en-IE"/>
        </w:rPr>
        <w:t>very close</w:t>
      </w:r>
      <w:r w:rsidR="00421840" w:rsidRPr="00AD788C">
        <w:rPr>
          <w:lang w:val="en-IE"/>
        </w:rPr>
        <w:t xml:space="preserve"> </w:t>
      </w:r>
      <w:r w:rsidRPr="00AD788C">
        <w:rPr>
          <w:lang w:val="en-IE"/>
        </w:rPr>
        <w:t>to th</w:t>
      </w:r>
      <w:r w:rsidR="00421840">
        <w:rPr>
          <w:lang w:val="en-IE"/>
        </w:rPr>
        <w:t>ose</w:t>
      </w:r>
      <w:r w:rsidRPr="00AD788C">
        <w:rPr>
          <w:lang w:val="en-IE"/>
        </w:rPr>
        <w:t xml:space="preserve"> of </w:t>
      </w:r>
      <w:r w:rsidR="006D1F09" w:rsidRPr="00AD788C">
        <w:rPr>
          <w:lang w:val="en-IE"/>
        </w:rPr>
        <w:t>WBCs</w:t>
      </w:r>
      <w:r w:rsidR="00421840">
        <w:rPr>
          <w:lang w:val="en-IE"/>
        </w:rPr>
        <w:t xml:space="preserve"> </w:t>
      </w:r>
      <w:r w:rsidR="00421840" w:rsidRPr="00314C06">
        <w:rPr>
          <w:u w:val="double"/>
          <w:lang w:val="en-IE"/>
        </w:rPr>
        <w:t>and platelets</w:t>
      </w:r>
      <w:r w:rsidRPr="00AD788C">
        <w:rPr>
          <w:lang w:val="en-IE"/>
        </w:rPr>
        <w:t xml:space="preserve">, parasites are often found </w:t>
      </w:r>
      <w:r w:rsidR="006D1F09" w:rsidRPr="00AD788C">
        <w:rPr>
          <w:lang w:val="en-IE"/>
        </w:rPr>
        <w:t>inside</w:t>
      </w:r>
      <w:r w:rsidR="0006150D" w:rsidRPr="00AD788C">
        <w:rPr>
          <w:lang w:val="en-IE"/>
        </w:rPr>
        <w:t xml:space="preserve"> </w:t>
      </w:r>
      <w:r w:rsidRPr="00AD788C">
        <w:rPr>
          <w:lang w:val="en-IE"/>
        </w:rPr>
        <w:t xml:space="preserve">the buffy coat. To improve the separation of </w:t>
      </w:r>
      <w:r w:rsidR="0078336C" w:rsidRPr="00AD788C">
        <w:rPr>
          <w:lang w:val="en-IE"/>
        </w:rPr>
        <w:t>blood cells</w:t>
      </w:r>
      <w:r w:rsidR="0006150D" w:rsidRPr="00AD788C">
        <w:rPr>
          <w:lang w:val="en-IE"/>
        </w:rPr>
        <w:t xml:space="preserve"> </w:t>
      </w:r>
      <w:r w:rsidRPr="00AD788C">
        <w:rPr>
          <w:lang w:val="en-IE"/>
        </w:rPr>
        <w:t>and parasites, and increase the sensitivity for</w:t>
      </w:r>
      <w:r w:rsidRPr="00AD788C">
        <w:rPr>
          <w:i/>
          <w:iCs/>
          <w:lang w:val="en-IE"/>
        </w:rPr>
        <w:t xml:space="preserve"> T. </w:t>
      </w:r>
      <w:proofErr w:type="spellStart"/>
      <w:r w:rsidRPr="00AD788C">
        <w:rPr>
          <w:i/>
          <w:iCs/>
          <w:lang w:val="en-IE"/>
        </w:rPr>
        <w:t>congolense</w:t>
      </w:r>
      <w:proofErr w:type="spellEnd"/>
      <w:r w:rsidRPr="00AD788C">
        <w:rPr>
          <w:lang w:val="en-IE"/>
        </w:rPr>
        <w:t xml:space="preserve">, the specific </w:t>
      </w:r>
      <w:r w:rsidRPr="004318C4">
        <w:rPr>
          <w:strike/>
          <w:lang w:val="en-IE"/>
        </w:rPr>
        <w:t xml:space="preserve">gravity </w:t>
      </w:r>
      <w:r w:rsidR="00846835" w:rsidRPr="00314C06">
        <w:rPr>
          <w:u w:val="double"/>
          <w:lang w:val="en-IE"/>
        </w:rPr>
        <w:t>density</w:t>
      </w:r>
      <w:r w:rsidR="00846835" w:rsidRPr="00AD788C">
        <w:rPr>
          <w:lang w:val="en-IE"/>
        </w:rPr>
        <w:t xml:space="preserve"> </w:t>
      </w:r>
      <w:r w:rsidRPr="00AD788C">
        <w:rPr>
          <w:lang w:val="en-IE"/>
        </w:rPr>
        <w:t xml:space="preserve">of </w:t>
      </w:r>
      <w:r w:rsidR="000C723B" w:rsidRPr="00AD788C">
        <w:rPr>
          <w:lang w:val="en-IE"/>
        </w:rPr>
        <w:t xml:space="preserve">blood cells </w:t>
      </w:r>
      <w:r w:rsidRPr="00AD788C">
        <w:rPr>
          <w:lang w:val="en-IE"/>
        </w:rPr>
        <w:t>can be increased by the addition of glycerol.</w:t>
      </w:r>
    </w:p>
    <w:p w14:paraId="568F5716" w14:textId="77777777" w:rsidR="00464D8A" w:rsidRPr="00AD788C" w:rsidRDefault="00FF2CE1" w:rsidP="005F0967">
      <w:pPr>
        <w:pStyle w:val="111"/>
        <w:rPr>
          <w:lang w:val="en-IE"/>
        </w:rPr>
      </w:pPr>
      <w:r w:rsidRPr="00AD788C">
        <w:rPr>
          <w:lang w:val="en-IE"/>
        </w:rPr>
        <w:t>1.</w:t>
      </w:r>
      <w:r w:rsidR="005F0967" w:rsidRPr="00AD788C">
        <w:rPr>
          <w:lang w:val="en-IE"/>
        </w:rPr>
        <w:t>2</w:t>
      </w:r>
      <w:r w:rsidRPr="00AD788C">
        <w:rPr>
          <w:lang w:val="en-IE"/>
        </w:rPr>
        <w:t>.2.</w:t>
      </w:r>
      <w:r w:rsidR="005F0967" w:rsidRPr="00AD788C">
        <w:rPr>
          <w:lang w:val="en-IE"/>
        </w:rPr>
        <w:tab/>
      </w:r>
      <w:r w:rsidR="00464D8A" w:rsidRPr="00AD788C">
        <w:rPr>
          <w:lang w:val="en-IE"/>
        </w:rPr>
        <w:t>Dark-ground</w:t>
      </w:r>
      <w:r w:rsidR="005F0967" w:rsidRPr="00AD788C">
        <w:rPr>
          <w:lang w:val="en-IE"/>
        </w:rPr>
        <w:t xml:space="preserve"> or </w:t>
      </w:r>
      <w:r w:rsidR="00464D8A" w:rsidRPr="00AD788C">
        <w:rPr>
          <w:lang w:val="en-IE"/>
        </w:rPr>
        <w:t>phase-contrast buffy coat technique (Murray method)</w:t>
      </w:r>
    </w:p>
    <w:p w14:paraId="540CD3B6" w14:textId="77777777" w:rsidR="00464D8A" w:rsidRPr="00AD788C" w:rsidRDefault="00464D8A" w:rsidP="005F0967">
      <w:pPr>
        <w:pStyle w:val="111Para"/>
        <w:rPr>
          <w:lang w:val="en-IE"/>
        </w:rPr>
      </w:pPr>
      <w:r w:rsidRPr="00AD788C">
        <w:rPr>
          <w:lang w:val="en-IE"/>
        </w:rPr>
        <w:t xml:space="preserve">The buffy coat technique </w:t>
      </w:r>
      <w:r w:rsidR="00D65715" w:rsidRPr="00AD788C">
        <w:rPr>
          <w:lang w:val="en-IE"/>
        </w:rPr>
        <w:t xml:space="preserve">(BCT) </w:t>
      </w:r>
      <w:r w:rsidRPr="00AD788C">
        <w:rPr>
          <w:lang w:val="en-IE"/>
        </w:rPr>
        <w:t xml:space="preserve">or Murray method </w:t>
      </w:r>
      <w:r w:rsidRPr="00314C06">
        <w:rPr>
          <w:strike/>
          <w:lang w:val="en-IE"/>
        </w:rPr>
        <w:t xml:space="preserve">(Murray </w:t>
      </w:r>
      <w:r w:rsidRPr="00314C06">
        <w:rPr>
          <w:i/>
          <w:iCs/>
          <w:strike/>
          <w:lang w:val="en-IE"/>
        </w:rPr>
        <w:t>et al</w:t>
      </w:r>
      <w:r w:rsidRPr="00314C06">
        <w:rPr>
          <w:strike/>
          <w:lang w:val="en-IE"/>
        </w:rPr>
        <w:t>., 1977) represents an improved technique for the detection of trypanosomes</w:t>
      </w:r>
      <w:r w:rsidR="00314C06" w:rsidRPr="00314C06">
        <w:rPr>
          <w:strike/>
          <w:lang w:val="en-IE"/>
        </w:rPr>
        <w:t xml:space="preserve"> </w:t>
      </w:r>
      <w:r w:rsidR="00346144" w:rsidRPr="00314C06">
        <w:rPr>
          <w:u w:val="double"/>
          <w:lang w:val="en-IE"/>
        </w:rPr>
        <w:t>derives from the Woo method</w:t>
      </w:r>
      <w:r w:rsidRPr="00AD788C">
        <w:rPr>
          <w:lang w:val="en-IE"/>
        </w:rPr>
        <w:t>. It is carried out following steps (</w:t>
      </w:r>
      <w:proofErr w:type="spellStart"/>
      <w:r w:rsidRPr="00AD788C">
        <w:rPr>
          <w:lang w:val="en-IE"/>
        </w:rPr>
        <w:t>i</w:t>
      </w:r>
      <w:proofErr w:type="spellEnd"/>
      <w:r w:rsidRPr="00AD788C">
        <w:rPr>
          <w:lang w:val="en-IE"/>
        </w:rPr>
        <w:t>) to (</w:t>
      </w:r>
      <w:r w:rsidR="00425C36" w:rsidRPr="00AD788C">
        <w:rPr>
          <w:lang w:val="en-IE"/>
        </w:rPr>
        <w:t>iii</w:t>
      </w:r>
      <w:r w:rsidRPr="00AD788C">
        <w:rPr>
          <w:lang w:val="en-IE"/>
        </w:rPr>
        <w:t>) above</w:t>
      </w:r>
      <w:r w:rsidR="00947506" w:rsidRPr="00AD788C">
        <w:rPr>
          <w:lang w:val="en-IE"/>
        </w:rPr>
        <w:t xml:space="preserve"> (Section B.1.2.1)</w:t>
      </w:r>
      <w:r w:rsidRPr="00AD788C">
        <w:rPr>
          <w:lang w:val="en-IE"/>
        </w:rPr>
        <w:t>, after which the capillary tube is cut with a diamond</w:t>
      </w:r>
      <w:r w:rsidR="00947506" w:rsidRPr="00AD788C">
        <w:rPr>
          <w:lang w:val="en-IE"/>
        </w:rPr>
        <w:t>-</w:t>
      </w:r>
      <w:r w:rsidRPr="00AD788C">
        <w:rPr>
          <w:lang w:val="en-IE"/>
        </w:rPr>
        <w:t>tipped pencil,</w:t>
      </w:r>
      <w:r w:rsidR="00947506" w:rsidRPr="00AD788C">
        <w:rPr>
          <w:lang w:val="en-IE"/>
        </w:rPr>
        <w:t xml:space="preserve"> </w:t>
      </w:r>
      <w:r w:rsidRPr="00AD788C">
        <w:rPr>
          <w:lang w:val="en-IE"/>
        </w:rPr>
        <w:t xml:space="preserve">0.5 mm below the buffy coat, to include the top layer of RBCs. The buffy coat and the uppermost layer </w:t>
      </w:r>
      <w:r w:rsidR="00846835">
        <w:rPr>
          <w:lang w:val="en-IE"/>
        </w:rPr>
        <w:t xml:space="preserve">of </w:t>
      </w:r>
      <w:r w:rsidRPr="00AD788C">
        <w:rPr>
          <w:lang w:val="en-IE"/>
        </w:rPr>
        <w:t>RBCs are extruded on to a clean microscope slide (</w:t>
      </w:r>
      <w:r w:rsidR="006D1F09" w:rsidRPr="00AD788C">
        <w:rPr>
          <w:lang w:val="en-IE"/>
        </w:rPr>
        <w:t xml:space="preserve">it is important to </w:t>
      </w:r>
      <w:r w:rsidRPr="00AD788C">
        <w:rPr>
          <w:lang w:val="en-IE"/>
        </w:rPr>
        <w:t>check that the buffy coat is not sticking to the capillary tube; it should be visible on the slide before covering it with a cover-slip [22 × 22 mm]). Approximately 200 fields of the preparation are examined for the presence of motile trypanosomes with a dark-ground or a phase-contrast microscope with a ×40 objective lens</w:t>
      </w:r>
      <w:r w:rsidR="00425C36" w:rsidRPr="00AD788C">
        <w:rPr>
          <w:lang w:val="en-IE"/>
        </w:rPr>
        <w:t xml:space="preserve"> (</w:t>
      </w:r>
      <w:r w:rsidR="000C723B" w:rsidRPr="00AD788C">
        <w:rPr>
          <w:lang w:val="en-IE"/>
        </w:rPr>
        <w:t>×</w:t>
      </w:r>
      <w:r w:rsidR="00425C36" w:rsidRPr="00AD788C">
        <w:rPr>
          <w:lang w:val="en-IE"/>
        </w:rPr>
        <w:t>400 total magnification)</w:t>
      </w:r>
      <w:r w:rsidRPr="00AD788C">
        <w:rPr>
          <w:lang w:val="en-IE"/>
        </w:rPr>
        <w:t>. Trypanosome species can be identified by reference to the following criteria:</w:t>
      </w:r>
    </w:p>
    <w:p w14:paraId="0B22DC77" w14:textId="77777777" w:rsidR="00464D8A" w:rsidRPr="00AD788C" w:rsidRDefault="0059363A" w:rsidP="0059363A">
      <w:pPr>
        <w:pStyle w:val="i"/>
        <w:rPr>
          <w:lang w:val="en-IE"/>
        </w:rPr>
      </w:pPr>
      <w:proofErr w:type="spellStart"/>
      <w:r w:rsidRPr="00AD788C">
        <w:rPr>
          <w:iCs/>
          <w:lang w:val="en-IE"/>
        </w:rPr>
        <w:t>i</w:t>
      </w:r>
      <w:proofErr w:type="spellEnd"/>
      <w:r w:rsidRPr="00AD788C">
        <w:rPr>
          <w:iCs/>
          <w:lang w:val="en-IE"/>
        </w:rPr>
        <w:t>)</w:t>
      </w:r>
      <w:r w:rsidRPr="00AD788C">
        <w:rPr>
          <w:iCs/>
          <w:lang w:val="en-IE"/>
        </w:rPr>
        <w:tab/>
      </w:r>
      <w:r w:rsidR="00464D8A" w:rsidRPr="00AD788C">
        <w:rPr>
          <w:i/>
          <w:iCs/>
          <w:lang w:val="en-IE"/>
        </w:rPr>
        <w:t>Trypanosoma</w:t>
      </w:r>
      <w:r w:rsidR="0006150D" w:rsidRPr="00AD788C">
        <w:rPr>
          <w:i/>
          <w:iCs/>
          <w:lang w:val="en-IE"/>
        </w:rPr>
        <w:t xml:space="preserve"> </w:t>
      </w:r>
      <w:r w:rsidR="00464D8A" w:rsidRPr="00AD788C">
        <w:rPr>
          <w:i/>
          <w:iCs/>
          <w:lang w:val="en-IE"/>
        </w:rPr>
        <w:t>vivax:</w:t>
      </w:r>
      <w:r w:rsidR="00464D8A" w:rsidRPr="00AD788C">
        <w:rPr>
          <w:lang w:val="en-IE"/>
        </w:rPr>
        <w:t xml:space="preserve"> Large, extremely active, traverses the whole field very quickly, pausing occasionally.</w:t>
      </w:r>
    </w:p>
    <w:p w14:paraId="5370718F" w14:textId="77777777" w:rsidR="00464D8A" w:rsidRPr="00AD788C" w:rsidRDefault="0059363A" w:rsidP="0059363A">
      <w:pPr>
        <w:pStyle w:val="i"/>
        <w:rPr>
          <w:lang w:val="en-IE"/>
        </w:rPr>
      </w:pPr>
      <w:r w:rsidRPr="00AD788C">
        <w:rPr>
          <w:iCs/>
          <w:lang w:val="en-IE"/>
        </w:rPr>
        <w:t>ii)</w:t>
      </w:r>
      <w:r w:rsidRPr="00AD788C">
        <w:rPr>
          <w:iCs/>
          <w:lang w:val="en-IE"/>
        </w:rPr>
        <w:tab/>
      </w:r>
      <w:r w:rsidR="00464D8A" w:rsidRPr="00AD788C">
        <w:rPr>
          <w:i/>
          <w:iCs/>
          <w:lang w:val="en-IE"/>
        </w:rPr>
        <w:t>Trypanosoma</w:t>
      </w:r>
      <w:r w:rsidR="0006150D" w:rsidRPr="00AD788C">
        <w:rPr>
          <w:i/>
          <w:iCs/>
          <w:lang w:val="en-IE"/>
        </w:rPr>
        <w:t xml:space="preserve"> </w:t>
      </w:r>
      <w:r w:rsidR="00464D8A" w:rsidRPr="00AD788C">
        <w:rPr>
          <w:i/>
          <w:iCs/>
          <w:lang w:val="en-IE"/>
        </w:rPr>
        <w:t>brucei:</w:t>
      </w:r>
      <w:r w:rsidR="00464D8A" w:rsidRPr="00AD788C">
        <w:rPr>
          <w:lang w:val="en-IE"/>
        </w:rPr>
        <w:t xml:space="preserve"> Various sizes, rapid movement in confined areas; undulating membrane traps the light into ‘pockets’ moving along the body.</w:t>
      </w:r>
    </w:p>
    <w:p w14:paraId="1BC15ADC" w14:textId="77777777" w:rsidR="00464D8A" w:rsidRPr="00AD788C" w:rsidRDefault="0059363A" w:rsidP="0059363A">
      <w:pPr>
        <w:pStyle w:val="i"/>
        <w:rPr>
          <w:lang w:val="en-IE"/>
        </w:rPr>
      </w:pPr>
      <w:r w:rsidRPr="00AD788C">
        <w:rPr>
          <w:iCs/>
          <w:lang w:val="en-IE"/>
        </w:rPr>
        <w:t>iii)</w:t>
      </w:r>
      <w:r w:rsidRPr="00AD788C">
        <w:rPr>
          <w:iCs/>
          <w:lang w:val="en-IE"/>
        </w:rPr>
        <w:tab/>
      </w:r>
      <w:r w:rsidR="00464D8A" w:rsidRPr="00AD788C">
        <w:rPr>
          <w:i/>
          <w:iCs/>
          <w:lang w:val="en-IE"/>
        </w:rPr>
        <w:t>Trypanosoma</w:t>
      </w:r>
      <w:r w:rsidR="0006150D" w:rsidRPr="00AD788C">
        <w:rPr>
          <w:i/>
          <w:iCs/>
          <w:lang w:val="en-IE"/>
        </w:rPr>
        <w:t xml:space="preserve"> </w:t>
      </w:r>
      <w:proofErr w:type="spellStart"/>
      <w:r w:rsidR="00464D8A" w:rsidRPr="00AD788C">
        <w:rPr>
          <w:i/>
          <w:iCs/>
          <w:lang w:val="en-IE"/>
        </w:rPr>
        <w:t>congolense</w:t>
      </w:r>
      <w:proofErr w:type="spellEnd"/>
      <w:r w:rsidR="00464D8A" w:rsidRPr="00AD788C">
        <w:rPr>
          <w:i/>
          <w:iCs/>
          <w:lang w:val="en-IE"/>
        </w:rPr>
        <w:t>:</w:t>
      </w:r>
      <w:r w:rsidR="00464D8A" w:rsidRPr="00AD788C">
        <w:rPr>
          <w:lang w:val="en-IE"/>
        </w:rPr>
        <w:t xml:space="preserve"> Small, sluggish, adheres to RBCs by anterior end.</w:t>
      </w:r>
    </w:p>
    <w:p w14:paraId="63C77094" w14:textId="77777777" w:rsidR="00464D8A" w:rsidRPr="00AD788C" w:rsidRDefault="0059363A" w:rsidP="0059363A">
      <w:pPr>
        <w:pStyle w:val="i"/>
        <w:spacing w:after="240"/>
        <w:rPr>
          <w:lang w:val="en-IE"/>
        </w:rPr>
      </w:pPr>
      <w:r w:rsidRPr="00AD788C">
        <w:rPr>
          <w:iCs/>
          <w:lang w:val="en-IE"/>
        </w:rPr>
        <w:t>iv)</w:t>
      </w:r>
      <w:r w:rsidRPr="00AD788C">
        <w:rPr>
          <w:iCs/>
          <w:lang w:val="en-IE"/>
        </w:rPr>
        <w:tab/>
      </w:r>
      <w:r w:rsidR="00464D8A" w:rsidRPr="00AD788C">
        <w:rPr>
          <w:i/>
          <w:iCs/>
          <w:lang w:val="en-IE"/>
        </w:rPr>
        <w:t>Trypanosoma</w:t>
      </w:r>
      <w:r w:rsidR="0006150D" w:rsidRPr="00AD788C">
        <w:rPr>
          <w:i/>
          <w:iCs/>
          <w:lang w:val="en-IE"/>
        </w:rPr>
        <w:t xml:space="preserve"> </w:t>
      </w:r>
      <w:proofErr w:type="spellStart"/>
      <w:r w:rsidR="00464D8A" w:rsidRPr="00AD788C">
        <w:rPr>
          <w:i/>
          <w:iCs/>
          <w:lang w:val="en-IE"/>
        </w:rPr>
        <w:t>theileri</w:t>
      </w:r>
      <w:proofErr w:type="spellEnd"/>
      <w:r w:rsidR="00464D8A" w:rsidRPr="00AD788C">
        <w:rPr>
          <w:i/>
          <w:iCs/>
          <w:lang w:val="en-IE"/>
        </w:rPr>
        <w:t>:</w:t>
      </w:r>
      <w:r w:rsidR="00464D8A" w:rsidRPr="00AD788C">
        <w:rPr>
          <w:lang w:val="en-IE"/>
        </w:rPr>
        <w:t xml:space="preserve"> More than twice the size of pathogenic trypanosomes, tends to rotate; the posterior end is clearly visible, very long, sharp and </w:t>
      </w:r>
      <w:r w:rsidR="0078336C" w:rsidRPr="00AD788C">
        <w:rPr>
          <w:lang w:val="en-IE"/>
        </w:rPr>
        <w:t xml:space="preserve">obviously </w:t>
      </w:r>
      <w:r w:rsidR="00464D8A" w:rsidRPr="00AD788C">
        <w:rPr>
          <w:lang w:val="en-IE"/>
        </w:rPr>
        <w:t>rigid.</w:t>
      </w:r>
    </w:p>
    <w:p w14:paraId="7536C29E" w14:textId="77777777" w:rsidR="00464D8A" w:rsidRPr="00AD788C" w:rsidRDefault="00464D8A" w:rsidP="005F0967">
      <w:pPr>
        <w:pStyle w:val="111Para"/>
        <w:rPr>
          <w:lang w:val="en-IE"/>
        </w:rPr>
      </w:pPr>
      <w:r w:rsidRPr="00AD788C">
        <w:rPr>
          <w:lang w:val="en-IE"/>
        </w:rPr>
        <w:t xml:space="preserve">As with the </w:t>
      </w:r>
      <w:r w:rsidR="006B2ABE" w:rsidRPr="00AD788C">
        <w:rPr>
          <w:lang w:val="en-IE"/>
        </w:rPr>
        <w:t>HCT</w:t>
      </w:r>
      <w:r w:rsidRPr="00AD788C">
        <w:rPr>
          <w:lang w:val="en-IE"/>
        </w:rPr>
        <w:t xml:space="preserve">, the </w:t>
      </w:r>
      <w:r w:rsidR="00D65715" w:rsidRPr="00AD788C">
        <w:rPr>
          <w:lang w:val="en-IE"/>
        </w:rPr>
        <w:t>BCT</w:t>
      </w:r>
      <w:r w:rsidRPr="00AD788C">
        <w:rPr>
          <w:lang w:val="en-IE"/>
        </w:rPr>
        <w:t xml:space="preserve"> is more sensitive than direct examination techniques. The sensitivity of </w:t>
      </w:r>
      <w:r w:rsidRPr="00314C06">
        <w:rPr>
          <w:strike/>
          <w:lang w:val="en-IE"/>
        </w:rPr>
        <w:t xml:space="preserve">the </w:t>
      </w:r>
      <w:r w:rsidR="00CD4FD0" w:rsidRPr="00314C06">
        <w:rPr>
          <w:u w:val="double"/>
          <w:lang w:val="en-IE"/>
        </w:rPr>
        <w:t>HCT and</w:t>
      </w:r>
      <w:r w:rsidR="00CD4FD0" w:rsidRPr="00AD788C">
        <w:rPr>
          <w:lang w:val="en-IE"/>
        </w:rPr>
        <w:t xml:space="preserve"> </w:t>
      </w:r>
      <w:r w:rsidR="00A751C1" w:rsidRPr="00AD788C">
        <w:rPr>
          <w:lang w:val="en-IE"/>
        </w:rPr>
        <w:t xml:space="preserve">BCT </w:t>
      </w:r>
      <w:r w:rsidRPr="00AD788C">
        <w:rPr>
          <w:lang w:val="en-IE"/>
        </w:rPr>
        <w:t xml:space="preserve">can be improved by using the buffy coat double-centrifugation technique. A total amount of 1500–2000 µl of blood is centrifuged, after which the buffy coat is aspired into a </w:t>
      </w:r>
      <w:proofErr w:type="spellStart"/>
      <w:r w:rsidRPr="00AD788C">
        <w:rPr>
          <w:lang w:val="en-IE"/>
        </w:rPr>
        <w:t>microhaematocrit</w:t>
      </w:r>
      <w:proofErr w:type="spellEnd"/>
      <w:r w:rsidRPr="00AD788C">
        <w:rPr>
          <w:lang w:val="en-IE"/>
        </w:rPr>
        <w:t xml:space="preserve"> capillary tube and centrifuged again. The </w:t>
      </w:r>
      <w:r w:rsidR="0078336C" w:rsidRPr="00AD788C">
        <w:rPr>
          <w:lang w:val="en-IE"/>
        </w:rPr>
        <w:t xml:space="preserve">upper </w:t>
      </w:r>
      <w:r w:rsidRPr="00AD788C">
        <w:rPr>
          <w:lang w:val="en-IE"/>
        </w:rPr>
        <w:t xml:space="preserve">buffy coat is </w:t>
      </w:r>
      <w:r w:rsidR="00CD4FD0" w:rsidRPr="00314C06">
        <w:rPr>
          <w:u w:val="double"/>
          <w:lang w:val="en-IE"/>
        </w:rPr>
        <w:t>directly</w:t>
      </w:r>
      <w:r w:rsidR="00CD4FD0">
        <w:rPr>
          <w:lang w:val="en-IE"/>
        </w:rPr>
        <w:t xml:space="preserve"> </w:t>
      </w:r>
      <w:r w:rsidRPr="00AD788C">
        <w:rPr>
          <w:lang w:val="en-IE"/>
        </w:rPr>
        <w:t>examined</w:t>
      </w:r>
      <w:r w:rsidR="00CD4FD0">
        <w:rPr>
          <w:lang w:val="en-IE"/>
        </w:rPr>
        <w:t xml:space="preserve"> </w:t>
      </w:r>
      <w:r w:rsidR="00CD4FD0" w:rsidRPr="00314C06">
        <w:rPr>
          <w:u w:val="double"/>
          <w:lang w:val="en-IE"/>
        </w:rPr>
        <w:t>(HCT) or collected and examined (BCT)</w:t>
      </w:r>
      <w:r w:rsidRPr="00AD788C">
        <w:rPr>
          <w:lang w:val="en-IE"/>
        </w:rPr>
        <w:t>. However, collection of the buffy coat after the initial centrifugation is a delicate step and results may vary from one technician to another.</w:t>
      </w:r>
    </w:p>
    <w:p w14:paraId="50D513F8" w14:textId="77777777" w:rsidR="00464D8A" w:rsidRPr="00AD788C" w:rsidRDefault="00464D8A" w:rsidP="005F0967">
      <w:pPr>
        <w:pStyle w:val="111Para"/>
        <w:rPr>
          <w:lang w:val="en-IE"/>
        </w:rPr>
      </w:pPr>
      <w:r w:rsidRPr="00AD788C">
        <w:rPr>
          <w:lang w:val="en-IE"/>
        </w:rPr>
        <w:t xml:space="preserve">Compared with the </w:t>
      </w:r>
      <w:r w:rsidR="006B2ABE" w:rsidRPr="00AD788C">
        <w:rPr>
          <w:lang w:val="en-IE"/>
        </w:rPr>
        <w:t>HCT</w:t>
      </w:r>
      <w:r w:rsidRPr="00AD788C">
        <w:rPr>
          <w:lang w:val="en-IE"/>
        </w:rPr>
        <w:t xml:space="preserve">, the </w:t>
      </w:r>
      <w:r w:rsidR="00A751C1" w:rsidRPr="00AD788C">
        <w:rPr>
          <w:lang w:val="en-IE"/>
        </w:rPr>
        <w:t>BCT</w:t>
      </w:r>
      <w:r w:rsidRPr="00AD788C">
        <w:rPr>
          <w:lang w:val="en-IE"/>
        </w:rPr>
        <w:t xml:space="preserve"> has the added advantage that preparations can be fixed and stained for more accurate </w:t>
      </w:r>
      <w:r w:rsidR="00CD4FD0" w:rsidRPr="00314C06">
        <w:rPr>
          <w:u w:val="double"/>
          <w:lang w:val="en-IE"/>
        </w:rPr>
        <w:t>species</w:t>
      </w:r>
      <w:r w:rsidR="00CD4FD0" w:rsidRPr="00AD788C">
        <w:rPr>
          <w:lang w:val="en-IE"/>
        </w:rPr>
        <w:t xml:space="preserve"> </w:t>
      </w:r>
      <w:r w:rsidRPr="00AD788C">
        <w:rPr>
          <w:lang w:val="en-IE"/>
        </w:rPr>
        <w:t xml:space="preserve">identification </w:t>
      </w:r>
      <w:r w:rsidRPr="00314C06">
        <w:rPr>
          <w:strike/>
          <w:lang w:val="en-IE"/>
        </w:rPr>
        <w:t>of species</w:t>
      </w:r>
      <w:r w:rsidRPr="0054542D">
        <w:rPr>
          <w:strike/>
          <w:lang w:val="en-IE"/>
        </w:rPr>
        <w:t xml:space="preserve"> </w:t>
      </w:r>
      <w:r w:rsidRPr="00AD788C">
        <w:rPr>
          <w:lang w:val="en-IE"/>
        </w:rPr>
        <w:t xml:space="preserve">and for retention as a permanent record. </w:t>
      </w:r>
      <w:r w:rsidR="00D65715" w:rsidRPr="00AD788C">
        <w:rPr>
          <w:lang w:val="en-IE"/>
        </w:rPr>
        <w:t xml:space="preserve">However, repeatability of the method is lower than HCT </w:t>
      </w:r>
      <w:r w:rsidR="00F7349E" w:rsidRPr="00AD788C">
        <w:rPr>
          <w:lang w:val="en-IE"/>
        </w:rPr>
        <w:t>as</w:t>
      </w:r>
      <w:r w:rsidR="00D65715" w:rsidRPr="00AD788C">
        <w:rPr>
          <w:lang w:val="en-IE"/>
        </w:rPr>
        <w:t xml:space="preserve"> the procedure </w:t>
      </w:r>
      <w:r w:rsidR="00947506" w:rsidRPr="00AD788C">
        <w:rPr>
          <w:lang w:val="en-IE"/>
        </w:rPr>
        <w:t>for dropping</w:t>
      </w:r>
      <w:r w:rsidR="00D65715" w:rsidRPr="00AD788C">
        <w:rPr>
          <w:lang w:val="en-IE"/>
        </w:rPr>
        <w:t xml:space="preserve"> the buffy coat from the capillary tube to the slide is uncertain and </w:t>
      </w:r>
      <w:r w:rsidR="00682FF0" w:rsidRPr="00AD788C">
        <w:rPr>
          <w:lang w:val="en-IE"/>
        </w:rPr>
        <w:t xml:space="preserve">consequently </w:t>
      </w:r>
      <w:r w:rsidR="00D65715" w:rsidRPr="00AD788C">
        <w:rPr>
          <w:lang w:val="en-IE"/>
        </w:rPr>
        <w:t>its success</w:t>
      </w:r>
      <w:r w:rsidR="0006150D" w:rsidRPr="00AD788C">
        <w:rPr>
          <w:lang w:val="en-IE"/>
        </w:rPr>
        <w:t xml:space="preserve"> </w:t>
      </w:r>
      <w:r w:rsidR="00682FF0" w:rsidRPr="00AD788C">
        <w:rPr>
          <w:lang w:val="en-IE"/>
        </w:rPr>
        <w:t>varies</w:t>
      </w:r>
      <w:r w:rsidR="00D65715" w:rsidRPr="00AD788C">
        <w:rPr>
          <w:lang w:val="en-IE"/>
        </w:rPr>
        <w:t xml:space="preserve"> from </w:t>
      </w:r>
      <w:r w:rsidR="00846835" w:rsidRPr="00314C06">
        <w:rPr>
          <w:u w:val="double"/>
          <w:lang w:val="en-IE"/>
        </w:rPr>
        <w:t>time to time, and from</w:t>
      </w:r>
      <w:r w:rsidR="00846835">
        <w:rPr>
          <w:lang w:val="en-IE"/>
        </w:rPr>
        <w:t xml:space="preserve"> </w:t>
      </w:r>
      <w:r w:rsidR="00682FF0" w:rsidRPr="00AD788C">
        <w:rPr>
          <w:lang w:val="en-IE"/>
        </w:rPr>
        <w:t>one</w:t>
      </w:r>
      <w:r w:rsidR="00D65715" w:rsidRPr="00AD788C">
        <w:rPr>
          <w:lang w:val="en-IE"/>
        </w:rPr>
        <w:t xml:space="preserve"> technician to another. Most often </w:t>
      </w:r>
      <w:r w:rsidR="00682FF0" w:rsidRPr="00AD788C">
        <w:rPr>
          <w:lang w:val="en-IE"/>
        </w:rPr>
        <w:t xml:space="preserve">the buffy coat </w:t>
      </w:r>
      <w:r w:rsidR="00D65715" w:rsidRPr="00AD788C">
        <w:rPr>
          <w:lang w:val="en-IE"/>
        </w:rPr>
        <w:t>stick</w:t>
      </w:r>
      <w:r w:rsidR="00682FF0" w:rsidRPr="00AD788C">
        <w:rPr>
          <w:lang w:val="en-IE"/>
        </w:rPr>
        <w:t>s</w:t>
      </w:r>
      <w:r w:rsidR="00D65715" w:rsidRPr="00AD788C">
        <w:rPr>
          <w:lang w:val="en-IE"/>
        </w:rPr>
        <w:t xml:space="preserve"> to</w:t>
      </w:r>
      <w:r w:rsidR="00682FF0" w:rsidRPr="00AD788C">
        <w:rPr>
          <w:lang w:val="en-IE"/>
        </w:rPr>
        <w:t xml:space="preserve"> the wall of the capillary tube and thus</w:t>
      </w:r>
      <w:r w:rsidR="00D65715" w:rsidRPr="00AD788C">
        <w:rPr>
          <w:lang w:val="en-IE"/>
        </w:rPr>
        <w:t xml:space="preserve"> may be missed and the examination </w:t>
      </w:r>
      <w:r w:rsidR="00682FF0" w:rsidRPr="00AD788C">
        <w:rPr>
          <w:lang w:val="en-IE"/>
        </w:rPr>
        <w:t>i</w:t>
      </w:r>
      <w:r w:rsidR="00845562" w:rsidRPr="00AD788C">
        <w:rPr>
          <w:lang w:val="en-IE"/>
        </w:rPr>
        <w:t>s</w:t>
      </w:r>
      <w:r w:rsidR="00D65715" w:rsidRPr="00AD788C">
        <w:rPr>
          <w:lang w:val="en-IE"/>
        </w:rPr>
        <w:t xml:space="preserve"> negative.</w:t>
      </w:r>
      <w:r w:rsidR="00425C36" w:rsidRPr="00AD788C">
        <w:rPr>
          <w:lang w:val="en-IE"/>
        </w:rPr>
        <w:t xml:space="preserve"> Additionally, BCT is more time consuming than HCT. For these</w:t>
      </w:r>
      <w:r w:rsidR="00D65715" w:rsidRPr="00AD788C">
        <w:rPr>
          <w:lang w:val="en-IE"/>
        </w:rPr>
        <w:t xml:space="preserve"> reason</w:t>
      </w:r>
      <w:r w:rsidR="001E7A68" w:rsidRPr="00314C06">
        <w:rPr>
          <w:u w:val="double"/>
          <w:lang w:val="en-IE"/>
        </w:rPr>
        <w:t>s</w:t>
      </w:r>
      <w:r w:rsidR="00D65715" w:rsidRPr="00AD788C">
        <w:rPr>
          <w:lang w:val="en-IE"/>
        </w:rPr>
        <w:t>, preference is given to HCT as a reference method</w:t>
      </w:r>
      <w:r w:rsidR="0078336C" w:rsidRPr="00AD788C">
        <w:rPr>
          <w:lang w:val="en-IE"/>
        </w:rPr>
        <w:t xml:space="preserve"> in routine use</w:t>
      </w:r>
      <w:r w:rsidR="00D65715" w:rsidRPr="00AD788C">
        <w:rPr>
          <w:lang w:val="en-IE"/>
        </w:rPr>
        <w:t>.</w:t>
      </w:r>
    </w:p>
    <w:p w14:paraId="196BF294" w14:textId="2632ED2A" w:rsidR="00464D8A" w:rsidRPr="00AD788C" w:rsidRDefault="00464D8A" w:rsidP="005F0967">
      <w:pPr>
        <w:pStyle w:val="111Para"/>
        <w:rPr>
          <w:lang w:val="en-IE"/>
        </w:rPr>
      </w:pPr>
      <w:r w:rsidRPr="00AD788C">
        <w:rPr>
          <w:lang w:val="en-IE"/>
        </w:rPr>
        <w:t xml:space="preserve">Both the </w:t>
      </w:r>
      <w:r w:rsidR="006B2ABE" w:rsidRPr="00AD788C">
        <w:rPr>
          <w:lang w:val="en-IE"/>
        </w:rPr>
        <w:t xml:space="preserve">HCT </w:t>
      </w:r>
      <w:r w:rsidRPr="00AD788C">
        <w:rPr>
          <w:lang w:val="en-IE"/>
        </w:rPr>
        <w:t xml:space="preserve">and </w:t>
      </w:r>
      <w:r w:rsidR="00A751C1" w:rsidRPr="00AD788C">
        <w:rPr>
          <w:lang w:val="en-IE"/>
        </w:rPr>
        <w:t xml:space="preserve">BCT </w:t>
      </w:r>
      <w:r w:rsidRPr="00AD788C">
        <w:rPr>
          <w:lang w:val="en-IE"/>
        </w:rPr>
        <w:t xml:space="preserve">give direct results </w:t>
      </w:r>
      <w:r w:rsidR="00425C36" w:rsidRPr="00AD788C">
        <w:rPr>
          <w:lang w:val="en-IE"/>
        </w:rPr>
        <w:t xml:space="preserve">but HCT </w:t>
      </w:r>
      <w:r w:rsidRPr="00AD788C">
        <w:rPr>
          <w:lang w:val="en-IE"/>
        </w:rPr>
        <w:t xml:space="preserve">can </w:t>
      </w:r>
      <w:r w:rsidR="00425C36" w:rsidRPr="00AD788C">
        <w:rPr>
          <w:lang w:val="en-IE"/>
        </w:rPr>
        <w:t>better</w:t>
      </w:r>
      <w:r w:rsidR="0006150D" w:rsidRPr="00AD788C">
        <w:rPr>
          <w:lang w:val="en-IE"/>
        </w:rPr>
        <w:t xml:space="preserve"> </w:t>
      </w:r>
      <w:r w:rsidRPr="00AD788C">
        <w:rPr>
          <w:lang w:val="en-IE"/>
        </w:rPr>
        <w:t xml:space="preserve">be used for screening large numbers of animals. They require specialised equipment and an electricity supply making the test more expensive compared with the examination of the wet blood film. However, this is compensated for by increased sensitivity. Both parasite concentration techniques rely on the detection of </w:t>
      </w:r>
      <w:r w:rsidR="00846835" w:rsidRPr="00314C06">
        <w:rPr>
          <w:u w:val="double"/>
          <w:lang w:val="en-IE"/>
        </w:rPr>
        <w:t>live,</w:t>
      </w:r>
      <w:r w:rsidR="00846835" w:rsidRPr="00AD788C">
        <w:rPr>
          <w:lang w:val="en-IE"/>
        </w:rPr>
        <w:t xml:space="preserve"> </w:t>
      </w:r>
      <w:r w:rsidRPr="00AD788C">
        <w:rPr>
          <w:lang w:val="en-IE"/>
        </w:rPr>
        <w:t xml:space="preserve">motile </w:t>
      </w:r>
      <w:r w:rsidRPr="00314C06">
        <w:rPr>
          <w:strike/>
          <w:lang w:val="en-IE"/>
        </w:rPr>
        <w:t xml:space="preserve">live, </w:t>
      </w:r>
      <w:r w:rsidRPr="00AD788C">
        <w:rPr>
          <w:lang w:val="en-IE"/>
        </w:rPr>
        <w:t xml:space="preserve">trypanosomes. </w:t>
      </w:r>
      <w:r w:rsidR="00682FF0" w:rsidRPr="00AD788C">
        <w:rPr>
          <w:lang w:val="en-IE"/>
        </w:rPr>
        <w:t>As</w:t>
      </w:r>
      <w:r w:rsidRPr="00AD788C">
        <w:rPr>
          <w:lang w:val="en-IE"/>
        </w:rPr>
        <w:t xml:space="preserve"> trypanosomes can lose their vigour and die rather quickly once the blood sample is drawn, samples collected in capillary tubes should be cooled immediately and not be allowed to overheat in the </w:t>
      </w:r>
      <w:proofErr w:type="spellStart"/>
      <w:r w:rsidRPr="00AD788C">
        <w:rPr>
          <w:lang w:val="en-IE"/>
        </w:rPr>
        <w:t>microhaematocrit</w:t>
      </w:r>
      <w:proofErr w:type="spellEnd"/>
      <w:r w:rsidRPr="00AD788C">
        <w:rPr>
          <w:lang w:val="en-IE"/>
        </w:rPr>
        <w:t xml:space="preserve"> centrifuge or on the microscope stage.</w:t>
      </w:r>
      <w:r w:rsidR="002F5C2E" w:rsidRPr="00AD788C">
        <w:rPr>
          <w:lang w:val="en-IE"/>
        </w:rPr>
        <w:t xml:space="preserve"> Capillary tubes should</w:t>
      </w:r>
      <w:r w:rsidR="00454FDD" w:rsidRPr="00AD788C">
        <w:rPr>
          <w:lang w:val="en-IE"/>
        </w:rPr>
        <w:t xml:space="preserve"> be kept vertically just after centrifugation, to avoid spreading of the buffy coat. Blood samples should,</w:t>
      </w:r>
      <w:r w:rsidR="009D30DA" w:rsidRPr="00AD788C">
        <w:rPr>
          <w:lang w:val="en-IE"/>
        </w:rPr>
        <w:t xml:space="preserve"> </w:t>
      </w:r>
      <w:r w:rsidRPr="00AD788C">
        <w:rPr>
          <w:lang w:val="en-IE"/>
        </w:rPr>
        <w:t xml:space="preserve">be </w:t>
      </w:r>
      <w:r w:rsidR="00454FDD" w:rsidRPr="00AD788C">
        <w:rPr>
          <w:lang w:val="en-IE"/>
        </w:rPr>
        <w:t xml:space="preserve">tested </w:t>
      </w:r>
      <w:r w:rsidRPr="00AD788C">
        <w:rPr>
          <w:lang w:val="en-IE"/>
        </w:rPr>
        <w:t>as soon as possible after collection, preferably within a couple of hours.</w:t>
      </w:r>
    </w:p>
    <w:p w14:paraId="5D45D74E" w14:textId="77777777" w:rsidR="00464D8A" w:rsidRPr="00AD788C" w:rsidRDefault="00464D8A" w:rsidP="005F0967">
      <w:pPr>
        <w:pStyle w:val="111Para"/>
        <w:rPr>
          <w:lang w:val="en-IE"/>
        </w:rPr>
      </w:pPr>
      <w:r w:rsidRPr="00AD788C">
        <w:rPr>
          <w:lang w:val="en-IE"/>
        </w:rPr>
        <w:t>The</w:t>
      </w:r>
      <w:r w:rsidR="00992EBD" w:rsidRPr="00AD788C">
        <w:rPr>
          <w:lang w:val="en-IE"/>
        </w:rPr>
        <w:t xml:space="preserve"> </w:t>
      </w:r>
      <w:r w:rsidR="006B2ABE" w:rsidRPr="00AD788C">
        <w:rPr>
          <w:lang w:val="en-IE"/>
        </w:rPr>
        <w:t xml:space="preserve">HCT </w:t>
      </w:r>
      <w:r w:rsidRPr="00AD788C">
        <w:rPr>
          <w:lang w:val="en-IE"/>
        </w:rPr>
        <w:t xml:space="preserve">and </w:t>
      </w:r>
      <w:r w:rsidR="00A751C1" w:rsidRPr="00AD788C">
        <w:rPr>
          <w:lang w:val="en-IE"/>
        </w:rPr>
        <w:t xml:space="preserve">BCT </w:t>
      </w:r>
      <w:r w:rsidRPr="00AD788C">
        <w:rPr>
          <w:lang w:val="en-IE"/>
        </w:rPr>
        <w:t xml:space="preserve">are particularly useful in that the packed cell volume (PCV) can be assessed at the same time. To determine the PCV after centrifugation, the </w:t>
      </w:r>
      <w:proofErr w:type="spellStart"/>
      <w:r w:rsidRPr="00AD788C">
        <w:rPr>
          <w:lang w:val="en-IE"/>
        </w:rPr>
        <w:t>microhaematocrit</w:t>
      </w:r>
      <w:proofErr w:type="spellEnd"/>
      <w:r w:rsidRPr="00AD788C">
        <w:rPr>
          <w:lang w:val="en-IE"/>
        </w:rPr>
        <w:t xml:space="preserve"> capillary tube (containing ear vein or jugular vein blood) is placed in a haematocrit reader. The length of the packed RBC</w:t>
      </w:r>
      <w:r w:rsidR="00F80381" w:rsidRPr="00AD788C">
        <w:rPr>
          <w:lang w:val="en-IE"/>
        </w:rPr>
        <w:t xml:space="preserve"> + buffy coat</w:t>
      </w:r>
      <w:r w:rsidRPr="00AD788C">
        <w:rPr>
          <w:lang w:val="en-IE"/>
        </w:rPr>
        <w:t xml:space="preserve"> column is expressed as a percentage of the total volume of blood. Measuring the PCV is useful for determining the degree of anaemia. Anaemia can be caused by factors other than </w:t>
      </w:r>
      <w:r w:rsidRPr="00314C06">
        <w:rPr>
          <w:strike/>
          <w:lang w:val="en-IE"/>
        </w:rPr>
        <w:t>tsetse-transmitted</w:t>
      </w:r>
      <w:r w:rsidR="00D955B3">
        <w:rPr>
          <w:strike/>
          <w:lang w:val="en-IE"/>
        </w:rPr>
        <w:t xml:space="preserve"> </w:t>
      </w:r>
      <w:proofErr w:type="spellStart"/>
      <w:r w:rsidRPr="00AD788C">
        <w:rPr>
          <w:lang w:val="en-IE"/>
        </w:rPr>
        <w:t>trypanosomosis</w:t>
      </w:r>
      <w:proofErr w:type="spellEnd"/>
      <w:r w:rsidR="002F5C2E" w:rsidRPr="00AD788C">
        <w:rPr>
          <w:lang w:val="en-IE"/>
        </w:rPr>
        <w:t>,</w:t>
      </w:r>
      <w:r w:rsidR="00BB48A1" w:rsidRPr="00AD788C">
        <w:rPr>
          <w:lang w:val="en-IE"/>
        </w:rPr>
        <w:t xml:space="preserve"> </w:t>
      </w:r>
      <w:r w:rsidRPr="00AD788C">
        <w:rPr>
          <w:lang w:val="en-IE"/>
        </w:rPr>
        <w:t xml:space="preserve">however, </w:t>
      </w:r>
      <w:r w:rsidR="002F5C2E" w:rsidRPr="00AD788C">
        <w:rPr>
          <w:lang w:val="en-IE"/>
        </w:rPr>
        <w:t>it remains</w:t>
      </w:r>
      <w:r w:rsidR="0006150D" w:rsidRPr="00AD788C">
        <w:rPr>
          <w:lang w:val="en-IE"/>
        </w:rPr>
        <w:t xml:space="preserve"> </w:t>
      </w:r>
      <w:r w:rsidRPr="00AD788C">
        <w:rPr>
          <w:lang w:val="en-IE"/>
        </w:rPr>
        <w:t xml:space="preserve">one of the most important indicators of </w:t>
      </w:r>
      <w:proofErr w:type="spellStart"/>
      <w:r w:rsidRPr="00314C06">
        <w:rPr>
          <w:strike/>
          <w:lang w:val="en-IE"/>
        </w:rPr>
        <w:t>trypanosomosis</w:t>
      </w:r>
      <w:proofErr w:type="spellEnd"/>
      <w:r w:rsidRPr="00314C06">
        <w:rPr>
          <w:strike/>
          <w:lang w:val="en-IE"/>
        </w:rPr>
        <w:t xml:space="preserve"> </w:t>
      </w:r>
      <w:r w:rsidR="00CA2219" w:rsidRPr="00314C06">
        <w:rPr>
          <w:u w:val="double"/>
          <w:lang w:val="en-IE"/>
        </w:rPr>
        <w:t>the disease</w:t>
      </w:r>
      <w:r w:rsidR="00CA2219" w:rsidRPr="00AD788C">
        <w:rPr>
          <w:lang w:val="en-IE"/>
        </w:rPr>
        <w:t xml:space="preserve"> </w:t>
      </w:r>
      <w:r w:rsidRPr="00AD788C">
        <w:rPr>
          <w:lang w:val="en-IE"/>
        </w:rPr>
        <w:t xml:space="preserve">in cattle. As </w:t>
      </w:r>
      <w:proofErr w:type="spellStart"/>
      <w:r w:rsidRPr="00AD788C">
        <w:rPr>
          <w:lang w:val="en-IE"/>
        </w:rPr>
        <w:t>trypanosomosis</w:t>
      </w:r>
      <w:proofErr w:type="spellEnd"/>
      <w:r w:rsidRPr="00AD788C">
        <w:rPr>
          <w:lang w:val="en-IE"/>
        </w:rPr>
        <w:t xml:space="preserve"> is a herd </w:t>
      </w:r>
      <w:r w:rsidRPr="00AD788C">
        <w:rPr>
          <w:lang w:val="en-IE"/>
        </w:rPr>
        <w:lastRenderedPageBreak/>
        <w:t>problem, the PCV-profile of a herd is influenced by the number of trypanosome-infected animals and can be used to indicate differences in disease challenge. The average PCV is also influenced by the age and level of genetic susceptibility of cattle.</w:t>
      </w:r>
    </w:p>
    <w:p w14:paraId="5B61A65F" w14:textId="77777777" w:rsidR="00464D8A" w:rsidRPr="00AD788C" w:rsidRDefault="00FF2CE1" w:rsidP="0059363A">
      <w:pPr>
        <w:pStyle w:val="111"/>
        <w:rPr>
          <w:lang w:val="en-IE"/>
        </w:rPr>
      </w:pPr>
      <w:r w:rsidRPr="00AD788C">
        <w:rPr>
          <w:lang w:val="en-IE"/>
        </w:rPr>
        <w:t>1.</w:t>
      </w:r>
      <w:r w:rsidR="0059363A" w:rsidRPr="00AD788C">
        <w:rPr>
          <w:lang w:val="en-IE"/>
        </w:rPr>
        <w:t>2</w:t>
      </w:r>
      <w:r w:rsidRPr="00AD788C">
        <w:rPr>
          <w:lang w:val="en-IE"/>
        </w:rPr>
        <w:t>.3.</w:t>
      </w:r>
      <w:r w:rsidR="0059363A" w:rsidRPr="00AD788C">
        <w:rPr>
          <w:lang w:val="en-IE"/>
        </w:rPr>
        <w:tab/>
      </w:r>
      <w:r w:rsidR="00464D8A" w:rsidRPr="00AD788C">
        <w:rPr>
          <w:lang w:val="en-IE"/>
        </w:rPr>
        <w:t>Anion exchange</w:t>
      </w:r>
    </w:p>
    <w:p w14:paraId="4C387EF3" w14:textId="77777777" w:rsidR="00464D8A" w:rsidRPr="00F45D51" w:rsidRDefault="00464D8A" w:rsidP="0059363A">
      <w:pPr>
        <w:pStyle w:val="111Para"/>
        <w:rPr>
          <w:lang w:val="en-IE"/>
        </w:rPr>
      </w:pPr>
      <w:r w:rsidRPr="00AD788C">
        <w:rPr>
          <w:lang w:val="en-IE"/>
        </w:rPr>
        <w:t>The miniature anion-exchange chromatography technique (m-</w:t>
      </w:r>
      <w:r w:rsidRPr="00956A6F">
        <w:rPr>
          <w:lang w:val="en-IE"/>
        </w:rPr>
        <w:t xml:space="preserve">AECT) is widely used for the diagnosis of human sleeping sickness caused by </w:t>
      </w:r>
      <w:r w:rsidRPr="00956A6F">
        <w:rPr>
          <w:i/>
          <w:iCs/>
          <w:lang w:val="en-IE"/>
        </w:rPr>
        <w:t>T. b. </w:t>
      </w:r>
      <w:proofErr w:type="spellStart"/>
      <w:r w:rsidR="003A6A15" w:rsidRPr="00956A6F">
        <w:rPr>
          <w:i/>
          <w:iCs/>
          <w:lang w:val="en-IE"/>
        </w:rPr>
        <w:t>g</w:t>
      </w:r>
      <w:r w:rsidRPr="00956A6F">
        <w:rPr>
          <w:i/>
          <w:iCs/>
          <w:lang w:val="en-IE"/>
        </w:rPr>
        <w:t>ambiense</w:t>
      </w:r>
      <w:proofErr w:type="spellEnd"/>
      <w:r w:rsidR="003F649C" w:rsidRPr="00956A6F">
        <w:rPr>
          <w:i/>
          <w:iCs/>
          <w:lang w:val="en-IE"/>
        </w:rPr>
        <w:t xml:space="preserve"> </w:t>
      </w:r>
      <w:r w:rsidRPr="00956A6F">
        <w:rPr>
          <w:lang w:val="en-IE"/>
        </w:rPr>
        <w:t>(Lumsden</w:t>
      </w:r>
      <w:r w:rsidR="003A6A15" w:rsidRPr="00956A6F">
        <w:rPr>
          <w:lang w:val="en-IE"/>
        </w:rPr>
        <w:t xml:space="preserve"> </w:t>
      </w:r>
      <w:r w:rsidRPr="00956A6F">
        <w:rPr>
          <w:i/>
          <w:iCs/>
          <w:lang w:val="en-IE"/>
        </w:rPr>
        <w:t>et al</w:t>
      </w:r>
      <w:r w:rsidRPr="00956A6F">
        <w:rPr>
          <w:lang w:val="en-IE"/>
        </w:rPr>
        <w:t>., 1979). Blood is passed through a diethyl amino-ethyl (DEAE)-cellulose column equilibrated with a phosphate buffered saline (PBS) solution of an ionic strength suited to the blood of the animal species under examination</w:t>
      </w:r>
      <w:r w:rsidR="00454FDD" w:rsidRPr="00956A6F">
        <w:rPr>
          <w:lang w:val="en-IE"/>
        </w:rPr>
        <w:t xml:space="preserve"> </w:t>
      </w:r>
      <w:r w:rsidR="00567D6A" w:rsidRPr="00956A6F">
        <w:rPr>
          <w:lang w:val="en-IE"/>
        </w:rPr>
        <w:t xml:space="preserve">(Lanham </w:t>
      </w:r>
      <w:r w:rsidR="008C2E8C" w:rsidRPr="00956A6F">
        <w:rPr>
          <w:lang w:val="en-IE"/>
        </w:rPr>
        <w:t>&amp;</w:t>
      </w:r>
      <w:r w:rsidR="00567D6A" w:rsidRPr="00956A6F">
        <w:rPr>
          <w:lang w:val="en-IE"/>
        </w:rPr>
        <w:t xml:space="preserve"> God</w:t>
      </w:r>
      <w:r w:rsidR="003F649C" w:rsidRPr="00956A6F">
        <w:rPr>
          <w:lang w:val="en-IE"/>
        </w:rPr>
        <w:t>f</w:t>
      </w:r>
      <w:r w:rsidR="00567D6A" w:rsidRPr="00956A6F">
        <w:rPr>
          <w:lang w:val="en-IE"/>
        </w:rPr>
        <w:t>rey</w:t>
      </w:r>
      <w:r w:rsidR="008C2E8C" w:rsidRPr="00956A6F">
        <w:rPr>
          <w:lang w:val="en-IE"/>
        </w:rPr>
        <w:t>,</w:t>
      </w:r>
      <w:r w:rsidR="00567D6A" w:rsidRPr="00956A6F">
        <w:rPr>
          <w:lang w:val="en-IE"/>
        </w:rPr>
        <w:t xml:space="preserve"> 1970)</w:t>
      </w:r>
      <w:r w:rsidRPr="00956A6F">
        <w:rPr>
          <w:lang w:val="en-IE"/>
        </w:rPr>
        <w:t>. As the RBCs are more negatively charged than the trypanosomes, they are held in the column and the trypanosomes pass through</w:t>
      </w:r>
      <w:r w:rsidRPr="00AD788C">
        <w:rPr>
          <w:lang w:val="en-IE"/>
        </w:rPr>
        <w:t xml:space="preserve"> with the eluate, which is collected, centrifuged to concentrate the trypanosomes</w:t>
      </w:r>
      <w:r w:rsidR="00567D6A" w:rsidRPr="00AD788C">
        <w:rPr>
          <w:lang w:val="en-IE"/>
        </w:rPr>
        <w:t>,</w:t>
      </w:r>
      <w:r w:rsidRPr="00AD788C">
        <w:rPr>
          <w:lang w:val="en-IE"/>
        </w:rPr>
        <w:t xml:space="preserve"> and </w:t>
      </w:r>
      <w:r w:rsidR="00804AD8" w:rsidRPr="00314C06">
        <w:rPr>
          <w:u w:val="double"/>
          <w:lang w:val="en-IE"/>
        </w:rPr>
        <w:t xml:space="preserve">the pellet </w:t>
      </w:r>
      <w:r w:rsidR="0054542D">
        <w:rPr>
          <w:u w:val="double"/>
          <w:lang w:val="en-IE"/>
        </w:rPr>
        <w:t xml:space="preserve">is </w:t>
      </w:r>
      <w:r w:rsidR="00804AD8" w:rsidRPr="00314C06">
        <w:rPr>
          <w:u w:val="double"/>
          <w:lang w:val="en-IE"/>
        </w:rPr>
        <w:t>collected, spread on a slide and</w:t>
      </w:r>
      <w:r w:rsidR="00804AD8">
        <w:rPr>
          <w:lang w:val="en-IE"/>
        </w:rPr>
        <w:t xml:space="preserve"> </w:t>
      </w:r>
      <w:r w:rsidRPr="00AD788C">
        <w:rPr>
          <w:lang w:val="en-IE"/>
        </w:rPr>
        <w:t>examined under the microscope.</w:t>
      </w:r>
      <w:r w:rsidR="00314C06">
        <w:rPr>
          <w:lang w:val="en-IE"/>
        </w:rPr>
        <w:t xml:space="preserve"> </w:t>
      </w:r>
      <w:r w:rsidR="00F45D51" w:rsidRPr="00314C06">
        <w:rPr>
          <w:u w:val="double"/>
          <w:lang w:val="en-IE"/>
        </w:rPr>
        <w:t>The positivity threshold is around 10</w:t>
      </w:r>
      <w:r w:rsidR="00F45D51" w:rsidRPr="00314C06">
        <w:rPr>
          <w:u w:val="double"/>
          <w:vertAlign w:val="superscript"/>
          <w:lang w:val="en-IE"/>
        </w:rPr>
        <w:t>2</w:t>
      </w:r>
      <w:r w:rsidR="00314C06" w:rsidRPr="00314C06">
        <w:rPr>
          <w:u w:val="double"/>
          <w:lang w:val="en-IE"/>
        </w:rPr>
        <w:t>–</w:t>
      </w:r>
      <w:r w:rsidR="00F45D51" w:rsidRPr="00314C06">
        <w:rPr>
          <w:u w:val="double"/>
          <w:lang w:val="en-IE"/>
        </w:rPr>
        <w:t>10</w:t>
      </w:r>
      <w:r w:rsidR="00F45D51" w:rsidRPr="00314C06">
        <w:rPr>
          <w:u w:val="double"/>
          <w:vertAlign w:val="superscript"/>
          <w:lang w:val="en-IE"/>
        </w:rPr>
        <w:t>3</w:t>
      </w:r>
      <w:r w:rsidR="00F45D51" w:rsidRPr="00314C06">
        <w:rPr>
          <w:u w:val="double"/>
          <w:lang w:val="en-IE"/>
        </w:rPr>
        <w:t xml:space="preserve"> parasites/ml of blood</w:t>
      </w:r>
      <w:r w:rsidR="00314C06" w:rsidRPr="00314C06">
        <w:rPr>
          <w:u w:val="double"/>
          <w:lang w:val="en-IE"/>
        </w:rPr>
        <w:t>.</w:t>
      </w:r>
      <w:r w:rsidR="00F45D51">
        <w:rPr>
          <w:lang w:val="en-IE"/>
        </w:rPr>
        <w:t xml:space="preserve"> </w:t>
      </w:r>
    </w:p>
    <w:p w14:paraId="2E6B1475" w14:textId="6B422F0A" w:rsidR="00464D8A" w:rsidRPr="00AD788C" w:rsidRDefault="00464D8A" w:rsidP="0059363A">
      <w:pPr>
        <w:pStyle w:val="111Para"/>
        <w:rPr>
          <w:lang w:val="en-IE"/>
        </w:rPr>
      </w:pPr>
      <w:r w:rsidRPr="00AD788C">
        <w:rPr>
          <w:lang w:val="en-IE"/>
        </w:rPr>
        <w:t xml:space="preserve">Large volumes of blood can be examined from each animal and, therefore, the method </w:t>
      </w:r>
      <w:r w:rsidRPr="00314C06">
        <w:rPr>
          <w:strike/>
          <w:lang w:val="en-IE"/>
        </w:rPr>
        <w:t xml:space="preserve">has </w:t>
      </w:r>
      <w:r w:rsidR="00804AD8" w:rsidRPr="00314C06">
        <w:rPr>
          <w:u w:val="double"/>
          <w:lang w:val="en-IE"/>
        </w:rPr>
        <w:t>may exhibit</w:t>
      </w:r>
      <w:r w:rsidR="00804AD8" w:rsidRPr="00AD788C">
        <w:rPr>
          <w:lang w:val="en-IE"/>
        </w:rPr>
        <w:t xml:space="preserve"> </w:t>
      </w:r>
      <w:r w:rsidRPr="00AD788C">
        <w:rPr>
          <w:lang w:val="en-IE"/>
        </w:rPr>
        <w:t>high</w:t>
      </w:r>
      <w:r w:rsidR="00F45D51" w:rsidRPr="00314C06">
        <w:rPr>
          <w:u w:val="double"/>
          <w:lang w:val="en-IE"/>
        </w:rPr>
        <w:t>er</w:t>
      </w:r>
      <w:r w:rsidRPr="00AD788C">
        <w:rPr>
          <w:lang w:val="en-IE"/>
        </w:rPr>
        <w:t xml:space="preserve"> sensitivity. However, the technique is cumbersome and is not suitable for the examination of a large number of animals because it is very expensive and time consuming</w:t>
      </w:r>
      <w:r w:rsidR="00B456A5" w:rsidRPr="00AD788C">
        <w:rPr>
          <w:lang w:val="en-IE"/>
        </w:rPr>
        <w:t>.</w:t>
      </w:r>
      <w:r w:rsidR="00804AD8">
        <w:rPr>
          <w:lang w:val="en-IE"/>
        </w:rPr>
        <w:t xml:space="preserve"> </w:t>
      </w:r>
      <w:r w:rsidR="00804AD8" w:rsidRPr="00314C06">
        <w:rPr>
          <w:u w:val="double"/>
          <w:lang w:val="en-IE"/>
        </w:rPr>
        <w:t xml:space="preserve">It can be occasionally used when </w:t>
      </w:r>
      <w:r w:rsidR="00804AD8" w:rsidRPr="009C33EB">
        <w:rPr>
          <w:u w:val="double"/>
          <w:lang w:val="en-IE"/>
        </w:rPr>
        <w:t>diagnos</w:t>
      </w:r>
      <w:r w:rsidR="005E0125" w:rsidRPr="009C33EB">
        <w:rPr>
          <w:u w:val="double"/>
          <w:lang w:val="en-IE"/>
        </w:rPr>
        <w:t>tic</w:t>
      </w:r>
      <w:r w:rsidR="00804AD8" w:rsidRPr="009C33EB">
        <w:rPr>
          <w:u w:val="double"/>
          <w:lang w:val="en-IE"/>
        </w:rPr>
        <w:t xml:space="preserve"> certainty</w:t>
      </w:r>
      <w:r w:rsidR="00804AD8" w:rsidRPr="00314C06">
        <w:rPr>
          <w:u w:val="double"/>
          <w:lang w:val="en-IE"/>
        </w:rPr>
        <w:t xml:space="preserve"> is required.</w:t>
      </w:r>
    </w:p>
    <w:p w14:paraId="5CFCA0B9" w14:textId="77777777" w:rsidR="00464D8A" w:rsidRPr="00E46E2A" w:rsidRDefault="00FF2CE1" w:rsidP="009A5D07">
      <w:pPr>
        <w:pStyle w:val="111"/>
        <w:keepNext/>
        <w:rPr>
          <w:strike/>
          <w:lang w:val="en-IE"/>
        </w:rPr>
      </w:pPr>
      <w:r w:rsidRPr="00E46E2A">
        <w:rPr>
          <w:strike/>
          <w:lang w:val="en-IE"/>
        </w:rPr>
        <w:t>1.</w:t>
      </w:r>
      <w:r w:rsidR="0059363A" w:rsidRPr="00E46E2A">
        <w:rPr>
          <w:strike/>
          <w:lang w:val="en-IE"/>
        </w:rPr>
        <w:t>2</w:t>
      </w:r>
      <w:r w:rsidRPr="00E46E2A">
        <w:rPr>
          <w:strike/>
          <w:lang w:val="en-IE"/>
        </w:rPr>
        <w:t>.4.</w:t>
      </w:r>
      <w:r w:rsidR="0059363A" w:rsidRPr="00E46E2A">
        <w:rPr>
          <w:strike/>
          <w:lang w:val="en-IE"/>
        </w:rPr>
        <w:tab/>
      </w:r>
      <w:r w:rsidR="00464D8A" w:rsidRPr="00E46E2A">
        <w:rPr>
          <w:i/>
          <w:iCs/>
          <w:strike/>
          <w:lang w:val="en-IE"/>
        </w:rPr>
        <w:t>In-vitro</w:t>
      </w:r>
      <w:r w:rsidR="00464D8A" w:rsidRPr="00E46E2A">
        <w:rPr>
          <w:strike/>
          <w:lang w:val="en-IE"/>
        </w:rPr>
        <w:t xml:space="preserve"> cultivation</w:t>
      </w:r>
    </w:p>
    <w:p w14:paraId="62AEB957" w14:textId="2BDF6D4D" w:rsidR="0075026B" w:rsidRPr="00E46E2A" w:rsidRDefault="00464D8A" w:rsidP="0059363A">
      <w:pPr>
        <w:pStyle w:val="111Para"/>
        <w:rPr>
          <w:strike/>
          <w:color w:val="000000"/>
          <w:lang w:val="en-IE"/>
        </w:rPr>
      </w:pPr>
      <w:r w:rsidRPr="00E46E2A">
        <w:rPr>
          <w:strike/>
          <w:lang w:val="en-IE"/>
        </w:rPr>
        <w:t xml:space="preserve">A procedure for the </w:t>
      </w:r>
      <w:r w:rsidRPr="00E46E2A">
        <w:rPr>
          <w:i/>
          <w:iCs/>
          <w:strike/>
          <w:lang w:val="en-IE"/>
        </w:rPr>
        <w:t>in-vitro</w:t>
      </w:r>
      <w:r w:rsidRPr="00E46E2A">
        <w:rPr>
          <w:strike/>
          <w:lang w:val="en-IE"/>
        </w:rPr>
        <w:t xml:space="preserve"> cultivation of </w:t>
      </w:r>
      <w:r w:rsidRPr="00E46E2A">
        <w:rPr>
          <w:i/>
          <w:iCs/>
          <w:strike/>
          <w:lang w:val="en-IE"/>
        </w:rPr>
        <w:t>T. brucei</w:t>
      </w:r>
      <w:r w:rsidRPr="00E46E2A">
        <w:rPr>
          <w:strike/>
          <w:lang w:val="en-IE"/>
        </w:rPr>
        <w:t xml:space="preserve"> has been described, but success has been irregular over many years. Moreover, the method needs sophisticated equipment, </w:t>
      </w:r>
      <w:r w:rsidR="000A2F0D" w:rsidRPr="00E46E2A">
        <w:rPr>
          <w:strike/>
          <w:u w:val="double"/>
          <w:lang w:val="en-IE"/>
        </w:rPr>
        <w:t>only</w:t>
      </w:r>
      <w:r w:rsidR="000A2F0D" w:rsidRPr="00E46E2A">
        <w:rPr>
          <w:strike/>
          <w:lang w:val="en-IE"/>
        </w:rPr>
        <w:t xml:space="preserve"> </w:t>
      </w:r>
      <w:r w:rsidRPr="00E46E2A">
        <w:rPr>
          <w:strike/>
          <w:lang w:val="en-IE"/>
        </w:rPr>
        <w:t xml:space="preserve">produces results after a considerable delay and is certainly not suitable for large-scale use. </w:t>
      </w:r>
      <w:r w:rsidRPr="00E46E2A">
        <w:rPr>
          <w:strike/>
          <w:color w:val="000000"/>
          <w:lang w:val="en-IE"/>
        </w:rPr>
        <w:t xml:space="preserve">A kit for </w:t>
      </w:r>
      <w:r w:rsidRPr="00E46E2A">
        <w:rPr>
          <w:i/>
          <w:iCs/>
          <w:strike/>
          <w:color w:val="000000"/>
          <w:lang w:val="en-IE"/>
        </w:rPr>
        <w:t>in-vitro</w:t>
      </w:r>
      <w:r w:rsidRPr="00E46E2A">
        <w:rPr>
          <w:strike/>
          <w:color w:val="000000"/>
          <w:lang w:val="en-IE"/>
        </w:rPr>
        <w:t xml:space="preserve"> isolation of trypanosomes has proven to be promising in isolating and amplifying all species of </w:t>
      </w:r>
      <w:r w:rsidRPr="00E46E2A">
        <w:rPr>
          <w:i/>
          <w:iCs/>
          <w:strike/>
          <w:color w:val="000000"/>
          <w:lang w:val="en-IE"/>
        </w:rPr>
        <w:t>T. brucei</w:t>
      </w:r>
      <w:r w:rsidR="009D30DA" w:rsidRPr="00E46E2A">
        <w:rPr>
          <w:i/>
          <w:iCs/>
          <w:strike/>
          <w:color w:val="000000"/>
          <w:lang w:val="en-IE"/>
        </w:rPr>
        <w:t xml:space="preserve"> </w:t>
      </w:r>
      <w:r w:rsidRPr="00E46E2A">
        <w:rPr>
          <w:strike/>
          <w:color w:val="000000"/>
          <w:lang w:val="en-IE"/>
        </w:rPr>
        <w:t>in humans, domestic and game animals (</w:t>
      </w:r>
      <w:proofErr w:type="spellStart"/>
      <w:r w:rsidRPr="00E46E2A">
        <w:rPr>
          <w:strike/>
          <w:color w:val="000000"/>
          <w:lang w:val="en-IE"/>
        </w:rPr>
        <w:t>Truc</w:t>
      </w:r>
      <w:proofErr w:type="spellEnd"/>
      <w:r w:rsidR="00002E69" w:rsidRPr="00E46E2A">
        <w:rPr>
          <w:strike/>
          <w:color w:val="000000"/>
          <w:lang w:val="en-IE"/>
        </w:rPr>
        <w:t xml:space="preserve"> </w:t>
      </w:r>
      <w:r w:rsidRPr="00E46E2A">
        <w:rPr>
          <w:i/>
          <w:iCs/>
          <w:strike/>
          <w:color w:val="000000"/>
          <w:lang w:val="en-IE"/>
        </w:rPr>
        <w:t>et al</w:t>
      </w:r>
      <w:r w:rsidRPr="00E46E2A">
        <w:rPr>
          <w:strike/>
          <w:color w:val="000000"/>
          <w:lang w:val="en-IE"/>
        </w:rPr>
        <w:t xml:space="preserve">., 1992). The test’s value in isolating </w:t>
      </w:r>
      <w:r w:rsidRPr="00E46E2A">
        <w:rPr>
          <w:i/>
          <w:iCs/>
          <w:strike/>
          <w:color w:val="000000"/>
          <w:lang w:val="en-IE"/>
        </w:rPr>
        <w:t>T. </w:t>
      </w:r>
      <w:proofErr w:type="spellStart"/>
      <w:r w:rsidRPr="00E46E2A">
        <w:rPr>
          <w:i/>
          <w:iCs/>
          <w:strike/>
          <w:color w:val="000000"/>
          <w:lang w:val="en-IE"/>
        </w:rPr>
        <w:t>congolense</w:t>
      </w:r>
      <w:proofErr w:type="spellEnd"/>
      <w:r w:rsidRPr="00E46E2A">
        <w:rPr>
          <w:strike/>
          <w:color w:val="000000"/>
          <w:lang w:val="en-IE"/>
        </w:rPr>
        <w:t xml:space="preserve"> and </w:t>
      </w:r>
      <w:r w:rsidRPr="00E46E2A">
        <w:rPr>
          <w:i/>
          <w:iCs/>
          <w:strike/>
          <w:color w:val="000000"/>
          <w:lang w:val="en-IE"/>
        </w:rPr>
        <w:t>T. vivax</w:t>
      </w:r>
      <w:r w:rsidRPr="00E46E2A">
        <w:rPr>
          <w:strike/>
          <w:color w:val="000000"/>
          <w:lang w:val="en-IE"/>
        </w:rPr>
        <w:t xml:space="preserve"> is </w:t>
      </w:r>
      <w:r w:rsidR="00B456A5" w:rsidRPr="00E46E2A">
        <w:rPr>
          <w:strike/>
          <w:color w:val="000000"/>
          <w:lang w:val="en-IE"/>
        </w:rPr>
        <w:t>variable to low</w:t>
      </w:r>
      <w:r w:rsidRPr="00E46E2A">
        <w:rPr>
          <w:strike/>
          <w:color w:val="000000"/>
          <w:lang w:val="en-IE"/>
        </w:rPr>
        <w:t xml:space="preserve">. As it is based on the cultivation of </w:t>
      </w:r>
      <w:proofErr w:type="spellStart"/>
      <w:r w:rsidRPr="00E46E2A">
        <w:rPr>
          <w:strike/>
          <w:color w:val="000000"/>
          <w:lang w:val="en-IE"/>
        </w:rPr>
        <w:t>procyclic</w:t>
      </w:r>
      <w:proofErr w:type="spellEnd"/>
      <w:r w:rsidRPr="00E46E2A">
        <w:rPr>
          <w:strike/>
          <w:color w:val="000000"/>
          <w:lang w:val="en-IE"/>
        </w:rPr>
        <w:t xml:space="preserve"> forms of trypanosomes, species differentiation is not possible</w:t>
      </w:r>
      <w:r w:rsidR="00314C06" w:rsidRPr="00E46E2A">
        <w:rPr>
          <w:strike/>
          <w:color w:val="000000"/>
          <w:lang w:val="en-IE"/>
        </w:rPr>
        <w:t>,</w:t>
      </w:r>
      <w:r w:rsidRPr="00E46E2A">
        <w:rPr>
          <w:strike/>
          <w:color w:val="000000"/>
          <w:lang w:val="en-IE"/>
        </w:rPr>
        <w:t xml:space="preserve"> however</w:t>
      </w:r>
      <w:r w:rsidR="00314C06" w:rsidRPr="00E46E2A">
        <w:rPr>
          <w:strike/>
          <w:color w:val="000000"/>
          <w:lang w:val="en-IE"/>
        </w:rPr>
        <w:t xml:space="preserve"> </w:t>
      </w:r>
      <w:r w:rsidR="001D661D" w:rsidRPr="00E46E2A">
        <w:rPr>
          <w:strike/>
          <w:color w:val="000000"/>
          <w:u w:val="double"/>
          <w:lang w:val="en-IE"/>
        </w:rPr>
        <w:t>although</w:t>
      </w:r>
      <w:r w:rsidR="00314C06" w:rsidRPr="00E46E2A">
        <w:rPr>
          <w:strike/>
          <w:color w:val="000000"/>
          <w:lang w:val="en-IE"/>
        </w:rPr>
        <w:t xml:space="preserve"> </w:t>
      </w:r>
      <w:r w:rsidRPr="00E46E2A">
        <w:rPr>
          <w:strike/>
          <w:color w:val="000000"/>
          <w:lang w:val="en-IE"/>
        </w:rPr>
        <w:t>recent method</w:t>
      </w:r>
      <w:r w:rsidR="001D661D" w:rsidRPr="00E46E2A">
        <w:rPr>
          <w:strike/>
          <w:color w:val="000000"/>
          <w:u w:val="double"/>
          <w:lang w:val="en-IE"/>
        </w:rPr>
        <w:t>s</w:t>
      </w:r>
      <w:r w:rsidRPr="00E46E2A">
        <w:rPr>
          <w:strike/>
          <w:color w:val="000000"/>
          <w:lang w:val="en-IE"/>
        </w:rPr>
        <w:t xml:space="preserve"> ha</w:t>
      </w:r>
      <w:r w:rsidR="002D419B" w:rsidRPr="00E46E2A">
        <w:rPr>
          <w:strike/>
          <w:color w:val="000000"/>
          <w:lang w:val="en-IE"/>
        </w:rPr>
        <w:t>ve</w:t>
      </w:r>
      <w:r w:rsidRPr="00E46E2A">
        <w:rPr>
          <w:strike/>
          <w:color w:val="000000"/>
          <w:lang w:val="en-IE"/>
        </w:rPr>
        <w:t xml:space="preserve"> been described for a complete </w:t>
      </w:r>
      <w:r w:rsidRPr="00E46E2A">
        <w:rPr>
          <w:i/>
          <w:iCs/>
          <w:strike/>
          <w:color w:val="000000"/>
          <w:lang w:val="en-IE"/>
        </w:rPr>
        <w:t>in-vitro</w:t>
      </w:r>
      <w:r w:rsidRPr="00E46E2A">
        <w:rPr>
          <w:strike/>
          <w:color w:val="000000"/>
          <w:lang w:val="en-IE"/>
        </w:rPr>
        <w:t xml:space="preserve"> life-cycle of </w:t>
      </w:r>
      <w:r w:rsidRPr="00E46E2A">
        <w:rPr>
          <w:i/>
          <w:iCs/>
          <w:strike/>
          <w:color w:val="000000"/>
          <w:lang w:val="en-IE"/>
        </w:rPr>
        <w:t>T. </w:t>
      </w:r>
      <w:proofErr w:type="spellStart"/>
      <w:r w:rsidRPr="00E46E2A">
        <w:rPr>
          <w:i/>
          <w:iCs/>
          <w:strike/>
          <w:color w:val="000000"/>
          <w:lang w:val="en-IE"/>
        </w:rPr>
        <w:t>congolense</w:t>
      </w:r>
      <w:proofErr w:type="spellEnd"/>
      <w:r w:rsidRPr="00E46E2A">
        <w:rPr>
          <w:strike/>
          <w:color w:val="000000"/>
          <w:lang w:val="en-IE"/>
        </w:rPr>
        <w:t xml:space="preserve">. It should be noted that cultivation is a highly efficient and sensitive method for the detection of tabanid-transmitted </w:t>
      </w:r>
      <w:r w:rsidRPr="00E46E2A">
        <w:rPr>
          <w:i/>
          <w:iCs/>
          <w:strike/>
          <w:color w:val="000000"/>
          <w:lang w:val="en-IE"/>
        </w:rPr>
        <w:t>T. </w:t>
      </w:r>
      <w:proofErr w:type="spellStart"/>
      <w:r w:rsidRPr="00E46E2A">
        <w:rPr>
          <w:i/>
          <w:iCs/>
          <w:strike/>
          <w:color w:val="000000"/>
          <w:lang w:val="en-IE"/>
        </w:rPr>
        <w:t>theileri</w:t>
      </w:r>
      <w:proofErr w:type="spellEnd"/>
      <w:r w:rsidRPr="00E46E2A">
        <w:rPr>
          <w:strike/>
          <w:color w:val="000000"/>
          <w:lang w:val="en-IE"/>
        </w:rPr>
        <w:t xml:space="preserve">, the prevalence of which is often found to be close to 100% using this technique. In the case of mixed infections, </w:t>
      </w:r>
      <w:r w:rsidRPr="00E46E2A">
        <w:rPr>
          <w:i/>
          <w:iCs/>
          <w:strike/>
          <w:color w:val="000000"/>
          <w:lang w:val="en-IE"/>
        </w:rPr>
        <w:t xml:space="preserve">T. </w:t>
      </w:r>
      <w:proofErr w:type="spellStart"/>
      <w:r w:rsidRPr="00E46E2A">
        <w:rPr>
          <w:i/>
          <w:iCs/>
          <w:strike/>
          <w:color w:val="000000"/>
          <w:lang w:val="en-IE"/>
        </w:rPr>
        <w:t>theileri</w:t>
      </w:r>
      <w:proofErr w:type="spellEnd"/>
      <w:r w:rsidR="003F649C" w:rsidRPr="00E46E2A">
        <w:rPr>
          <w:i/>
          <w:iCs/>
          <w:strike/>
          <w:color w:val="000000"/>
          <w:lang w:val="en-IE"/>
        </w:rPr>
        <w:t xml:space="preserve"> </w:t>
      </w:r>
      <w:r w:rsidRPr="00E46E2A">
        <w:rPr>
          <w:strike/>
          <w:color w:val="000000"/>
          <w:lang w:val="en-IE"/>
        </w:rPr>
        <w:t xml:space="preserve">easily overgrows </w:t>
      </w:r>
      <w:r w:rsidRPr="00E46E2A">
        <w:rPr>
          <w:i/>
          <w:iCs/>
          <w:strike/>
          <w:color w:val="000000"/>
          <w:lang w:val="en-IE"/>
        </w:rPr>
        <w:t>T.</w:t>
      </w:r>
      <w:r w:rsidR="008C2E8C" w:rsidRPr="00E46E2A">
        <w:rPr>
          <w:i/>
          <w:iCs/>
          <w:strike/>
          <w:color w:val="000000"/>
          <w:lang w:val="en-IE"/>
        </w:rPr>
        <w:t> </w:t>
      </w:r>
      <w:r w:rsidRPr="00E46E2A">
        <w:rPr>
          <w:i/>
          <w:iCs/>
          <w:strike/>
          <w:color w:val="000000"/>
          <w:lang w:val="en-IE"/>
        </w:rPr>
        <w:t>b.</w:t>
      </w:r>
      <w:r w:rsidR="008C2E8C" w:rsidRPr="00E46E2A">
        <w:rPr>
          <w:i/>
          <w:iCs/>
          <w:strike/>
          <w:color w:val="000000"/>
          <w:lang w:val="en-IE"/>
        </w:rPr>
        <w:t> </w:t>
      </w:r>
      <w:r w:rsidRPr="00E46E2A">
        <w:rPr>
          <w:i/>
          <w:iCs/>
          <w:strike/>
          <w:color w:val="000000"/>
          <w:lang w:val="en-IE"/>
        </w:rPr>
        <w:t>brucei</w:t>
      </w:r>
      <w:r w:rsidR="009D30DA" w:rsidRPr="00E46E2A">
        <w:rPr>
          <w:i/>
          <w:iCs/>
          <w:strike/>
          <w:color w:val="000000"/>
          <w:lang w:val="en-IE"/>
        </w:rPr>
        <w:t xml:space="preserve"> </w:t>
      </w:r>
      <w:r w:rsidRPr="00E46E2A">
        <w:rPr>
          <w:strike/>
          <w:color w:val="000000"/>
          <w:lang w:val="en-IE"/>
        </w:rPr>
        <w:t>(</w:t>
      </w:r>
      <w:proofErr w:type="spellStart"/>
      <w:r w:rsidRPr="00E46E2A">
        <w:rPr>
          <w:strike/>
          <w:color w:val="000000"/>
          <w:lang w:val="en-IE"/>
        </w:rPr>
        <w:t>Verloo</w:t>
      </w:r>
      <w:proofErr w:type="spellEnd"/>
      <w:r w:rsidR="002D419B" w:rsidRPr="00E46E2A">
        <w:rPr>
          <w:strike/>
          <w:color w:val="000000"/>
          <w:lang w:val="en-IE"/>
        </w:rPr>
        <w:t xml:space="preserve"> </w:t>
      </w:r>
      <w:r w:rsidRPr="00E46E2A">
        <w:rPr>
          <w:i/>
          <w:iCs/>
          <w:strike/>
          <w:color w:val="000000"/>
          <w:lang w:val="en-IE"/>
        </w:rPr>
        <w:t>et al</w:t>
      </w:r>
      <w:r w:rsidRPr="00E46E2A">
        <w:rPr>
          <w:strike/>
          <w:color w:val="000000"/>
          <w:lang w:val="en-IE"/>
        </w:rPr>
        <w:t>., 2000).</w:t>
      </w:r>
      <w:r w:rsidR="00B456A5" w:rsidRPr="00E46E2A">
        <w:rPr>
          <w:strike/>
          <w:color w:val="000000"/>
          <w:lang w:val="en-IE"/>
        </w:rPr>
        <w:t xml:space="preserve"> </w:t>
      </w:r>
      <w:r w:rsidR="0000293F" w:rsidRPr="00E46E2A">
        <w:rPr>
          <w:strike/>
          <w:color w:val="000000"/>
          <w:lang w:val="en-IE"/>
        </w:rPr>
        <w:t>For the reasons stated above</w:t>
      </w:r>
      <w:r w:rsidR="00B456A5" w:rsidRPr="00E46E2A">
        <w:rPr>
          <w:strike/>
          <w:color w:val="000000"/>
          <w:lang w:val="en-IE"/>
        </w:rPr>
        <w:t>,</w:t>
      </w:r>
      <w:r w:rsidR="00B456A5" w:rsidRPr="00E46E2A">
        <w:rPr>
          <w:i/>
          <w:strike/>
          <w:color w:val="000000"/>
          <w:lang w:val="en-IE"/>
        </w:rPr>
        <w:t xml:space="preserve"> in-vitro</w:t>
      </w:r>
      <w:r w:rsidR="00B456A5" w:rsidRPr="00E46E2A">
        <w:rPr>
          <w:strike/>
          <w:color w:val="000000"/>
          <w:lang w:val="en-IE"/>
        </w:rPr>
        <w:t xml:space="preserve"> culture of trypanosomes </w:t>
      </w:r>
      <w:r w:rsidR="000D5793" w:rsidRPr="00E46E2A">
        <w:rPr>
          <w:strike/>
          <w:color w:val="000000"/>
          <w:lang w:val="en-IE"/>
        </w:rPr>
        <w:t>cannot</w:t>
      </w:r>
      <w:r w:rsidR="00B456A5" w:rsidRPr="00E46E2A">
        <w:rPr>
          <w:strike/>
          <w:color w:val="000000"/>
          <w:lang w:val="en-IE"/>
        </w:rPr>
        <w:t xml:space="preserve"> be </w:t>
      </w:r>
      <w:r w:rsidR="00CA2219" w:rsidRPr="00E46E2A">
        <w:rPr>
          <w:strike/>
          <w:color w:val="000000"/>
          <w:u w:val="double"/>
          <w:lang w:val="en-IE"/>
        </w:rPr>
        <w:t xml:space="preserve">is </w:t>
      </w:r>
      <w:r w:rsidR="00F45D51" w:rsidRPr="00E46E2A">
        <w:rPr>
          <w:strike/>
          <w:color w:val="000000"/>
          <w:u w:val="double"/>
          <w:lang w:val="en-IE"/>
        </w:rPr>
        <w:t>not</w:t>
      </w:r>
      <w:r w:rsidR="00F45D51" w:rsidRPr="00E46E2A">
        <w:rPr>
          <w:strike/>
          <w:color w:val="000000"/>
          <w:lang w:val="en-IE"/>
        </w:rPr>
        <w:t xml:space="preserve"> </w:t>
      </w:r>
      <w:r w:rsidR="00B456A5" w:rsidRPr="00E46E2A">
        <w:rPr>
          <w:strike/>
          <w:color w:val="000000"/>
          <w:lang w:val="en-IE"/>
        </w:rPr>
        <w:t xml:space="preserve">recommended for </w:t>
      </w:r>
      <w:r w:rsidR="000D5793" w:rsidRPr="00E46E2A">
        <w:rPr>
          <w:strike/>
          <w:color w:val="000000"/>
          <w:lang w:val="en-IE"/>
        </w:rPr>
        <w:t>diagnostic</w:t>
      </w:r>
      <w:r w:rsidR="00B456A5" w:rsidRPr="00E46E2A">
        <w:rPr>
          <w:strike/>
          <w:color w:val="000000"/>
          <w:lang w:val="en-IE"/>
        </w:rPr>
        <w:t xml:space="preserve"> purposes.</w:t>
      </w:r>
    </w:p>
    <w:p w14:paraId="64091A2A" w14:textId="77777777" w:rsidR="001D661D" w:rsidRPr="00E46E2A" w:rsidRDefault="001D661D" w:rsidP="001D661D">
      <w:pPr>
        <w:pStyle w:val="11"/>
        <w:rPr>
          <w:strike/>
          <w:lang w:val="en-IE"/>
        </w:rPr>
      </w:pPr>
      <w:r w:rsidRPr="00E46E2A">
        <w:rPr>
          <w:strike/>
          <w:lang w:val="en-IE"/>
        </w:rPr>
        <w:t>1.3.</w:t>
      </w:r>
      <w:r w:rsidRPr="00E46E2A">
        <w:rPr>
          <w:strike/>
          <w:lang w:val="en-IE"/>
        </w:rPr>
        <w:tab/>
        <w:t>Animal inoculation</w:t>
      </w:r>
    </w:p>
    <w:p w14:paraId="4C3DBC1C" w14:textId="7DA66532" w:rsidR="00464D8A" w:rsidRPr="009519F8" w:rsidRDefault="00464D8A" w:rsidP="001D661D">
      <w:pPr>
        <w:pStyle w:val="11Para"/>
        <w:rPr>
          <w:strike/>
          <w:lang w:val="en-IE"/>
        </w:rPr>
      </w:pPr>
      <w:bookmarkStart w:id="0" w:name="_Hlk15463403"/>
      <w:r w:rsidRPr="009519F8">
        <w:rPr>
          <w:strike/>
          <w:lang w:val="en-IE"/>
        </w:rPr>
        <w:t>Rodent inoculation is expensive</w:t>
      </w:r>
      <w:r w:rsidR="001D4FE2" w:rsidRPr="009519F8">
        <w:rPr>
          <w:strike/>
          <w:lang w:val="en-IE"/>
        </w:rPr>
        <w:t xml:space="preserve"> and should be restricted to massive parasitic antigen</w:t>
      </w:r>
      <w:r w:rsidR="0054542D" w:rsidRPr="009519F8">
        <w:rPr>
          <w:strike/>
          <w:lang w:val="en-IE"/>
        </w:rPr>
        <w:t xml:space="preserve"> </w:t>
      </w:r>
      <w:r w:rsidR="001D4FE2" w:rsidRPr="009519F8">
        <w:rPr>
          <w:strike/>
          <w:lang w:val="en-IE"/>
        </w:rPr>
        <w:t>production for</w:t>
      </w:r>
      <w:r w:rsidR="001D661D" w:rsidRPr="009519F8">
        <w:rPr>
          <w:strike/>
          <w:lang w:val="en-IE"/>
        </w:rPr>
        <w:t xml:space="preserve"> </w:t>
      </w:r>
      <w:r w:rsidR="001D4FE2" w:rsidRPr="009519F8">
        <w:rPr>
          <w:strike/>
          <w:lang w:val="en-IE"/>
        </w:rPr>
        <w:t>serological diagnosis, and only in exceptional circumstances for parasite demonstration and isolation.</w:t>
      </w:r>
      <w:r w:rsidRPr="009519F8">
        <w:rPr>
          <w:strike/>
          <w:lang w:val="en-IE"/>
        </w:rPr>
        <w:t xml:space="preserve"> The laboratory animals are injected intraperitoneally with 0.1–0.5 ml (depending on the size of the rodent) of freshly collected blood. Artificial immunosuppression of recipient animals by irradiation or drug treatment (cyclophosphamide 200 mg/kg) will greatly increase the chances of isolating the parasite. A drop of blood is collected from the tip of the rodent’s tail three times a week. The blood is examined using the wet </w:t>
      </w:r>
      <w:r w:rsidR="00D73030" w:rsidRPr="009519F8">
        <w:rPr>
          <w:strike/>
          <w:u w:val="double"/>
          <w:lang w:val="en-IE"/>
        </w:rPr>
        <w:t>blood</w:t>
      </w:r>
      <w:r w:rsidR="00D73030" w:rsidRPr="009519F8">
        <w:rPr>
          <w:strike/>
          <w:lang w:val="en-IE"/>
        </w:rPr>
        <w:t xml:space="preserve"> </w:t>
      </w:r>
      <w:r w:rsidRPr="009519F8">
        <w:rPr>
          <w:strike/>
          <w:lang w:val="en-IE"/>
        </w:rPr>
        <w:t xml:space="preserve">film method. If an infection occurs, it generally shows after 3–10 days, however the rodents must be followed for at least 1 month. </w:t>
      </w:r>
    </w:p>
    <w:p w14:paraId="77666BDD" w14:textId="069CAEA2" w:rsidR="00464D8A" w:rsidRPr="00E46E2A" w:rsidRDefault="001D4FE2" w:rsidP="0059363A">
      <w:pPr>
        <w:pStyle w:val="11Para"/>
        <w:rPr>
          <w:strike/>
          <w:lang w:val="en-IE"/>
        </w:rPr>
      </w:pPr>
      <w:r w:rsidRPr="00E46E2A">
        <w:rPr>
          <w:strike/>
          <w:lang w:val="en-IE"/>
        </w:rPr>
        <w:t xml:space="preserve">The </w:t>
      </w:r>
      <w:r w:rsidR="00464D8A" w:rsidRPr="00E46E2A">
        <w:rPr>
          <w:strike/>
          <w:lang w:val="en-IE"/>
        </w:rPr>
        <w:t xml:space="preserve">success rate of this method depends on the </w:t>
      </w:r>
      <w:r w:rsidR="00464D8A" w:rsidRPr="00E46E2A">
        <w:rPr>
          <w:i/>
          <w:iCs/>
          <w:strike/>
          <w:lang w:val="en-IE"/>
        </w:rPr>
        <w:t>Trypanosoma</w:t>
      </w:r>
      <w:r w:rsidR="00464D8A" w:rsidRPr="00E46E2A">
        <w:rPr>
          <w:strike/>
          <w:lang w:val="en-IE"/>
        </w:rPr>
        <w:t xml:space="preserve"> species involved: it is highly sensitive for detection of </w:t>
      </w:r>
      <w:proofErr w:type="spellStart"/>
      <w:r w:rsidR="00464D8A" w:rsidRPr="00E46E2A">
        <w:rPr>
          <w:i/>
          <w:iCs/>
          <w:strike/>
          <w:lang w:val="en-IE"/>
        </w:rPr>
        <w:t>Trypanozoon</w:t>
      </w:r>
      <w:proofErr w:type="spellEnd"/>
      <w:r w:rsidR="00464D8A" w:rsidRPr="00E46E2A">
        <w:rPr>
          <w:strike/>
          <w:lang w:val="en-IE"/>
        </w:rPr>
        <w:t xml:space="preserve"> infections</w:t>
      </w:r>
      <w:r w:rsidR="00FE41F1" w:rsidRPr="00E46E2A">
        <w:rPr>
          <w:strike/>
          <w:lang w:val="en-IE"/>
        </w:rPr>
        <w:t xml:space="preserve"> (including</w:t>
      </w:r>
      <w:r w:rsidR="00FE41F1" w:rsidRPr="00E46E2A">
        <w:rPr>
          <w:i/>
          <w:strike/>
          <w:lang w:val="en-IE"/>
        </w:rPr>
        <w:t xml:space="preserve"> T. </w:t>
      </w:r>
      <w:proofErr w:type="spellStart"/>
      <w:r w:rsidR="00FE41F1" w:rsidRPr="00E46E2A">
        <w:rPr>
          <w:i/>
          <w:strike/>
          <w:lang w:val="en-IE"/>
        </w:rPr>
        <w:t>evansi</w:t>
      </w:r>
      <w:proofErr w:type="spellEnd"/>
      <w:r w:rsidR="00FE41F1" w:rsidRPr="00E46E2A">
        <w:rPr>
          <w:strike/>
          <w:lang w:val="en-IE"/>
        </w:rPr>
        <w:t>)</w:t>
      </w:r>
      <w:r w:rsidR="00464D8A" w:rsidRPr="00E46E2A">
        <w:rPr>
          <w:strike/>
          <w:lang w:val="en-IE"/>
        </w:rPr>
        <w:t xml:space="preserve">, of medium sensitivity for </w:t>
      </w:r>
      <w:r w:rsidR="00464D8A" w:rsidRPr="00E46E2A">
        <w:rPr>
          <w:i/>
          <w:iCs/>
          <w:strike/>
          <w:lang w:val="en-IE"/>
        </w:rPr>
        <w:t>T. </w:t>
      </w:r>
      <w:proofErr w:type="spellStart"/>
      <w:r w:rsidR="00464D8A" w:rsidRPr="00E46E2A">
        <w:rPr>
          <w:i/>
          <w:iCs/>
          <w:strike/>
          <w:lang w:val="en-IE"/>
        </w:rPr>
        <w:t>congolense</w:t>
      </w:r>
      <w:proofErr w:type="spellEnd"/>
      <w:r w:rsidR="00464D8A" w:rsidRPr="00E46E2A">
        <w:rPr>
          <w:strike/>
          <w:lang w:val="en-IE"/>
        </w:rPr>
        <w:t xml:space="preserve"> strains, and generally poor</w:t>
      </w:r>
      <w:r w:rsidR="00D73030" w:rsidRPr="00E46E2A">
        <w:rPr>
          <w:strike/>
          <w:lang w:val="en-IE"/>
        </w:rPr>
        <w:t>,</w:t>
      </w:r>
      <w:r w:rsidR="00464D8A" w:rsidRPr="00E46E2A">
        <w:rPr>
          <w:strike/>
          <w:lang w:val="en-IE"/>
        </w:rPr>
        <w:t xml:space="preserve"> but in rare cases effective</w:t>
      </w:r>
      <w:r w:rsidR="00D73030" w:rsidRPr="00E46E2A">
        <w:rPr>
          <w:strike/>
          <w:lang w:val="en-IE"/>
        </w:rPr>
        <w:t>,</w:t>
      </w:r>
      <w:r w:rsidR="00464D8A" w:rsidRPr="00E46E2A">
        <w:rPr>
          <w:strike/>
          <w:lang w:val="en-IE"/>
        </w:rPr>
        <w:t xml:space="preserve"> for </w:t>
      </w:r>
      <w:r w:rsidR="00464D8A" w:rsidRPr="00E46E2A">
        <w:rPr>
          <w:i/>
          <w:iCs/>
          <w:strike/>
          <w:lang w:val="en-IE"/>
        </w:rPr>
        <w:t>T. vivax</w:t>
      </w:r>
      <w:r w:rsidR="00464D8A" w:rsidRPr="00E46E2A">
        <w:rPr>
          <w:strike/>
          <w:lang w:val="en-IE"/>
        </w:rPr>
        <w:t xml:space="preserve">. </w:t>
      </w:r>
    </w:p>
    <w:bookmarkEnd w:id="0"/>
    <w:p w14:paraId="2F44FA7E" w14:textId="77777777" w:rsidR="00464D8A" w:rsidRPr="00AD788C" w:rsidRDefault="0059363A" w:rsidP="0059363A">
      <w:pPr>
        <w:pStyle w:val="11"/>
        <w:rPr>
          <w:lang w:val="en-IE"/>
        </w:rPr>
      </w:pPr>
      <w:r w:rsidRPr="00AD788C">
        <w:rPr>
          <w:lang w:val="en-IE"/>
        </w:rPr>
        <w:t>1.</w:t>
      </w:r>
      <w:r w:rsidR="003877BA" w:rsidRPr="00AD788C">
        <w:rPr>
          <w:lang w:val="en-IE"/>
        </w:rPr>
        <w:t>4</w:t>
      </w:r>
      <w:r w:rsidRPr="00AD788C">
        <w:rPr>
          <w:lang w:val="en-IE"/>
        </w:rPr>
        <w:t>.</w:t>
      </w:r>
      <w:r w:rsidR="00464D8A" w:rsidRPr="00AD788C">
        <w:rPr>
          <w:lang w:val="en-IE"/>
        </w:rPr>
        <w:tab/>
        <w:t>DNA amplification tests</w:t>
      </w:r>
    </w:p>
    <w:p w14:paraId="044A7B55" w14:textId="77777777" w:rsidR="008C01AA" w:rsidRPr="00956A6F" w:rsidRDefault="00464D8A" w:rsidP="0059363A">
      <w:pPr>
        <w:pStyle w:val="11Para"/>
        <w:rPr>
          <w:lang w:val="en-IE"/>
        </w:rPr>
      </w:pPr>
      <w:r w:rsidRPr="00AD788C">
        <w:rPr>
          <w:lang w:val="en-IE"/>
        </w:rPr>
        <w:t xml:space="preserve">A PCR method has been developed as a tool for the diagnosis of infections with African trypanosomes in humans and animals, as well as tsetse flies. Specific </w:t>
      </w:r>
      <w:r w:rsidR="005950F2" w:rsidRPr="00AD788C">
        <w:rPr>
          <w:lang w:val="en-IE"/>
        </w:rPr>
        <w:t xml:space="preserve">highly </w:t>
      </w:r>
      <w:r w:rsidRPr="00AD788C">
        <w:rPr>
          <w:lang w:val="en-IE"/>
        </w:rPr>
        <w:t>repetitive nuclear DNA sequences</w:t>
      </w:r>
      <w:r w:rsidR="005950F2" w:rsidRPr="00AD788C">
        <w:rPr>
          <w:lang w:val="en-IE"/>
        </w:rPr>
        <w:t xml:space="preserve"> (</w:t>
      </w:r>
      <w:r w:rsidR="00E56D06" w:rsidRPr="00AD788C">
        <w:rPr>
          <w:lang w:val="en-IE"/>
        </w:rPr>
        <w:t>also called satellit</w:t>
      </w:r>
      <w:r w:rsidR="005950F2" w:rsidRPr="00AD788C">
        <w:rPr>
          <w:lang w:val="en-IE"/>
        </w:rPr>
        <w:t>e</w:t>
      </w:r>
      <w:r w:rsidR="00AC3DA6">
        <w:rPr>
          <w:lang w:val="en-IE"/>
        </w:rPr>
        <w:t>-</w:t>
      </w:r>
      <w:r w:rsidR="005950F2" w:rsidRPr="00AD788C">
        <w:rPr>
          <w:lang w:val="en-IE"/>
        </w:rPr>
        <w:t xml:space="preserve">DNA, </w:t>
      </w:r>
      <w:r w:rsidR="00E56D06" w:rsidRPr="00AD788C">
        <w:rPr>
          <w:lang w:val="en-IE"/>
        </w:rPr>
        <w:t xml:space="preserve">presenting </w:t>
      </w:r>
      <w:r w:rsidR="005950F2" w:rsidRPr="00AD788C">
        <w:rPr>
          <w:lang w:val="en-IE"/>
        </w:rPr>
        <w:t>10,0</w:t>
      </w:r>
      <w:r w:rsidR="00E56D06" w:rsidRPr="00AD788C">
        <w:rPr>
          <w:lang w:val="en-IE"/>
        </w:rPr>
        <w:t>0</w:t>
      </w:r>
      <w:r w:rsidR="005950F2" w:rsidRPr="00AD788C">
        <w:rPr>
          <w:lang w:val="en-IE"/>
        </w:rPr>
        <w:t>0</w:t>
      </w:r>
      <w:r w:rsidR="005E031F" w:rsidRPr="00AD788C">
        <w:rPr>
          <w:lang w:val="en-IE"/>
        </w:rPr>
        <w:t>–</w:t>
      </w:r>
      <w:r w:rsidR="005950F2" w:rsidRPr="00AD788C">
        <w:rPr>
          <w:lang w:val="en-IE"/>
        </w:rPr>
        <w:t xml:space="preserve">20,000 </w:t>
      </w:r>
      <w:r w:rsidR="00830413" w:rsidRPr="00AD788C">
        <w:rPr>
          <w:lang w:val="en-IE"/>
        </w:rPr>
        <w:t xml:space="preserve">serial </w:t>
      </w:r>
      <w:r w:rsidR="005950F2" w:rsidRPr="00AD788C">
        <w:rPr>
          <w:lang w:val="en-IE"/>
        </w:rPr>
        <w:t>repeats</w:t>
      </w:r>
      <w:r w:rsidR="00E56D06" w:rsidRPr="00AD788C">
        <w:rPr>
          <w:lang w:val="en-IE"/>
        </w:rPr>
        <w:t xml:space="preserve"> in the genome</w:t>
      </w:r>
      <w:r w:rsidR="005950F2" w:rsidRPr="00AD788C">
        <w:rPr>
          <w:lang w:val="en-IE"/>
        </w:rPr>
        <w:t>)</w:t>
      </w:r>
      <w:r w:rsidRPr="00AD788C">
        <w:rPr>
          <w:lang w:val="en-IE"/>
        </w:rPr>
        <w:t xml:space="preserve"> can be amplified for </w:t>
      </w:r>
      <w:r w:rsidRPr="00AD788C">
        <w:rPr>
          <w:i/>
          <w:iCs/>
          <w:lang w:val="en-IE"/>
        </w:rPr>
        <w:t>T. vivax</w:t>
      </w:r>
      <w:r w:rsidRPr="00AD788C">
        <w:rPr>
          <w:lang w:val="en-IE"/>
        </w:rPr>
        <w:t xml:space="preserve"> and three types of </w:t>
      </w:r>
      <w:r w:rsidRPr="00AD788C">
        <w:rPr>
          <w:i/>
          <w:iCs/>
          <w:lang w:val="en-IE"/>
        </w:rPr>
        <w:t>T. </w:t>
      </w:r>
      <w:proofErr w:type="spellStart"/>
      <w:r w:rsidRPr="00AD788C">
        <w:rPr>
          <w:i/>
          <w:iCs/>
          <w:lang w:val="en-IE"/>
        </w:rPr>
        <w:t>congolense</w:t>
      </w:r>
      <w:proofErr w:type="spellEnd"/>
      <w:r w:rsidR="00992EBD" w:rsidRPr="00314C06">
        <w:rPr>
          <w:i/>
          <w:iCs/>
          <w:strike/>
          <w:lang w:val="en-IE"/>
        </w:rPr>
        <w:t xml:space="preserve"> </w:t>
      </w:r>
      <w:r w:rsidRPr="00314C06">
        <w:rPr>
          <w:strike/>
          <w:lang w:val="en-IE"/>
        </w:rPr>
        <w:t>(Desquesnes</w:t>
      </w:r>
      <w:r w:rsidR="00992EBD" w:rsidRPr="00314C06">
        <w:rPr>
          <w:strike/>
          <w:lang w:val="en-IE"/>
        </w:rPr>
        <w:t xml:space="preserve"> </w:t>
      </w:r>
      <w:r w:rsidRPr="00314C06">
        <w:rPr>
          <w:strike/>
          <w:lang w:val="en-IE"/>
        </w:rPr>
        <w:t>&amp; Davila, 2002)</w:t>
      </w:r>
      <w:r w:rsidR="00A66F71">
        <w:rPr>
          <w:lang w:val="en-IE"/>
        </w:rPr>
        <w:t>; a</w:t>
      </w:r>
      <w:r w:rsidRPr="00AD788C">
        <w:rPr>
          <w:lang w:val="en-IE"/>
        </w:rPr>
        <w:t xml:space="preserve"> common primer set is available for detection of </w:t>
      </w:r>
      <w:r w:rsidR="0070786E" w:rsidRPr="00AD788C">
        <w:rPr>
          <w:lang w:val="en-IE"/>
        </w:rPr>
        <w:t xml:space="preserve">all </w:t>
      </w:r>
      <w:proofErr w:type="spellStart"/>
      <w:r w:rsidR="0070786E" w:rsidRPr="00AD788C">
        <w:rPr>
          <w:i/>
          <w:lang w:val="en-IE"/>
        </w:rPr>
        <w:t>Trypanozoon</w:t>
      </w:r>
      <w:proofErr w:type="spellEnd"/>
      <w:r w:rsidR="0070786E" w:rsidRPr="00AD788C">
        <w:rPr>
          <w:lang w:val="en-IE"/>
        </w:rPr>
        <w:t xml:space="preserve"> taxa, including </w:t>
      </w:r>
      <w:r w:rsidRPr="00AD788C">
        <w:rPr>
          <w:lang w:val="en-IE"/>
        </w:rPr>
        <w:t xml:space="preserve">the three </w:t>
      </w:r>
      <w:r w:rsidRPr="00AD788C">
        <w:rPr>
          <w:i/>
          <w:iCs/>
          <w:lang w:val="en-IE"/>
        </w:rPr>
        <w:t>T. brucei</w:t>
      </w:r>
      <w:r w:rsidRPr="00AD788C">
        <w:rPr>
          <w:lang w:val="en-IE"/>
        </w:rPr>
        <w:t xml:space="preserve"> </w:t>
      </w:r>
      <w:r w:rsidR="00454FDD" w:rsidRPr="00AD788C">
        <w:rPr>
          <w:lang w:val="en-IE"/>
        </w:rPr>
        <w:t>spp.</w:t>
      </w:r>
      <w:r w:rsidR="003F649C" w:rsidRPr="00AD788C">
        <w:rPr>
          <w:lang w:val="en-IE"/>
        </w:rPr>
        <w:t xml:space="preserve">, </w:t>
      </w:r>
      <w:r w:rsidR="0070786E" w:rsidRPr="00AD788C">
        <w:rPr>
          <w:i/>
          <w:lang w:val="en-IE"/>
        </w:rPr>
        <w:t xml:space="preserve">T. </w:t>
      </w:r>
      <w:proofErr w:type="spellStart"/>
      <w:r w:rsidR="0070786E" w:rsidRPr="00AD788C">
        <w:rPr>
          <w:i/>
          <w:lang w:val="en-IE"/>
        </w:rPr>
        <w:t>evansi</w:t>
      </w:r>
      <w:proofErr w:type="spellEnd"/>
      <w:r w:rsidR="003F649C" w:rsidRPr="00AD788C">
        <w:rPr>
          <w:i/>
          <w:lang w:val="en-IE"/>
        </w:rPr>
        <w:t xml:space="preserve"> </w:t>
      </w:r>
      <w:r w:rsidR="00002E69" w:rsidRPr="00AD788C">
        <w:rPr>
          <w:lang w:val="en-IE"/>
        </w:rPr>
        <w:t>a</w:t>
      </w:r>
      <w:r w:rsidR="0070786E" w:rsidRPr="00AD788C">
        <w:rPr>
          <w:lang w:val="en-IE"/>
        </w:rPr>
        <w:t xml:space="preserve">nd </w:t>
      </w:r>
      <w:r w:rsidR="0070786E" w:rsidRPr="00AD788C">
        <w:rPr>
          <w:i/>
          <w:lang w:val="en-IE"/>
        </w:rPr>
        <w:t>T.</w:t>
      </w:r>
      <w:r w:rsidR="00FF2031" w:rsidRPr="00AD788C">
        <w:rPr>
          <w:i/>
          <w:lang w:val="en-IE"/>
        </w:rPr>
        <w:t> </w:t>
      </w:r>
      <w:proofErr w:type="spellStart"/>
      <w:r w:rsidR="0070786E" w:rsidRPr="00AD788C">
        <w:rPr>
          <w:i/>
          <w:lang w:val="en-IE"/>
        </w:rPr>
        <w:t>equiperdum</w:t>
      </w:r>
      <w:proofErr w:type="spellEnd"/>
      <w:r w:rsidR="00BF4CF6" w:rsidRPr="00314C06">
        <w:rPr>
          <w:i/>
          <w:iCs/>
          <w:lang w:val="en-IE"/>
        </w:rPr>
        <w:t xml:space="preserve"> </w:t>
      </w:r>
      <w:r w:rsidR="00BF4CF6" w:rsidRPr="00314C06">
        <w:rPr>
          <w:u w:val="double"/>
          <w:lang w:val="en-IE"/>
        </w:rPr>
        <w:t>(</w:t>
      </w:r>
      <w:r w:rsidR="00BF4CF6" w:rsidRPr="00956A6F">
        <w:rPr>
          <w:u w:val="double"/>
          <w:lang w:val="en-IE"/>
        </w:rPr>
        <w:t>Desquesnes &amp; Davila, 2002)</w:t>
      </w:r>
      <w:r w:rsidRPr="00956A6F">
        <w:rPr>
          <w:lang w:val="en-IE"/>
        </w:rPr>
        <w:t xml:space="preserve">. </w:t>
      </w:r>
      <w:r w:rsidR="008C01AA" w:rsidRPr="00956A6F">
        <w:rPr>
          <w:lang w:val="en-IE"/>
        </w:rPr>
        <w:t>DNA preparation is a determin</w:t>
      </w:r>
      <w:r w:rsidR="000840D3" w:rsidRPr="00956A6F">
        <w:rPr>
          <w:lang w:val="en-IE"/>
        </w:rPr>
        <w:t>ing</w:t>
      </w:r>
      <w:r w:rsidR="008C01AA" w:rsidRPr="00956A6F">
        <w:rPr>
          <w:lang w:val="en-IE"/>
        </w:rPr>
        <w:t xml:space="preserve"> step; several methods including commercial kits are available</w:t>
      </w:r>
      <w:r w:rsidR="00D73030" w:rsidRPr="00956A6F">
        <w:rPr>
          <w:u w:val="double"/>
          <w:lang w:val="en-IE"/>
        </w:rPr>
        <w:t>, however, a resin preparation method is generally recommended</w:t>
      </w:r>
      <w:r w:rsidR="000149D6" w:rsidRPr="00956A6F">
        <w:rPr>
          <w:lang w:val="en-IE"/>
        </w:rPr>
        <w:t xml:space="preserve"> (</w:t>
      </w:r>
      <w:proofErr w:type="spellStart"/>
      <w:r w:rsidR="000149D6" w:rsidRPr="00956A6F">
        <w:rPr>
          <w:lang w:val="en-IE"/>
        </w:rPr>
        <w:t>Penchenier</w:t>
      </w:r>
      <w:proofErr w:type="spellEnd"/>
      <w:r w:rsidR="000149D6" w:rsidRPr="00956A6F">
        <w:rPr>
          <w:lang w:val="en-IE"/>
        </w:rPr>
        <w:t xml:space="preserve"> </w:t>
      </w:r>
      <w:r w:rsidR="000149D6" w:rsidRPr="00956A6F">
        <w:rPr>
          <w:i/>
          <w:lang w:val="en-IE"/>
        </w:rPr>
        <w:t>et al</w:t>
      </w:r>
      <w:r w:rsidR="008C2E8C" w:rsidRPr="00956A6F">
        <w:rPr>
          <w:i/>
          <w:lang w:val="en-IE"/>
        </w:rPr>
        <w:t>.,</w:t>
      </w:r>
      <w:r w:rsidR="000149D6" w:rsidRPr="00956A6F">
        <w:rPr>
          <w:lang w:val="en-IE"/>
        </w:rPr>
        <w:t xml:space="preserve"> 1996)</w:t>
      </w:r>
      <w:r w:rsidR="008C01AA" w:rsidRPr="00956A6F">
        <w:rPr>
          <w:lang w:val="en-IE"/>
        </w:rPr>
        <w:t>.</w:t>
      </w:r>
      <w:r w:rsidR="008C2E8C" w:rsidRPr="00956A6F">
        <w:rPr>
          <w:lang w:val="en-IE"/>
        </w:rPr>
        <w:t xml:space="preserve"> </w:t>
      </w:r>
      <w:r w:rsidR="000840D3" w:rsidRPr="00956A6F">
        <w:rPr>
          <w:lang w:val="en-IE"/>
        </w:rPr>
        <w:t xml:space="preserve">Similarly </w:t>
      </w:r>
      <w:r w:rsidR="00E56D06" w:rsidRPr="00956A6F">
        <w:rPr>
          <w:lang w:val="en-IE"/>
        </w:rPr>
        <w:t xml:space="preserve">to parasitological examinations, a concentration </w:t>
      </w:r>
      <w:r w:rsidR="00E05D90" w:rsidRPr="00956A6F">
        <w:rPr>
          <w:lang w:val="en-IE"/>
        </w:rPr>
        <w:t>technique by centrifug</w:t>
      </w:r>
      <w:r w:rsidR="00E56D06" w:rsidRPr="00956A6F">
        <w:rPr>
          <w:lang w:val="en-IE"/>
        </w:rPr>
        <w:t xml:space="preserve">ation allows enrichment of </w:t>
      </w:r>
      <w:r w:rsidR="000840D3" w:rsidRPr="00956A6F">
        <w:rPr>
          <w:lang w:val="en-IE"/>
        </w:rPr>
        <w:t xml:space="preserve">blood </w:t>
      </w:r>
      <w:r w:rsidR="00E56D06" w:rsidRPr="00956A6F">
        <w:rPr>
          <w:lang w:val="en-IE"/>
        </w:rPr>
        <w:t>sample</w:t>
      </w:r>
      <w:r w:rsidR="000840D3" w:rsidRPr="00956A6F">
        <w:rPr>
          <w:lang w:val="en-IE"/>
        </w:rPr>
        <w:t>s;</w:t>
      </w:r>
      <w:r w:rsidR="00E56D06" w:rsidRPr="00956A6F">
        <w:rPr>
          <w:lang w:val="en-IE"/>
        </w:rPr>
        <w:t xml:space="preserve"> it is </w:t>
      </w:r>
      <w:r w:rsidR="000840D3" w:rsidRPr="00956A6F">
        <w:rPr>
          <w:lang w:val="en-IE"/>
        </w:rPr>
        <w:t xml:space="preserve">therefore </w:t>
      </w:r>
      <w:r w:rsidR="00E56D06" w:rsidRPr="00956A6F">
        <w:rPr>
          <w:lang w:val="en-IE"/>
        </w:rPr>
        <w:t xml:space="preserve">recommended </w:t>
      </w:r>
      <w:r w:rsidR="00845562" w:rsidRPr="00956A6F">
        <w:rPr>
          <w:lang w:val="en-IE"/>
        </w:rPr>
        <w:t xml:space="preserve">to </w:t>
      </w:r>
      <w:r w:rsidR="000840D3" w:rsidRPr="00956A6F">
        <w:rPr>
          <w:lang w:val="en-IE"/>
        </w:rPr>
        <w:t>carry out</w:t>
      </w:r>
      <w:r w:rsidR="00E56D06" w:rsidRPr="00956A6F">
        <w:rPr>
          <w:lang w:val="en-IE"/>
        </w:rPr>
        <w:t xml:space="preserve"> the DNA preparation </w:t>
      </w:r>
      <w:r w:rsidR="000840D3" w:rsidRPr="00956A6F">
        <w:rPr>
          <w:lang w:val="en-IE"/>
        </w:rPr>
        <w:t xml:space="preserve">step </w:t>
      </w:r>
      <w:r w:rsidR="00E56D06" w:rsidRPr="00956A6F">
        <w:rPr>
          <w:lang w:val="en-IE"/>
        </w:rPr>
        <w:t>on</w:t>
      </w:r>
      <w:r w:rsidR="007F00C2" w:rsidRPr="00956A6F">
        <w:rPr>
          <w:lang w:val="en-IE"/>
        </w:rPr>
        <w:t xml:space="preserve"> </w:t>
      </w:r>
      <w:r w:rsidR="00E56D06" w:rsidRPr="00956A6F">
        <w:rPr>
          <w:lang w:val="en-IE"/>
        </w:rPr>
        <w:t>buffy coats</w:t>
      </w:r>
      <w:r w:rsidR="00D73030" w:rsidRPr="00956A6F">
        <w:rPr>
          <w:lang w:val="en-IE"/>
        </w:rPr>
        <w:t xml:space="preserve"> </w:t>
      </w:r>
      <w:r w:rsidR="00D73030" w:rsidRPr="00956A6F">
        <w:rPr>
          <w:u w:val="double"/>
          <w:lang w:val="en-IE"/>
        </w:rPr>
        <w:t>to increase the sensitivity of parasite</w:t>
      </w:r>
      <w:r w:rsidR="00430F9E" w:rsidRPr="00956A6F">
        <w:rPr>
          <w:u w:val="double"/>
          <w:lang w:val="en-IE"/>
        </w:rPr>
        <w:t xml:space="preserve"> </w:t>
      </w:r>
      <w:r w:rsidR="00D73030" w:rsidRPr="00956A6F">
        <w:rPr>
          <w:u w:val="double"/>
          <w:lang w:val="en-IE"/>
        </w:rPr>
        <w:t>DNA detection</w:t>
      </w:r>
      <w:r w:rsidR="00E56D06" w:rsidRPr="00956A6F">
        <w:rPr>
          <w:u w:val="double"/>
          <w:lang w:val="en-IE"/>
        </w:rPr>
        <w:t>.</w:t>
      </w:r>
      <w:r w:rsidR="00AC3DA6" w:rsidRPr="00956A6F">
        <w:rPr>
          <w:u w:val="double"/>
          <w:lang w:val="en-IE"/>
        </w:rPr>
        <w:t xml:space="preserve"> Using </w:t>
      </w:r>
      <w:r w:rsidR="00430F9E" w:rsidRPr="00956A6F">
        <w:rPr>
          <w:u w:val="double"/>
          <w:lang w:val="en-IE"/>
        </w:rPr>
        <w:t xml:space="preserve">the </w:t>
      </w:r>
      <w:r w:rsidR="00AC3DA6" w:rsidRPr="00956A6F">
        <w:rPr>
          <w:u w:val="double"/>
          <w:lang w:val="en-IE"/>
        </w:rPr>
        <w:t>correct DNA preparation method on buffy coat samples, and satellite</w:t>
      </w:r>
      <w:r w:rsidR="00EE2C75" w:rsidRPr="00956A6F">
        <w:rPr>
          <w:u w:val="double"/>
          <w:lang w:val="en-IE"/>
        </w:rPr>
        <w:t xml:space="preserve"> </w:t>
      </w:r>
      <w:r w:rsidR="00AC3DA6" w:rsidRPr="00956A6F">
        <w:rPr>
          <w:u w:val="double"/>
          <w:lang w:val="en-IE"/>
        </w:rPr>
        <w:t>DNA primers, PCRs are generally positive when the parasitaemia is around or above 1</w:t>
      </w:r>
      <w:r w:rsidR="00314C06" w:rsidRPr="00956A6F">
        <w:rPr>
          <w:u w:val="double"/>
          <w:lang w:val="en-IE"/>
        </w:rPr>
        <w:t>–</w:t>
      </w:r>
      <w:r w:rsidR="00AC3DA6" w:rsidRPr="00956A6F">
        <w:rPr>
          <w:u w:val="double"/>
          <w:lang w:val="en-IE"/>
        </w:rPr>
        <w:t>10 trypanosomes/ml of blood</w:t>
      </w:r>
      <w:r w:rsidR="00AC3DA6" w:rsidRPr="00956A6F">
        <w:rPr>
          <w:lang w:val="en-IE"/>
        </w:rPr>
        <w:t>.</w:t>
      </w:r>
    </w:p>
    <w:p w14:paraId="386A3143" w14:textId="77777777" w:rsidR="0070786E" w:rsidRPr="00956A6F" w:rsidRDefault="00727313" w:rsidP="0096468A">
      <w:pPr>
        <w:pStyle w:val="11Para"/>
        <w:rPr>
          <w:lang w:val="en-IE"/>
        </w:rPr>
      </w:pPr>
      <w:r w:rsidRPr="00956A6F">
        <w:rPr>
          <w:lang w:val="en-IE"/>
        </w:rPr>
        <w:lastRenderedPageBreak/>
        <w:t>Well validated</w:t>
      </w:r>
      <w:r w:rsidR="00227F1F" w:rsidRPr="00956A6F">
        <w:rPr>
          <w:lang w:val="en-IE"/>
        </w:rPr>
        <w:t xml:space="preserve"> </w:t>
      </w:r>
      <w:r w:rsidR="00464D8A" w:rsidRPr="00956A6F">
        <w:rPr>
          <w:lang w:val="en-IE"/>
        </w:rPr>
        <w:t xml:space="preserve">primer sets available for </w:t>
      </w:r>
      <w:r w:rsidR="005950F2" w:rsidRPr="00956A6F">
        <w:rPr>
          <w:lang w:val="en-IE"/>
        </w:rPr>
        <w:t xml:space="preserve">the </w:t>
      </w:r>
      <w:r w:rsidR="00464D8A" w:rsidRPr="00956A6F">
        <w:rPr>
          <w:lang w:val="en-IE"/>
        </w:rPr>
        <w:t>different trypanosome</w:t>
      </w:r>
      <w:r w:rsidR="005E031F" w:rsidRPr="00956A6F">
        <w:rPr>
          <w:lang w:val="en-IE"/>
        </w:rPr>
        <w:t xml:space="preserve"> </w:t>
      </w:r>
      <w:r w:rsidR="00464D8A" w:rsidRPr="00956A6F">
        <w:rPr>
          <w:lang w:val="en-IE"/>
        </w:rPr>
        <w:t>subge</w:t>
      </w:r>
      <w:r w:rsidR="007F00C2" w:rsidRPr="00956A6F">
        <w:rPr>
          <w:lang w:val="en-IE"/>
        </w:rPr>
        <w:t>nera</w:t>
      </w:r>
      <w:r w:rsidR="00464D8A" w:rsidRPr="00956A6F">
        <w:rPr>
          <w:lang w:val="en-IE"/>
        </w:rPr>
        <w:t>, species and types are referred to as follows</w:t>
      </w:r>
      <w:r w:rsidR="00153161" w:rsidRPr="00956A6F">
        <w:rPr>
          <w:lang w:val="en-IE"/>
        </w:rPr>
        <w:t xml:space="preserve"> (Table 2)</w:t>
      </w:r>
      <w:r w:rsidR="00464D8A" w:rsidRPr="00956A6F">
        <w:rPr>
          <w:lang w:val="en-IE"/>
        </w:rPr>
        <w:t xml:space="preserve">: </w:t>
      </w:r>
      <w:proofErr w:type="spellStart"/>
      <w:r w:rsidR="00464D8A" w:rsidRPr="00956A6F">
        <w:rPr>
          <w:i/>
          <w:lang w:val="en-IE"/>
        </w:rPr>
        <w:t>Trypanozoon</w:t>
      </w:r>
      <w:proofErr w:type="spellEnd"/>
      <w:r w:rsidR="00464D8A" w:rsidRPr="00956A6F">
        <w:rPr>
          <w:lang w:val="en-IE"/>
        </w:rPr>
        <w:t xml:space="preserve"> subgenus</w:t>
      </w:r>
      <w:r w:rsidR="00464D8A" w:rsidRPr="00956A6F">
        <w:rPr>
          <w:i/>
          <w:iCs/>
          <w:lang w:val="en-IE"/>
        </w:rPr>
        <w:t xml:space="preserve"> – </w:t>
      </w:r>
      <w:r w:rsidR="00464D8A" w:rsidRPr="00956A6F">
        <w:rPr>
          <w:lang w:val="en-IE"/>
        </w:rPr>
        <w:t xml:space="preserve">TBR1 and TBR2; </w:t>
      </w:r>
      <w:r w:rsidR="00464D8A" w:rsidRPr="00956A6F">
        <w:rPr>
          <w:i/>
          <w:iCs/>
          <w:lang w:val="en-IE"/>
        </w:rPr>
        <w:t>T. </w:t>
      </w:r>
      <w:proofErr w:type="spellStart"/>
      <w:r w:rsidR="00464D8A" w:rsidRPr="00956A6F">
        <w:rPr>
          <w:i/>
          <w:iCs/>
          <w:lang w:val="en-IE"/>
        </w:rPr>
        <w:t>congolense</w:t>
      </w:r>
      <w:proofErr w:type="spellEnd"/>
      <w:r w:rsidR="009D30DA" w:rsidRPr="00956A6F">
        <w:rPr>
          <w:i/>
          <w:iCs/>
          <w:lang w:val="en-IE"/>
        </w:rPr>
        <w:t xml:space="preserve"> </w:t>
      </w:r>
      <w:r w:rsidR="00464D8A" w:rsidRPr="00956A6F">
        <w:rPr>
          <w:lang w:val="en-IE"/>
        </w:rPr>
        <w:t>savannah type</w:t>
      </w:r>
      <w:r w:rsidR="005E031F" w:rsidRPr="00956A6F">
        <w:rPr>
          <w:lang w:val="en-IE"/>
        </w:rPr>
        <w:t xml:space="preserve"> </w:t>
      </w:r>
      <w:r w:rsidR="00464D8A" w:rsidRPr="00956A6F">
        <w:rPr>
          <w:i/>
          <w:iCs/>
          <w:lang w:val="en-IE"/>
        </w:rPr>
        <w:t>–</w:t>
      </w:r>
      <w:r w:rsidR="00464D8A" w:rsidRPr="00956A6F">
        <w:rPr>
          <w:lang w:val="en-IE"/>
        </w:rPr>
        <w:t xml:space="preserve"> TC</w:t>
      </w:r>
      <w:r w:rsidR="0070786E" w:rsidRPr="00956A6F">
        <w:rPr>
          <w:lang w:val="en-IE"/>
        </w:rPr>
        <w:t>S</w:t>
      </w:r>
      <w:r w:rsidR="00464D8A" w:rsidRPr="00956A6F">
        <w:rPr>
          <w:lang w:val="en-IE"/>
        </w:rPr>
        <w:t>1 and TC</w:t>
      </w:r>
      <w:r w:rsidR="0070786E" w:rsidRPr="00956A6F">
        <w:rPr>
          <w:lang w:val="en-IE"/>
        </w:rPr>
        <w:t>S</w:t>
      </w:r>
      <w:r w:rsidR="00464D8A" w:rsidRPr="00956A6F">
        <w:rPr>
          <w:lang w:val="en-IE"/>
        </w:rPr>
        <w:t xml:space="preserve">2; </w:t>
      </w:r>
      <w:r w:rsidR="00464D8A" w:rsidRPr="00956A6F">
        <w:rPr>
          <w:i/>
          <w:iCs/>
          <w:lang w:val="en-IE"/>
        </w:rPr>
        <w:t>T. </w:t>
      </w:r>
      <w:proofErr w:type="spellStart"/>
      <w:r w:rsidR="00464D8A" w:rsidRPr="00956A6F">
        <w:rPr>
          <w:i/>
          <w:iCs/>
          <w:lang w:val="en-IE"/>
        </w:rPr>
        <w:t>congolense</w:t>
      </w:r>
      <w:proofErr w:type="spellEnd"/>
      <w:r w:rsidR="009D30DA" w:rsidRPr="00956A6F">
        <w:rPr>
          <w:i/>
          <w:iCs/>
          <w:lang w:val="en-IE"/>
        </w:rPr>
        <w:t xml:space="preserve"> </w:t>
      </w:r>
      <w:r w:rsidR="00464D8A" w:rsidRPr="00956A6F">
        <w:rPr>
          <w:lang w:val="en-IE"/>
        </w:rPr>
        <w:t>forest type</w:t>
      </w:r>
      <w:r w:rsidR="005E031F" w:rsidRPr="00956A6F">
        <w:rPr>
          <w:lang w:val="en-IE"/>
        </w:rPr>
        <w:t xml:space="preserve"> </w:t>
      </w:r>
      <w:r w:rsidR="00464D8A" w:rsidRPr="00956A6F">
        <w:rPr>
          <w:i/>
          <w:iCs/>
          <w:lang w:val="en-IE"/>
        </w:rPr>
        <w:t>–</w:t>
      </w:r>
      <w:r w:rsidR="00464D8A" w:rsidRPr="00956A6F">
        <w:rPr>
          <w:lang w:val="en-IE"/>
        </w:rPr>
        <w:t xml:space="preserve"> TCF1 and TCF2; </w:t>
      </w:r>
      <w:r w:rsidR="00464D8A" w:rsidRPr="00956A6F">
        <w:rPr>
          <w:i/>
          <w:iCs/>
          <w:lang w:val="en-IE"/>
        </w:rPr>
        <w:t>T. </w:t>
      </w:r>
      <w:proofErr w:type="spellStart"/>
      <w:r w:rsidR="00464D8A" w:rsidRPr="00956A6F">
        <w:rPr>
          <w:i/>
          <w:iCs/>
          <w:lang w:val="en-IE"/>
        </w:rPr>
        <w:t>congolense</w:t>
      </w:r>
      <w:proofErr w:type="spellEnd"/>
      <w:r w:rsidR="009D30DA" w:rsidRPr="00956A6F">
        <w:rPr>
          <w:i/>
          <w:iCs/>
          <w:lang w:val="en-IE"/>
        </w:rPr>
        <w:t xml:space="preserve"> </w:t>
      </w:r>
      <w:r w:rsidR="00464D8A" w:rsidRPr="00956A6F">
        <w:rPr>
          <w:lang w:val="en-IE"/>
        </w:rPr>
        <w:t>Kenya Coast type</w:t>
      </w:r>
      <w:r w:rsidR="005E031F" w:rsidRPr="00956A6F">
        <w:rPr>
          <w:lang w:val="en-IE"/>
        </w:rPr>
        <w:t xml:space="preserve"> </w:t>
      </w:r>
      <w:r w:rsidR="00464D8A" w:rsidRPr="00956A6F">
        <w:rPr>
          <w:i/>
          <w:iCs/>
          <w:lang w:val="en-IE"/>
        </w:rPr>
        <w:t>–</w:t>
      </w:r>
      <w:r w:rsidR="00464D8A" w:rsidRPr="00956A6F">
        <w:rPr>
          <w:lang w:val="en-IE"/>
        </w:rPr>
        <w:t xml:space="preserve"> TCK1 and TCK2; </w:t>
      </w:r>
      <w:r w:rsidR="00227F1F" w:rsidRPr="00956A6F">
        <w:rPr>
          <w:i/>
          <w:lang w:val="en-IE"/>
        </w:rPr>
        <w:t xml:space="preserve">T. </w:t>
      </w:r>
      <w:proofErr w:type="spellStart"/>
      <w:r w:rsidR="00227F1F" w:rsidRPr="00956A6F">
        <w:rPr>
          <w:i/>
          <w:lang w:val="en-IE"/>
        </w:rPr>
        <w:t>simiae</w:t>
      </w:r>
      <w:proofErr w:type="spellEnd"/>
      <w:r w:rsidR="00227F1F" w:rsidRPr="00956A6F">
        <w:rPr>
          <w:i/>
          <w:iCs/>
          <w:lang w:val="en-IE"/>
        </w:rPr>
        <w:t>–</w:t>
      </w:r>
      <w:r w:rsidR="00227F1F" w:rsidRPr="00956A6F">
        <w:rPr>
          <w:lang w:val="en-IE"/>
        </w:rPr>
        <w:t xml:space="preserve"> TSM1 and TSM2, </w:t>
      </w:r>
      <w:r w:rsidR="00464D8A" w:rsidRPr="00956A6F">
        <w:rPr>
          <w:lang w:val="en-IE"/>
        </w:rPr>
        <w:t xml:space="preserve">and </w:t>
      </w:r>
      <w:r w:rsidR="00464D8A" w:rsidRPr="00956A6F">
        <w:rPr>
          <w:i/>
          <w:iCs/>
          <w:lang w:val="en-IE"/>
        </w:rPr>
        <w:t>T. vivax–</w:t>
      </w:r>
      <w:r w:rsidR="00464D8A" w:rsidRPr="00956A6F">
        <w:rPr>
          <w:lang w:val="en-IE"/>
        </w:rPr>
        <w:t xml:space="preserve"> TVW1 and TVW2</w:t>
      </w:r>
      <w:r w:rsidR="009D30DA" w:rsidRPr="00956A6F">
        <w:rPr>
          <w:lang w:val="en-IE"/>
        </w:rPr>
        <w:t xml:space="preserve"> </w:t>
      </w:r>
      <w:r w:rsidR="00910D43" w:rsidRPr="00956A6F">
        <w:rPr>
          <w:lang w:val="en-IE"/>
        </w:rPr>
        <w:t>(Masiga</w:t>
      </w:r>
      <w:r w:rsidR="008C2E8C" w:rsidRPr="00956A6F">
        <w:rPr>
          <w:lang w:val="en-IE"/>
        </w:rPr>
        <w:t xml:space="preserve"> </w:t>
      </w:r>
      <w:r w:rsidR="00910D43" w:rsidRPr="00956A6F">
        <w:rPr>
          <w:i/>
          <w:iCs/>
          <w:lang w:val="en-IE"/>
        </w:rPr>
        <w:t>et al</w:t>
      </w:r>
      <w:r w:rsidR="00910D43" w:rsidRPr="00956A6F">
        <w:rPr>
          <w:lang w:val="en-IE"/>
        </w:rPr>
        <w:t>., 1992)</w:t>
      </w:r>
      <w:r w:rsidR="00464D8A" w:rsidRPr="00956A6F">
        <w:rPr>
          <w:lang w:val="en-IE"/>
        </w:rPr>
        <w:t xml:space="preserve">. </w:t>
      </w:r>
      <w:r w:rsidR="0070786E" w:rsidRPr="00956A6F">
        <w:rPr>
          <w:lang w:val="en-IE"/>
        </w:rPr>
        <w:t xml:space="preserve">Other sets of primers are available to distinguish </w:t>
      </w:r>
      <w:r w:rsidR="0070786E" w:rsidRPr="00956A6F">
        <w:rPr>
          <w:i/>
          <w:lang w:val="en-IE"/>
        </w:rPr>
        <w:t xml:space="preserve">T. </w:t>
      </w:r>
      <w:proofErr w:type="spellStart"/>
      <w:r w:rsidR="0070786E" w:rsidRPr="00956A6F">
        <w:rPr>
          <w:i/>
          <w:lang w:val="en-IE"/>
        </w:rPr>
        <w:t>evansi</w:t>
      </w:r>
      <w:proofErr w:type="spellEnd"/>
      <w:r w:rsidR="0070786E" w:rsidRPr="00956A6F">
        <w:rPr>
          <w:lang w:val="en-IE"/>
        </w:rPr>
        <w:t xml:space="preserve"> </w:t>
      </w:r>
      <w:r w:rsidR="0070786E" w:rsidRPr="00956A6F">
        <w:rPr>
          <w:strike/>
          <w:lang w:val="en-IE"/>
        </w:rPr>
        <w:t>and its</w:t>
      </w:r>
      <w:r w:rsidR="0070786E" w:rsidRPr="00956A6F">
        <w:rPr>
          <w:lang w:val="en-IE"/>
        </w:rPr>
        <w:t xml:space="preserve"> type</w:t>
      </w:r>
      <w:r w:rsidR="0070786E" w:rsidRPr="00956A6F">
        <w:rPr>
          <w:strike/>
          <w:lang w:val="en-IE"/>
        </w:rPr>
        <w:t>s</w:t>
      </w:r>
      <w:r w:rsidR="0070786E" w:rsidRPr="00956A6F">
        <w:rPr>
          <w:lang w:val="en-IE"/>
        </w:rPr>
        <w:t xml:space="preserve"> A </w:t>
      </w:r>
      <w:r w:rsidR="00BF4CF6" w:rsidRPr="00956A6F">
        <w:rPr>
          <w:u w:val="double"/>
          <w:lang w:val="en-IE"/>
        </w:rPr>
        <w:t>(RoTat1.2 primers)</w:t>
      </w:r>
      <w:r w:rsidR="00BF4CF6" w:rsidRPr="00956A6F">
        <w:rPr>
          <w:lang w:val="en-IE"/>
        </w:rPr>
        <w:t xml:space="preserve"> </w:t>
      </w:r>
      <w:r w:rsidR="00F16FF1" w:rsidRPr="00956A6F">
        <w:rPr>
          <w:lang w:val="en-IE"/>
        </w:rPr>
        <w:t>and</w:t>
      </w:r>
      <w:r w:rsidR="00F0326D" w:rsidRPr="00956A6F">
        <w:rPr>
          <w:lang w:val="en-IE"/>
        </w:rPr>
        <w:t xml:space="preserve"> </w:t>
      </w:r>
      <w:r w:rsidR="007D12D6" w:rsidRPr="00956A6F">
        <w:rPr>
          <w:lang w:val="en-IE"/>
        </w:rPr>
        <w:t>B</w:t>
      </w:r>
      <w:r w:rsidR="00BF4CF6" w:rsidRPr="00956A6F">
        <w:rPr>
          <w:lang w:val="en-IE"/>
        </w:rPr>
        <w:t xml:space="preserve"> </w:t>
      </w:r>
      <w:r w:rsidR="00BF4CF6" w:rsidRPr="00956A6F">
        <w:rPr>
          <w:u w:val="double"/>
          <w:lang w:val="en-IE"/>
        </w:rPr>
        <w:t>(EVAB primers)</w:t>
      </w:r>
      <w:r w:rsidR="007D12D6" w:rsidRPr="00956A6F">
        <w:rPr>
          <w:u w:val="double"/>
          <w:lang w:val="en-IE"/>
        </w:rPr>
        <w:t xml:space="preserve"> </w:t>
      </w:r>
      <w:r w:rsidR="0096468A" w:rsidRPr="00956A6F">
        <w:rPr>
          <w:u w:val="double"/>
          <w:lang w:val="en-IE"/>
        </w:rPr>
        <w:t xml:space="preserve">from </w:t>
      </w:r>
      <w:r w:rsidR="0096468A" w:rsidRPr="00956A6F">
        <w:rPr>
          <w:i/>
          <w:u w:val="double"/>
          <w:lang w:val="en-IE"/>
        </w:rPr>
        <w:t xml:space="preserve">T. brucei </w:t>
      </w:r>
      <w:proofErr w:type="spellStart"/>
      <w:r w:rsidR="0096468A" w:rsidRPr="00956A6F">
        <w:rPr>
          <w:u w:val="double"/>
          <w:lang w:val="en-IE"/>
        </w:rPr>
        <w:t>s</w:t>
      </w:r>
      <w:r w:rsidR="00F16FF1" w:rsidRPr="00956A6F">
        <w:rPr>
          <w:u w:val="double"/>
          <w:lang w:val="en-IE"/>
        </w:rPr>
        <w:t>s</w:t>
      </w:r>
      <w:r w:rsidR="0096468A" w:rsidRPr="00956A6F">
        <w:rPr>
          <w:u w:val="double"/>
          <w:lang w:val="en-IE"/>
        </w:rPr>
        <w:t>pp</w:t>
      </w:r>
      <w:proofErr w:type="spellEnd"/>
      <w:r w:rsidR="00F16FF1" w:rsidRPr="00956A6F">
        <w:rPr>
          <w:u w:val="double"/>
          <w:lang w:val="en-IE"/>
        </w:rPr>
        <w:t>.</w:t>
      </w:r>
      <w:r w:rsidR="00BF4CF6" w:rsidRPr="00956A6F">
        <w:rPr>
          <w:u w:val="double"/>
          <w:lang w:val="en-IE"/>
        </w:rPr>
        <w:t xml:space="preserve"> and </w:t>
      </w:r>
      <w:r w:rsidR="00BF4CF6" w:rsidRPr="00956A6F">
        <w:rPr>
          <w:i/>
          <w:u w:val="double"/>
          <w:lang w:val="en-IE"/>
        </w:rPr>
        <w:t xml:space="preserve">T. </w:t>
      </w:r>
      <w:proofErr w:type="spellStart"/>
      <w:r w:rsidR="00BF4CF6" w:rsidRPr="00956A6F">
        <w:rPr>
          <w:i/>
          <w:u w:val="double"/>
          <w:lang w:val="en-IE"/>
        </w:rPr>
        <w:t>equiperdum</w:t>
      </w:r>
      <w:proofErr w:type="spellEnd"/>
      <w:r w:rsidR="00BF4CF6" w:rsidRPr="00956A6F">
        <w:rPr>
          <w:u w:val="double"/>
          <w:lang w:val="en-IE"/>
        </w:rPr>
        <w:t>, but some strains are</w:t>
      </w:r>
      <w:r w:rsidR="00F16FF1" w:rsidRPr="00956A6F">
        <w:rPr>
          <w:u w:val="double"/>
          <w:lang w:val="en-IE"/>
        </w:rPr>
        <w:t xml:space="preserve"> cross-</w:t>
      </w:r>
      <w:r w:rsidR="00BF4CF6" w:rsidRPr="00956A6F">
        <w:rPr>
          <w:u w:val="double"/>
          <w:lang w:val="en-IE"/>
        </w:rPr>
        <w:t>reacting</w:t>
      </w:r>
      <w:r w:rsidR="0096468A" w:rsidRPr="00956A6F">
        <w:rPr>
          <w:lang w:val="en-IE"/>
        </w:rPr>
        <w:t xml:space="preserve"> </w:t>
      </w:r>
      <w:r w:rsidR="007D12D6" w:rsidRPr="00956A6F">
        <w:rPr>
          <w:lang w:val="en-IE"/>
        </w:rPr>
        <w:t>(</w:t>
      </w:r>
      <w:proofErr w:type="spellStart"/>
      <w:r w:rsidR="00F206AF" w:rsidRPr="00956A6F">
        <w:rPr>
          <w:lang w:val="en-IE"/>
        </w:rPr>
        <w:t>Claes</w:t>
      </w:r>
      <w:proofErr w:type="spellEnd"/>
      <w:r w:rsidR="00F206AF" w:rsidRPr="00956A6F">
        <w:rPr>
          <w:lang w:val="en-IE"/>
        </w:rPr>
        <w:t xml:space="preserve"> </w:t>
      </w:r>
      <w:r w:rsidR="008C2E8C" w:rsidRPr="00956A6F">
        <w:rPr>
          <w:i/>
          <w:lang w:val="en-IE"/>
        </w:rPr>
        <w:t>et al.,</w:t>
      </w:r>
      <w:r w:rsidR="008C2E8C" w:rsidRPr="00956A6F">
        <w:rPr>
          <w:lang w:val="en-IE"/>
        </w:rPr>
        <w:t xml:space="preserve"> </w:t>
      </w:r>
      <w:r w:rsidR="00F206AF" w:rsidRPr="00956A6F">
        <w:rPr>
          <w:lang w:val="en-IE"/>
        </w:rPr>
        <w:t xml:space="preserve">2004; </w:t>
      </w:r>
      <w:proofErr w:type="spellStart"/>
      <w:r w:rsidR="007D12D6" w:rsidRPr="00956A6F">
        <w:rPr>
          <w:lang w:val="en-IE"/>
        </w:rPr>
        <w:t>Njiru</w:t>
      </w:r>
      <w:proofErr w:type="spellEnd"/>
      <w:r w:rsidR="007D12D6" w:rsidRPr="00956A6F">
        <w:rPr>
          <w:lang w:val="en-IE"/>
        </w:rPr>
        <w:t xml:space="preserve"> </w:t>
      </w:r>
      <w:r w:rsidR="008C2E8C" w:rsidRPr="00956A6F">
        <w:rPr>
          <w:i/>
          <w:lang w:val="en-IE"/>
        </w:rPr>
        <w:t>et al.,</w:t>
      </w:r>
      <w:r w:rsidR="008C2E8C" w:rsidRPr="00956A6F">
        <w:rPr>
          <w:lang w:val="en-IE"/>
        </w:rPr>
        <w:t xml:space="preserve"> </w:t>
      </w:r>
      <w:r w:rsidR="007D12D6" w:rsidRPr="00956A6F">
        <w:rPr>
          <w:lang w:val="en-IE"/>
        </w:rPr>
        <w:t>2006)</w:t>
      </w:r>
      <w:r w:rsidR="0070786E" w:rsidRPr="00956A6F">
        <w:rPr>
          <w:lang w:val="en-IE"/>
        </w:rPr>
        <w:t xml:space="preserve">. More specific </w:t>
      </w:r>
      <w:r w:rsidR="00E56D06" w:rsidRPr="00956A6F">
        <w:rPr>
          <w:lang w:val="en-IE"/>
        </w:rPr>
        <w:t>methods</w:t>
      </w:r>
      <w:r w:rsidR="0070786E" w:rsidRPr="00956A6F">
        <w:rPr>
          <w:lang w:val="en-IE"/>
        </w:rPr>
        <w:t xml:space="preserve"> are also available to identify </w:t>
      </w:r>
      <w:r w:rsidR="0070786E" w:rsidRPr="00956A6F">
        <w:rPr>
          <w:i/>
          <w:lang w:val="en-IE"/>
        </w:rPr>
        <w:t>T.</w:t>
      </w:r>
      <w:r w:rsidR="008E50F4" w:rsidRPr="00956A6F">
        <w:rPr>
          <w:i/>
          <w:lang w:val="en-IE"/>
        </w:rPr>
        <w:t> </w:t>
      </w:r>
      <w:r w:rsidR="0070786E" w:rsidRPr="00956A6F">
        <w:rPr>
          <w:i/>
          <w:lang w:val="en-IE"/>
        </w:rPr>
        <w:t>b.</w:t>
      </w:r>
      <w:r w:rsidR="008E50F4" w:rsidRPr="00956A6F">
        <w:rPr>
          <w:i/>
          <w:lang w:val="en-IE"/>
        </w:rPr>
        <w:t> </w:t>
      </w:r>
      <w:proofErr w:type="spellStart"/>
      <w:r w:rsidR="009D30DA" w:rsidRPr="00956A6F">
        <w:rPr>
          <w:i/>
          <w:lang w:val="en-IE"/>
        </w:rPr>
        <w:t>g</w:t>
      </w:r>
      <w:r w:rsidR="0070786E" w:rsidRPr="00956A6F">
        <w:rPr>
          <w:i/>
          <w:lang w:val="en-IE"/>
        </w:rPr>
        <w:t>ambiense</w:t>
      </w:r>
      <w:proofErr w:type="spellEnd"/>
      <w:r w:rsidR="007F00C2" w:rsidRPr="00956A6F">
        <w:rPr>
          <w:i/>
          <w:lang w:val="en-IE"/>
        </w:rPr>
        <w:t xml:space="preserve"> </w:t>
      </w:r>
      <w:r w:rsidR="00F206AF" w:rsidRPr="00956A6F">
        <w:rPr>
          <w:lang w:val="en-IE"/>
        </w:rPr>
        <w:t xml:space="preserve">and </w:t>
      </w:r>
      <w:r w:rsidR="00F206AF" w:rsidRPr="00956A6F">
        <w:rPr>
          <w:i/>
          <w:lang w:val="en-IE"/>
        </w:rPr>
        <w:t>T.</w:t>
      </w:r>
      <w:r w:rsidR="00FF2031" w:rsidRPr="00956A6F">
        <w:rPr>
          <w:i/>
          <w:lang w:val="en-IE"/>
        </w:rPr>
        <w:t> </w:t>
      </w:r>
      <w:r w:rsidR="00F206AF" w:rsidRPr="00956A6F">
        <w:rPr>
          <w:i/>
          <w:lang w:val="en-IE"/>
        </w:rPr>
        <w:t>b.</w:t>
      </w:r>
      <w:r w:rsidR="00FF2031" w:rsidRPr="00956A6F">
        <w:rPr>
          <w:i/>
          <w:lang w:val="en-IE"/>
        </w:rPr>
        <w:t> </w:t>
      </w:r>
      <w:r w:rsidR="00F206AF" w:rsidRPr="00956A6F">
        <w:rPr>
          <w:i/>
          <w:lang w:val="en-IE"/>
        </w:rPr>
        <w:t>rhodesiense</w:t>
      </w:r>
      <w:r w:rsidR="009D30DA" w:rsidRPr="00956A6F">
        <w:rPr>
          <w:i/>
          <w:lang w:val="en-IE"/>
        </w:rPr>
        <w:t xml:space="preserve"> </w:t>
      </w:r>
      <w:r w:rsidR="00F206AF" w:rsidRPr="00956A6F">
        <w:rPr>
          <w:lang w:val="en-IE"/>
        </w:rPr>
        <w:t>(</w:t>
      </w:r>
      <w:proofErr w:type="spellStart"/>
      <w:r w:rsidR="00F206AF" w:rsidRPr="00956A6F">
        <w:rPr>
          <w:strike/>
          <w:lang w:val="en-IE"/>
        </w:rPr>
        <w:t>Njiru</w:t>
      </w:r>
      <w:proofErr w:type="spellEnd"/>
      <w:r w:rsidR="00F206AF" w:rsidRPr="00956A6F">
        <w:rPr>
          <w:strike/>
          <w:lang w:val="en-IE"/>
        </w:rPr>
        <w:t xml:space="preserve"> </w:t>
      </w:r>
      <w:r w:rsidR="008C2E8C" w:rsidRPr="00956A6F">
        <w:rPr>
          <w:i/>
          <w:strike/>
          <w:lang w:val="en-IE"/>
        </w:rPr>
        <w:t>et al.,</w:t>
      </w:r>
      <w:r w:rsidR="008C2E8C" w:rsidRPr="00956A6F">
        <w:rPr>
          <w:strike/>
          <w:lang w:val="en-IE"/>
        </w:rPr>
        <w:t xml:space="preserve"> </w:t>
      </w:r>
      <w:r w:rsidR="00F206AF" w:rsidRPr="00956A6F">
        <w:rPr>
          <w:strike/>
          <w:lang w:val="en-IE"/>
        </w:rPr>
        <w:t>2004</w:t>
      </w:r>
      <w:r w:rsidR="008C2E8C" w:rsidRPr="00956A6F">
        <w:rPr>
          <w:strike/>
          <w:lang w:val="en-IE"/>
        </w:rPr>
        <w:t>;</w:t>
      </w:r>
      <w:r w:rsidR="00910D43" w:rsidRPr="00956A6F">
        <w:rPr>
          <w:strike/>
          <w:lang w:val="en-IE"/>
        </w:rPr>
        <w:t xml:space="preserve"> </w:t>
      </w:r>
      <w:proofErr w:type="spellStart"/>
      <w:r w:rsidR="00910D43" w:rsidRPr="00956A6F">
        <w:rPr>
          <w:strike/>
          <w:lang w:val="en-IE"/>
        </w:rPr>
        <w:t>Picozzi</w:t>
      </w:r>
      <w:proofErr w:type="spellEnd"/>
      <w:r w:rsidR="00910D43" w:rsidRPr="00956A6F">
        <w:rPr>
          <w:strike/>
          <w:lang w:val="en-IE"/>
        </w:rPr>
        <w:t xml:space="preserve"> </w:t>
      </w:r>
      <w:r w:rsidR="008C2E8C" w:rsidRPr="00956A6F">
        <w:rPr>
          <w:i/>
          <w:strike/>
          <w:lang w:val="en-IE"/>
        </w:rPr>
        <w:t>et al.,</w:t>
      </w:r>
      <w:r w:rsidR="008C2E8C" w:rsidRPr="00956A6F">
        <w:rPr>
          <w:strike/>
          <w:lang w:val="en-IE"/>
        </w:rPr>
        <w:t xml:space="preserve"> </w:t>
      </w:r>
      <w:r w:rsidR="00910D43" w:rsidRPr="00956A6F">
        <w:rPr>
          <w:strike/>
          <w:lang w:val="en-IE"/>
        </w:rPr>
        <w:t>2008</w:t>
      </w:r>
      <w:r w:rsidR="008C2E8C" w:rsidRPr="00956A6F">
        <w:rPr>
          <w:strike/>
          <w:lang w:val="en-IE"/>
        </w:rPr>
        <w:t xml:space="preserve">; </w:t>
      </w:r>
      <w:r w:rsidR="008C2E8C" w:rsidRPr="00956A6F">
        <w:rPr>
          <w:lang w:val="en-IE"/>
        </w:rPr>
        <w:t xml:space="preserve">Radwanska </w:t>
      </w:r>
      <w:r w:rsidR="008C2E8C" w:rsidRPr="00956A6F">
        <w:rPr>
          <w:i/>
          <w:lang w:val="en-IE"/>
        </w:rPr>
        <w:t xml:space="preserve">et </w:t>
      </w:r>
      <w:r w:rsidR="008C2E8C" w:rsidRPr="00956A6F">
        <w:rPr>
          <w:lang w:val="en-IE"/>
        </w:rPr>
        <w:t>2002</w:t>
      </w:r>
      <w:r w:rsidR="00883C38" w:rsidRPr="00956A6F">
        <w:rPr>
          <w:lang w:val="en-IE"/>
        </w:rPr>
        <w:t>a</w:t>
      </w:r>
      <w:r w:rsidR="007947AE" w:rsidRPr="00956A6F">
        <w:rPr>
          <w:lang w:val="en-IE"/>
        </w:rPr>
        <w:t>; 2002</w:t>
      </w:r>
      <w:r w:rsidR="00883C38" w:rsidRPr="00956A6F">
        <w:rPr>
          <w:lang w:val="en-IE"/>
        </w:rPr>
        <w:t>b</w:t>
      </w:r>
      <w:r w:rsidR="00F206AF" w:rsidRPr="00956A6F">
        <w:rPr>
          <w:lang w:val="en-IE"/>
        </w:rPr>
        <w:t>)</w:t>
      </w:r>
      <w:r w:rsidR="00910D43" w:rsidRPr="00956A6F">
        <w:rPr>
          <w:lang w:val="en-IE"/>
        </w:rPr>
        <w:t>, which allow investigations o</w:t>
      </w:r>
      <w:r w:rsidR="000840D3" w:rsidRPr="00956A6F">
        <w:rPr>
          <w:lang w:val="en-IE"/>
        </w:rPr>
        <w:t>f</w:t>
      </w:r>
      <w:r w:rsidR="00910D43" w:rsidRPr="00956A6F">
        <w:rPr>
          <w:lang w:val="en-IE"/>
        </w:rPr>
        <w:t xml:space="preserve"> the animal reservoir of sleeping sickness</w:t>
      </w:r>
      <w:r w:rsidR="009D30DA" w:rsidRPr="00956A6F">
        <w:rPr>
          <w:lang w:val="en-IE"/>
        </w:rPr>
        <w:t xml:space="preserve"> </w:t>
      </w:r>
      <w:r w:rsidR="00910D43" w:rsidRPr="00956A6F">
        <w:rPr>
          <w:lang w:val="en-IE"/>
        </w:rPr>
        <w:t>(</w:t>
      </w:r>
      <w:r w:rsidR="005950F2" w:rsidRPr="00956A6F">
        <w:rPr>
          <w:lang w:val="en-IE"/>
        </w:rPr>
        <w:t xml:space="preserve">Hamill </w:t>
      </w:r>
      <w:r w:rsidR="005950F2" w:rsidRPr="00956A6F">
        <w:rPr>
          <w:i/>
          <w:lang w:val="en-IE"/>
        </w:rPr>
        <w:t>et al</w:t>
      </w:r>
      <w:r w:rsidR="008E50F4" w:rsidRPr="00956A6F">
        <w:rPr>
          <w:i/>
          <w:lang w:val="en-IE"/>
        </w:rPr>
        <w:t>.,</w:t>
      </w:r>
      <w:r w:rsidR="005950F2" w:rsidRPr="00956A6F">
        <w:rPr>
          <w:lang w:val="en-IE"/>
        </w:rPr>
        <w:t xml:space="preserve"> 2013; </w:t>
      </w:r>
      <w:proofErr w:type="spellStart"/>
      <w:r w:rsidR="00910D43" w:rsidRPr="00956A6F">
        <w:rPr>
          <w:lang w:val="en-IE"/>
        </w:rPr>
        <w:t>Karshima</w:t>
      </w:r>
      <w:proofErr w:type="spellEnd"/>
      <w:r w:rsidR="00910D43" w:rsidRPr="00956A6F">
        <w:rPr>
          <w:lang w:val="en-IE"/>
        </w:rPr>
        <w:t xml:space="preserve"> </w:t>
      </w:r>
      <w:r w:rsidR="00910D43" w:rsidRPr="00956A6F">
        <w:rPr>
          <w:i/>
          <w:lang w:val="en-IE"/>
        </w:rPr>
        <w:t>et al</w:t>
      </w:r>
      <w:r w:rsidR="008E50F4" w:rsidRPr="00956A6F">
        <w:rPr>
          <w:i/>
          <w:lang w:val="en-IE"/>
        </w:rPr>
        <w:t>.,</w:t>
      </w:r>
      <w:r w:rsidR="00910D43" w:rsidRPr="00956A6F">
        <w:rPr>
          <w:lang w:val="en-IE"/>
        </w:rPr>
        <w:t xml:space="preserve"> 2016)</w:t>
      </w:r>
      <w:r w:rsidR="0070786E" w:rsidRPr="00956A6F">
        <w:rPr>
          <w:lang w:val="en-IE"/>
        </w:rPr>
        <w:t xml:space="preserve">. </w:t>
      </w:r>
      <w:r w:rsidR="00464D8A" w:rsidRPr="00956A6F">
        <w:rPr>
          <w:lang w:val="en-IE"/>
        </w:rPr>
        <w:t xml:space="preserve">Due to the multiplicity of these taxon-specific primers in tsetse flies or cattle, a </w:t>
      </w:r>
      <w:r w:rsidR="00845562" w:rsidRPr="00956A6F">
        <w:rPr>
          <w:lang w:val="en-IE"/>
        </w:rPr>
        <w:t>complete</w:t>
      </w:r>
      <w:r w:rsidR="005E031F" w:rsidRPr="00956A6F">
        <w:rPr>
          <w:lang w:val="en-IE"/>
        </w:rPr>
        <w:t xml:space="preserve"> </w:t>
      </w:r>
      <w:r w:rsidR="005E031F" w:rsidRPr="00956A6F">
        <w:rPr>
          <w:i/>
          <w:lang w:val="en-IE"/>
        </w:rPr>
        <w:t>Trypanosoma</w:t>
      </w:r>
      <w:r w:rsidR="00845562" w:rsidRPr="00956A6F">
        <w:rPr>
          <w:lang w:val="en-IE"/>
        </w:rPr>
        <w:t xml:space="preserve"> </w:t>
      </w:r>
      <w:r w:rsidR="00464D8A" w:rsidRPr="00956A6F">
        <w:rPr>
          <w:lang w:val="en-IE"/>
        </w:rPr>
        <w:t xml:space="preserve">species identification </w:t>
      </w:r>
      <w:r w:rsidR="0096468A" w:rsidRPr="00956A6F">
        <w:rPr>
          <w:u w:val="double"/>
          <w:lang w:val="en-IE"/>
        </w:rPr>
        <w:t>may</w:t>
      </w:r>
      <w:r w:rsidR="0096468A" w:rsidRPr="00956A6F">
        <w:rPr>
          <w:lang w:val="en-IE"/>
        </w:rPr>
        <w:t xml:space="preserve"> </w:t>
      </w:r>
      <w:r w:rsidR="00464D8A" w:rsidRPr="00956A6F">
        <w:rPr>
          <w:lang w:val="en-IE"/>
        </w:rPr>
        <w:t xml:space="preserve">require </w:t>
      </w:r>
      <w:r w:rsidR="005E031F" w:rsidRPr="00956A6F">
        <w:rPr>
          <w:lang w:val="en-IE"/>
        </w:rPr>
        <w:t>three</w:t>
      </w:r>
      <w:r w:rsidR="00BF34A0" w:rsidRPr="00956A6F">
        <w:rPr>
          <w:lang w:val="en-IE"/>
        </w:rPr>
        <w:t xml:space="preserve"> to </w:t>
      </w:r>
      <w:r w:rsidR="005E031F" w:rsidRPr="00956A6F">
        <w:rPr>
          <w:lang w:val="en-IE"/>
        </w:rPr>
        <w:t xml:space="preserve">six </w:t>
      </w:r>
      <w:r w:rsidR="00E56D06" w:rsidRPr="00956A6F">
        <w:rPr>
          <w:lang w:val="en-IE"/>
        </w:rPr>
        <w:t>or more</w:t>
      </w:r>
      <w:r w:rsidR="00464D8A" w:rsidRPr="00956A6F">
        <w:rPr>
          <w:lang w:val="en-IE"/>
        </w:rPr>
        <w:t xml:space="preserve"> PCR test</w:t>
      </w:r>
      <w:r w:rsidR="00E01456" w:rsidRPr="00956A6F">
        <w:rPr>
          <w:lang w:val="en-IE"/>
        </w:rPr>
        <w:t>s</w:t>
      </w:r>
      <w:r w:rsidR="00464D8A" w:rsidRPr="00956A6F">
        <w:rPr>
          <w:lang w:val="en-IE"/>
        </w:rPr>
        <w:t xml:space="preserve"> be carried out per sample, which considerably increases the </w:t>
      </w:r>
      <w:r w:rsidR="00F16FF1" w:rsidRPr="00956A6F">
        <w:rPr>
          <w:u w:val="double"/>
          <w:lang w:val="en-IE"/>
        </w:rPr>
        <w:t>time and</w:t>
      </w:r>
      <w:r w:rsidR="00F16FF1" w:rsidRPr="00956A6F">
        <w:rPr>
          <w:lang w:val="en-IE"/>
        </w:rPr>
        <w:t xml:space="preserve"> </w:t>
      </w:r>
      <w:r w:rsidR="00464D8A" w:rsidRPr="00956A6F">
        <w:rPr>
          <w:lang w:val="en-IE"/>
        </w:rPr>
        <w:t>cost of diagnosis.</w:t>
      </w:r>
      <w:r w:rsidR="000B28CF" w:rsidRPr="00956A6F">
        <w:rPr>
          <w:lang w:val="en-IE"/>
        </w:rPr>
        <w:t xml:space="preserve"> </w:t>
      </w:r>
      <w:r w:rsidR="003352AB" w:rsidRPr="00956A6F">
        <w:rPr>
          <w:lang w:val="en-IE"/>
        </w:rPr>
        <w:t>In the USA</w:t>
      </w:r>
      <w:r w:rsidR="0096468A" w:rsidRPr="00956A6F">
        <w:rPr>
          <w:lang w:val="en-IE"/>
        </w:rPr>
        <w:t xml:space="preserve"> </w:t>
      </w:r>
      <w:r w:rsidR="0096468A" w:rsidRPr="00956A6F">
        <w:rPr>
          <w:u w:val="double"/>
          <w:lang w:val="en-IE"/>
        </w:rPr>
        <w:t>and Latin America</w:t>
      </w:r>
      <w:r w:rsidR="000B28CF" w:rsidRPr="00956A6F">
        <w:rPr>
          <w:lang w:val="en-IE"/>
        </w:rPr>
        <w:t xml:space="preserve">, primers for detection of </w:t>
      </w:r>
      <w:r w:rsidR="00550E5D" w:rsidRPr="00956A6F">
        <w:rPr>
          <w:i/>
          <w:lang w:val="en-IE"/>
        </w:rPr>
        <w:t xml:space="preserve">T. </w:t>
      </w:r>
      <w:proofErr w:type="spellStart"/>
      <w:r w:rsidR="00550E5D" w:rsidRPr="00956A6F">
        <w:rPr>
          <w:i/>
          <w:lang w:val="en-IE"/>
        </w:rPr>
        <w:t>cruzi</w:t>
      </w:r>
      <w:proofErr w:type="spellEnd"/>
      <w:r w:rsidR="004F40A4" w:rsidRPr="00956A6F">
        <w:rPr>
          <w:i/>
          <w:iCs/>
          <w:lang w:val="en-IE"/>
        </w:rPr>
        <w:t xml:space="preserve"> –</w:t>
      </w:r>
      <w:r w:rsidR="00891567" w:rsidRPr="00956A6F">
        <w:rPr>
          <w:i/>
          <w:iCs/>
          <w:lang w:val="en-IE"/>
        </w:rPr>
        <w:t xml:space="preserve"> </w:t>
      </w:r>
      <w:r w:rsidR="00002E69" w:rsidRPr="00956A6F">
        <w:rPr>
          <w:lang w:val="en-IE"/>
        </w:rPr>
        <w:t>TCZ1 &amp;</w:t>
      </w:r>
      <w:r w:rsidR="0096468A" w:rsidRPr="00956A6F">
        <w:rPr>
          <w:lang w:val="en-IE"/>
        </w:rPr>
        <w:t xml:space="preserve"> </w:t>
      </w:r>
      <w:r w:rsidR="00002E69" w:rsidRPr="00956A6F">
        <w:rPr>
          <w:lang w:val="en-IE"/>
        </w:rPr>
        <w:t xml:space="preserve">TCZ2 </w:t>
      </w:r>
      <w:r w:rsidR="000B28CF" w:rsidRPr="00956A6F">
        <w:rPr>
          <w:strike/>
          <w:lang w:val="en-IE"/>
        </w:rPr>
        <w:t xml:space="preserve">might also be used </w:t>
      </w:r>
      <w:r w:rsidR="000B28CF" w:rsidRPr="00956A6F">
        <w:rPr>
          <w:lang w:val="en-IE"/>
        </w:rPr>
        <w:t xml:space="preserve">(Moser </w:t>
      </w:r>
      <w:r w:rsidR="000B28CF" w:rsidRPr="00956A6F">
        <w:rPr>
          <w:i/>
          <w:lang w:val="en-IE"/>
        </w:rPr>
        <w:t>et al</w:t>
      </w:r>
      <w:r w:rsidR="005E031F" w:rsidRPr="00956A6F">
        <w:rPr>
          <w:lang w:val="en-IE"/>
        </w:rPr>
        <w:t>.,</w:t>
      </w:r>
      <w:r w:rsidR="000B28CF" w:rsidRPr="00956A6F">
        <w:rPr>
          <w:lang w:val="en-IE"/>
        </w:rPr>
        <w:t xml:space="preserve"> 1989)</w:t>
      </w:r>
      <w:r w:rsidR="0096468A" w:rsidRPr="00956A6F">
        <w:rPr>
          <w:lang w:val="en-IE"/>
        </w:rPr>
        <w:t xml:space="preserve"> </w:t>
      </w:r>
      <w:r w:rsidR="0096468A" w:rsidRPr="00956A6F">
        <w:rPr>
          <w:u w:val="double"/>
          <w:lang w:val="en-IE"/>
        </w:rPr>
        <w:t>might also be required for trypanosome identification</w:t>
      </w:r>
      <w:r w:rsidR="00A66F71" w:rsidRPr="00956A6F">
        <w:rPr>
          <w:u w:val="double"/>
          <w:lang w:val="en-IE"/>
        </w:rPr>
        <w:t>, notably in horses (</w:t>
      </w:r>
      <w:r w:rsidR="00D6692F" w:rsidRPr="00956A6F">
        <w:rPr>
          <w:u w:val="double"/>
          <w:lang w:val="en-IE"/>
        </w:rPr>
        <w:t>Bryan</w:t>
      </w:r>
      <w:r w:rsidR="00D6692F" w:rsidRPr="00956A6F">
        <w:rPr>
          <w:i/>
          <w:u w:val="double"/>
          <w:lang w:val="en-IE"/>
        </w:rPr>
        <w:t xml:space="preserve"> </w:t>
      </w:r>
      <w:r w:rsidR="00A66F71" w:rsidRPr="00956A6F">
        <w:rPr>
          <w:i/>
          <w:u w:val="double"/>
          <w:lang w:val="en-IE"/>
        </w:rPr>
        <w:t>et al</w:t>
      </w:r>
      <w:r w:rsidR="00BF34A0" w:rsidRPr="00956A6F">
        <w:rPr>
          <w:i/>
          <w:u w:val="double"/>
          <w:lang w:val="en-IE"/>
        </w:rPr>
        <w:t>.</w:t>
      </w:r>
      <w:r w:rsidR="00A66F71" w:rsidRPr="00956A6F">
        <w:rPr>
          <w:i/>
          <w:u w:val="double"/>
          <w:lang w:val="en-IE"/>
        </w:rPr>
        <w:t>,</w:t>
      </w:r>
      <w:r w:rsidR="00A66F71" w:rsidRPr="00956A6F">
        <w:rPr>
          <w:u w:val="double"/>
          <w:lang w:val="en-IE"/>
        </w:rPr>
        <w:t xml:space="preserve"> 2016)</w:t>
      </w:r>
      <w:r w:rsidR="0096468A" w:rsidRPr="00956A6F">
        <w:rPr>
          <w:lang w:val="en-IE"/>
        </w:rPr>
        <w:t>.</w:t>
      </w:r>
    </w:p>
    <w:p w14:paraId="5CF0B8D2" w14:textId="77777777" w:rsidR="00464D8A" w:rsidRDefault="003352AB" w:rsidP="0059363A">
      <w:pPr>
        <w:pStyle w:val="11Para"/>
        <w:rPr>
          <w:lang w:val="en-IE"/>
        </w:rPr>
      </w:pPr>
      <w:r w:rsidRPr="00956A6F">
        <w:rPr>
          <w:lang w:val="en-IE"/>
        </w:rPr>
        <w:t xml:space="preserve">Amplifications </w:t>
      </w:r>
      <w:r w:rsidR="0070786E" w:rsidRPr="00956A6F">
        <w:rPr>
          <w:lang w:val="en-IE"/>
        </w:rPr>
        <w:t xml:space="preserve">of </w:t>
      </w:r>
      <w:r w:rsidR="00464D8A" w:rsidRPr="00956A6F">
        <w:rPr>
          <w:lang w:val="en-IE"/>
        </w:rPr>
        <w:t xml:space="preserve">ITS1 of ribosomal DNA have </w:t>
      </w:r>
      <w:r w:rsidRPr="00956A6F">
        <w:rPr>
          <w:lang w:val="en-IE"/>
        </w:rPr>
        <w:t xml:space="preserve">also </w:t>
      </w:r>
      <w:r w:rsidR="00464D8A" w:rsidRPr="00956A6F">
        <w:rPr>
          <w:lang w:val="en-IE"/>
        </w:rPr>
        <w:t xml:space="preserve">been developed that allow the identification of all </w:t>
      </w:r>
      <w:r w:rsidR="00464D8A" w:rsidRPr="00956A6F">
        <w:rPr>
          <w:i/>
          <w:iCs/>
          <w:lang w:val="en-IE"/>
        </w:rPr>
        <w:t>Trypanosoma</w:t>
      </w:r>
      <w:r w:rsidR="00464D8A" w:rsidRPr="00956A6F">
        <w:rPr>
          <w:lang w:val="en-IE"/>
        </w:rPr>
        <w:t xml:space="preserve"> species as single or mixed infections using one single test (</w:t>
      </w:r>
      <w:r w:rsidR="0070786E" w:rsidRPr="00956A6F">
        <w:rPr>
          <w:lang w:val="en-IE"/>
        </w:rPr>
        <w:t>Desquesnes</w:t>
      </w:r>
      <w:r w:rsidR="007F00C2" w:rsidRPr="00956A6F">
        <w:rPr>
          <w:lang w:val="en-IE"/>
        </w:rPr>
        <w:t xml:space="preserve"> </w:t>
      </w:r>
      <w:r w:rsidR="0070786E" w:rsidRPr="00956A6F">
        <w:rPr>
          <w:i/>
          <w:iCs/>
          <w:lang w:val="en-IE"/>
        </w:rPr>
        <w:t>et al</w:t>
      </w:r>
      <w:r w:rsidR="0070786E" w:rsidRPr="00956A6F">
        <w:rPr>
          <w:lang w:val="en-IE"/>
        </w:rPr>
        <w:t>., 2001, Desquesnes</w:t>
      </w:r>
      <w:r w:rsidR="007F00C2" w:rsidRPr="00956A6F">
        <w:rPr>
          <w:lang w:val="en-IE"/>
        </w:rPr>
        <w:t xml:space="preserve"> </w:t>
      </w:r>
      <w:r w:rsidR="0070786E" w:rsidRPr="00956A6F">
        <w:rPr>
          <w:lang w:val="en-IE"/>
        </w:rPr>
        <w:t>&amp; Davila, 2002</w:t>
      </w:r>
      <w:r w:rsidR="00E01456" w:rsidRPr="00956A6F">
        <w:rPr>
          <w:lang w:val="en-IE"/>
        </w:rPr>
        <w:t xml:space="preserve">; </w:t>
      </w:r>
      <w:proofErr w:type="spellStart"/>
      <w:r w:rsidR="00E01456" w:rsidRPr="00956A6F">
        <w:rPr>
          <w:lang w:val="en-IE"/>
        </w:rPr>
        <w:t>Njiru</w:t>
      </w:r>
      <w:proofErr w:type="spellEnd"/>
      <w:r w:rsidR="00E01456" w:rsidRPr="00956A6F">
        <w:rPr>
          <w:lang w:val="en-IE"/>
        </w:rPr>
        <w:t xml:space="preserve"> </w:t>
      </w:r>
      <w:r w:rsidR="00E01456" w:rsidRPr="00956A6F">
        <w:rPr>
          <w:i/>
          <w:lang w:val="en-IE"/>
        </w:rPr>
        <w:t>et al</w:t>
      </w:r>
      <w:r w:rsidR="007B1247" w:rsidRPr="00956A6F">
        <w:rPr>
          <w:i/>
          <w:lang w:val="en-IE"/>
        </w:rPr>
        <w:t>.,</w:t>
      </w:r>
      <w:r w:rsidR="00E01456" w:rsidRPr="00956A6F">
        <w:rPr>
          <w:lang w:val="en-IE"/>
        </w:rPr>
        <w:t xml:space="preserve"> 2005</w:t>
      </w:r>
      <w:r w:rsidR="00830413" w:rsidRPr="00956A6F">
        <w:rPr>
          <w:lang w:val="en-IE"/>
        </w:rPr>
        <w:t>).</w:t>
      </w:r>
      <w:r w:rsidR="009D30DA" w:rsidRPr="00956A6F">
        <w:rPr>
          <w:lang w:val="en-IE"/>
        </w:rPr>
        <w:t xml:space="preserve"> </w:t>
      </w:r>
      <w:r w:rsidR="00830413" w:rsidRPr="00956A6F">
        <w:rPr>
          <w:lang w:val="en-IE"/>
        </w:rPr>
        <w:t>T</w:t>
      </w:r>
      <w:r w:rsidR="00464D8A" w:rsidRPr="00956A6F">
        <w:rPr>
          <w:lang w:val="en-IE"/>
        </w:rPr>
        <w:t xml:space="preserve">hese tests are </w:t>
      </w:r>
      <w:r w:rsidR="00E01456" w:rsidRPr="00956A6F">
        <w:rPr>
          <w:lang w:val="en-IE"/>
        </w:rPr>
        <w:t xml:space="preserve">useful for screening, however </w:t>
      </w:r>
      <w:r w:rsidR="00E56D06" w:rsidRPr="00956A6F">
        <w:rPr>
          <w:lang w:val="en-IE"/>
        </w:rPr>
        <w:t>sizing</w:t>
      </w:r>
      <w:r w:rsidR="00E01456" w:rsidRPr="00956A6F">
        <w:rPr>
          <w:lang w:val="en-IE"/>
        </w:rPr>
        <w:t xml:space="preserve"> of the PCR product(s) </w:t>
      </w:r>
      <w:r w:rsidR="00E56D06" w:rsidRPr="00956A6F">
        <w:rPr>
          <w:lang w:val="en-IE"/>
        </w:rPr>
        <w:t xml:space="preserve">on gels </w:t>
      </w:r>
      <w:r w:rsidR="00E01456" w:rsidRPr="00956A6F">
        <w:rPr>
          <w:lang w:val="en-IE"/>
        </w:rPr>
        <w:t>is sometime</w:t>
      </w:r>
      <w:r w:rsidRPr="00956A6F">
        <w:rPr>
          <w:lang w:val="en-IE"/>
        </w:rPr>
        <w:t>s</w:t>
      </w:r>
      <w:r w:rsidR="00E01456" w:rsidRPr="00956A6F">
        <w:rPr>
          <w:lang w:val="en-IE"/>
        </w:rPr>
        <w:t xml:space="preserve"> not reliable</w:t>
      </w:r>
      <w:r w:rsidR="00E05D90" w:rsidRPr="00956A6F">
        <w:rPr>
          <w:lang w:val="en-IE"/>
        </w:rPr>
        <w:t>,</w:t>
      </w:r>
      <w:r w:rsidR="00F0326D" w:rsidRPr="00956A6F">
        <w:rPr>
          <w:lang w:val="en-IE"/>
        </w:rPr>
        <w:t xml:space="preserve"> </w:t>
      </w:r>
      <w:r w:rsidR="00E56D06" w:rsidRPr="00956A6F">
        <w:rPr>
          <w:lang w:val="en-IE"/>
        </w:rPr>
        <w:t>thus</w:t>
      </w:r>
      <w:r w:rsidR="00F0326D" w:rsidRPr="00956A6F">
        <w:rPr>
          <w:lang w:val="en-IE"/>
        </w:rPr>
        <w:t xml:space="preserve">, </w:t>
      </w:r>
      <w:r w:rsidR="00E01456" w:rsidRPr="00956A6F">
        <w:rPr>
          <w:lang w:val="en-IE"/>
        </w:rPr>
        <w:t>sequencing</w:t>
      </w:r>
      <w:r w:rsidR="007F00C2" w:rsidRPr="00956A6F">
        <w:rPr>
          <w:lang w:val="en-IE"/>
        </w:rPr>
        <w:t xml:space="preserve"> </w:t>
      </w:r>
      <w:r w:rsidR="00E01456" w:rsidRPr="00956A6F">
        <w:rPr>
          <w:lang w:val="en-IE"/>
        </w:rPr>
        <w:t xml:space="preserve">is </w:t>
      </w:r>
      <w:r w:rsidR="00E05D90" w:rsidRPr="00956A6F">
        <w:rPr>
          <w:lang w:val="en-IE"/>
        </w:rPr>
        <w:t xml:space="preserve">most often </w:t>
      </w:r>
      <w:r w:rsidR="00E01456" w:rsidRPr="00956A6F">
        <w:rPr>
          <w:lang w:val="en-IE"/>
        </w:rPr>
        <w:t>required to confirm species identification</w:t>
      </w:r>
      <w:r w:rsidR="00845562" w:rsidRPr="00956A6F">
        <w:rPr>
          <w:lang w:val="en-IE"/>
        </w:rPr>
        <w:t xml:space="preserve">, which is not suitable for </w:t>
      </w:r>
      <w:r w:rsidR="00830413" w:rsidRPr="00956A6F">
        <w:rPr>
          <w:lang w:val="en-IE"/>
        </w:rPr>
        <w:t>routine</w:t>
      </w:r>
      <w:r w:rsidR="00845562" w:rsidRPr="00956A6F">
        <w:rPr>
          <w:lang w:val="en-IE"/>
        </w:rPr>
        <w:t xml:space="preserve"> diagnosis</w:t>
      </w:r>
      <w:r w:rsidR="00464D8A" w:rsidRPr="00956A6F">
        <w:rPr>
          <w:lang w:val="en-IE"/>
        </w:rPr>
        <w:t xml:space="preserve">. </w:t>
      </w:r>
      <w:r w:rsidR="00891567" w:rsidRPr="00956A6F">
        <w:rPr>
          <w:u w:val="double"/>
          <w:lang w:val="en-IE"/>
        </w:rPr>
        <w:t xml:space="preserve">The ITS1 </w:t>
      </w:r>
      <w:r w:rsidR="00AC3DA6" w:rsidRPr="00956A6F">
        <w:rPr>
          <w:u w:val="double"/>
          <w:lang w:val="en-IE"/>
        </w:rPr>
        <w:t>sequence being repeated 500</w:t>
      </w:r>
      <w:r w:rsidR="00EE2C75" w:rsidRPr="00956A6F">
        <w:rPr>
          <w:lang w:val="en-IE"/>
        </w:rPr>
        <w:t>–</w:t>
      </w:r>
      <w:r w:rsidR="00AC3DA6" w:rsidRPr="00956A6F">
        <w:rPr>
          <w:u w:val="double"/>
          <w:lang w:val="en-IE"/>
        </w:rPr>
        <w:t>800 times</w:t>
      </w:r>
      <w:r w:rsidR="00BF4CF6" w:rsidRPr="00956A6F">
        <w:rPr>
          <w:u w:val="double"/>
          <w:lang w:val="en-IE"/>
        </w:rPr>
        <w:t xml:space="preserve"> only in a</w:t>
      </w:r>
      <w:r w:rsidR="00AC3DA6" w:rsidRPr="00956A6F">
        <w:rPr>
          <w:u w:val="double"/>
          <w:lang w:val="en-IE"/>
        </w:rPr>
        <w:t xml:space="preserve"> genome, the sensitivity of this PCR is lower than that of the satellite</w:t>
      </w:r>
      <w:r w:rsidR="00891567" w:rsidRPr="00956A6F">
        <w:rPr>
          <w:u w:val="double"/>
          <w:lang w:val="en-IE"/>
        </w:rPr>
        <w:t xml:space="preserve"> </w:t>
      </w:r>
      <w:r w:rsidR="00AC3DA6" w:rsidRPr="00956A6F">
        <w:rPr>
          <w:u w:val="double"/>
          <w:lang w:val="en-IE"/>
        </w:rPr>
        <w:t>DNA primers; t</w:t>
      </w:r>
      <w:r w:rsidR="00891567" w:rsidRPr="00956A6F">
        <w:rPr>
          <w:u w:val="double"/>
          <w:lang w:val="en-IE"/>
        </w:rPr>
        <w:t>he t</w:t>
      </w:r>
      <w:r w:rsidR="00AC3DA6" w:rsidRPr="00956A6F">
        <w:rPr>
          <w:u w:val="double"/>
          <w:lang w:val="en-IE"/>
        </w:rPr>
        <w:t>est is generally positive when the parasitaemia is above 50</w:t>
      </w:r>
      <w:r w:rsidR="00891567" w:rsidRPr="00956A6F">
        <w:rPr>
          <w:lang w:val="en-IE"/>
        </w:rPr>
        <w:t>–</w:t>
      </w:r>
      <w:r w:rsidR="00AC3DA6" w:rsidRPr="00956A6F">
        <w:rPr>
          <w:u w:val="double"/>
          <w:lang w:val="en-IE"/>
        </w:rPr>
        <w:t>100 trypanosomes/ml of blood.</w:t>
      </w:r>
      <w:r w:rsidR="00AC3DA6" w:rsidRPr="00956A6F">
        <w:rPr>
          <w:lang w:val="en-IE"/>
        </w:rPr>
        <w:t xml:space="preserve"> </w:t>
      </w:r>
      <w:r w:rsidR="00464D8A" w:rsidRPr="00956A6F">
        <w:rPr>
          <w:lang w:val="en-IE"/>
        </w:rPr>
        <w:t xml:space="preserve">Loop-mediated isothermal amplification </w:t>
      </w:r>
      <w:r w:rsidR="00E56D06" w:rsidRPr="00956A6F">
        <w:rPr>
          <w:lang w:val="en-IE"/>
        </w:rPr>
        <w:t>ha</w:t>
      </w:r>
      <w:r w:rsidR="00F33B52" w:rsidRPr="00956A6F">
        <w:rPr>
          <w:lang w:val="en-IE"/>
        </w:rPr>
        <w:t>s</w:t>
      </w:r>
      <w:r w:rsidR="00464D8A" w:rsidRPr="00956A6F">
        <w:rPr>
          <w:lang w:val="en-IE"/>
        </w:rPr>
        <w:t xml:space="preserve"> also </w:t>
      </w:r>
      <w:r w:rsidR="007B1247" w:rsidRPr="00956A6F">
        <w:rPr>
          <w:lang w:val="en-IE"/>
        </w:rPr>
        <w:t xml:space="preserve">been </w:t>
      </w:r>
      <w:r w:rsidR="00464D8A" w:rsidRPr="00956A6F">
        <w:rPr>
          <w:lang w:val="en-IE"/>
        </w:rPr>
        <w:t>develop</w:t>
      </w:r>
      <w:r w:rsidR="00845562" w:rsidRPr="00956A6F">
        <w:rPr>
          <w:lang w:val="en-IE"/>
        </w:rPr>
        <w:t>ed</w:t>
      </w:r>
      <w:r w:rsidR="007B1247" w:rsidRPr="00956A6F">
        <w:rPr>
          <w:lang w:val="en-IE"/>
        </w:rPr>
        <w:t xml:space="preserve"> </w:t>
      </w:r>
      <w:r w:rsidR="00464D8A" w:rsidRPr="00956A6F">
        <w:rPr>
          <w:lang w:val="en-IE"/>
        </w:rPr>
        <w:t>for trypanosome diagnosis (</w:t>
      </w:r>
      <w:proofErr w:type="spellStart"/>
      <w:r w:rsidR="00464D8A" w:rsidRPr="00956A6F">
        <w:rPr>
          <w:lang w:val="en-IE"/>
        </w:rPr>
        <w:t>Kuboki</w:t>
      </w:r>
      <w:proofErr w:type="spellEnd"/>
      <w:r w:rsidR="007F00C2" w:rsidRPr="00956A6F">
        <w:rPr>
          <w:lang w:val="en-IE"/>
        </w:rPr>
        <w:t xml:space="preserve"> </w:t>
      </w:r>
      <w:r w:rsidR="00464D8A" w:rsidRPr="00956A6F">
        <w:rPr>
          <w:i/>
          <w:iCs/>
          <w:lang w:val="en-IE"/>
        </w:rPr>
        <w:t>et al</w:t>
      </w:r>
      <w:r w:rsidR="00464D8A" w:rsidRPr="00956A6F">
        <w:rPr>
          <w:lang w:val="en-IE"/>
        </w:rPr>
        <w:t>., 2003)</w:t>
      </w:r>
      <w:r w:rsidR="00E01456" w:rsidRPr="00956A6F">
        <w:rPr>
          <w:lang w:val="en-IE"/>
        </w:rPr>
        <w:t>, however</w:t>
      </w:r>
      <w:r w:rsidR="0096468A" w:rsidRPr="00956A6F">
        <w:rPr>
          <w:lang w:val="en-IE"/>
        </w:rPr>
        <w:t>,</w:t>
      </w:r>
      <w:r w:rsidR="004F40A4" w:rsidRPr="00956A6F">
        <w:rPr>
          <w:lang w:val="en-IE"/>
        </w:rPr>
        <w:t xml:space="preserve"> so</w:t>
      </w:r>
      <w:r w:rsidR="004F40A4" w:rsidRPr="00AD788C">
        <w:rPr>
          <w:lang w:val="en-IE"/>
        </w:rPr>
        <w:t xml:space="preserve"> far</w:t>
      </w:r>
      <w:r w:rsidR="00F33B52" w:rsidRPr="00AD788C">
        <w:rPr>
          <w:lang w:val="en-IE"/>
        </w:rPr>
        <w:t xml:space="preserve"> its</w:t>
      </w:r>
      <w:r w:rsidR="00E01456" w:rsidRPr="00AD788C">
        <w:rPr>
          <w:lang w:val="en-IE"/>
        </w:rPr>
        <w:t xml:space="preserve"> limited use did not allow full validation</w:t>
      </w:r>
      <w:r w:rsidR="00E56D06" w:rsidRPr="00AD788C">
        <w:rPr>
          <w:lang w:val="en-IE"/>
        </w:rPr>
        <w:t xml:space="preserve"> for veterinary </w:t>
      </w:r>
      <w:r w:rsidR="00F33B52" w:rsidRPr="00AD788C">
        <w:rPr>
          <w:lang w:val="en-IE"/>
        </w:rPr>
        <w:t>purposes</w:t>
      </w:r>
      <w:r w:rsidR="00464D8A" w:rsidRPr="00AD788C">
        <w:rPr>
          <w:lang w:val="en-IE"/>
        </w:rPr>
        <w:t>.</w:t>
      </w:r>
    </w:p>
    <w:p w14:paraId="19EF3632" w14:textId="77777777" w:rsidR="00153161" w:rsidRPr="00AD788C" w:rsidRDefault="00CB79CE" w:rsidP="00A04582">
      <w:pPr>
        <w:pStyle w:val="11Para"/>
        <w:spacing w:after="120"/>
        <w:ind w:left="0"/>
        <w:jc w:val="center"/>
        <w:rPr>
          <w:rFonts w:ascii="Ottawa" w:hAnsi="Ottawa"/>
          <w:i/>
          <w:lang w:val="en-IE"/>
        </w:rPr>
      </w:pPr>
      <w:r w:rsidRPr="00AD788C">
        <w:rPr>
          <w:rFonts w:ascii="Ottawa" w:hAnsi="Ottawa"/>
          <w:b/>
          <w:i/>
          <w:lang w:val="en-IE"/>
        </w:rPr>
        <w:t>Table 2</w:t>
      </w:r>
      <w:r w:rsidRPr="00AD788C">
        <w:rPr>
          <w:rFonts w:ascii="Ottawa" w:hAnsi="Ottawa"/>
          <w:i/>
          <w:lang w:val="en-IE"/>
        </w:rPr>
        <w:t>.</w:t>
      </w:r>
      <w:r w:rsidR="007947AE" w:rsidRPr="00AD788C">
        <w:rPr>
          <w:rFonts w:ascii="Ottawa" w:hAnsi="Ottawa"/>
          <w:i/>
          <w:lang w:val="en-IE"/>
        </w:rPr>
        <w:t xml:space="preserve"> </w:t>
      </w:r>
      <w:r w:rsidR="00727313" w:rsidRPr="00AD788C">
        <w:rPr>
          <w:rFonts w:ascii="Ottawa" w:hAnsi="Ottawa"/>
          <w:i/>
          <w:lang w:val="en-IE"/>
        </w:rPr>
        <w:t>Well validated</w:t>
      </w:r>
      <w:r w:rsidRPr="00AD788C">
        <w:rPr>
          <w:rFonts w:ascii="Ottawa" w:hAnsi="Ottawa"/>
          <w:i/>
          <w:lang w:val="en-IE"/>
        </w:rPr>
        <w:t xml:space="preserve"> primer sequences for animal Trypanosomes identification</w:t>
      </w:r>
    </w:p>
    <w:tbl>
      <w:tblPr>
        <w:tblW w:w="9142" w:type="dxa"/>
        <w:tblLayout w:type="fixed"/>
        <w:tblCellMar>
          <w:left w:w="70" w:type="dxa"/>
          <w:right w:w="70" w:type="dxa"/>
        </w:tblCellMar>
        <w:tblLook w:val="04A0" w:firstRow="1" w:lastRow="0" w:firstColumn="1" w:lastColumn="0" w:noHBand="0" w:noVBand="1"/>
      </w:tblPr>
      <w:tblGrid>
        <w:gridCol w:w="2197"/>
        <w:gridCol w:w="4536"/>
        <w:gridCol w:w="2409"/>
      </w:tblGrid>
      <w:tr w:rsidR="007947AE" w:rsidRPr="00AD788C" w14:paraId="1E506D0D" w14:textId="77777777">
        <w:trPr>
          <w:trHeight w:val="435"/>
          <w:tblHeader/>
        </w:trPr>
        <w:tc>
          <w:tcPr>
            <w:tcW w:w="2197" w:type="dxa"/>
            <w:tcBorders>
              <w:top w:val="single" w:sz="8" w:space="0" w:color="auto"/>
              <w:left w:val="single" w:sz="8" w:space="0" w:color="auto"/>
              <w:bottom w:val="single" w:sz="8" w:space="0" w:color="auto"/>
              <w:right w:val="single" w:sz="8" w:space="0" w:color="auto"/>
            </w:tcBorders>
            <w:shd w:val="clear" w:color="000000" w:fill="BFBFBF"/>
            <w:noWrap/>
            <w:vAlign w:val="center"/>
          </w:tcPr>
          <w:p w14:paraId="08FED0D8" w14:textId="77777777" w:rsidR="00883C38" w:rsidRPr="00AD788C" w:rsidRDefault="00883C38" w:rsidP="00883C38">
            <w:pPr>
              <w:tabs>
                <w:tab w:val="clear" w:pos="-720"/>
              </w:tabs>
              <w:spacing w:line="240" w:lineRule="auto"/>
              <w:jc w:val="center"/>
              <w:rPr>
                <w:rFonts w:ascii="Arial" w:hAnsi="Arial" w:cs="Arial"/>
                <w:sz w:val="16"/>
                <w:szCs w:val="16"/>
                <w:lang w:val="en-IE"/>
              </w:rPr>
            </w:pPr>
            <w:r w:rsidRPr="00AD788C">
              <w:rPr>
                <w:rFonts w:ascii="Arial" w:hAnsi="Arial" w:cs="Arial"/>
                <w:sz w:val="16"/>
                <w:szCs w:val="16"/>
                <w:lang w:val="en-IE"/>
              </w:rPr>
              <w:t>Specificity</w:t>
            </w:r>
          </w:p>
        </w:tc>
        <w:tc>
          <w:tcPr>
            <w:tcW w:w="4536" w:type="dxa"/>
            <w:tcBorders>
              <w:top w:val="single" w:sz="8" w:space="0" w:color="auto"/>
              <w:left w:val="nil"/>
              <w:bottom w:val="single" w:sz="8" w:space="0" w:color="auto"/>
              <w:right w:val="single" w:sz="8" w:space="0" w:color="auto"/>
            </w:tcBorders>
            <w:shd w:val="clear" w:color="000000" w:fill="BFBFBF"/>
            <w:noWrap/>
            <w:vAlign w:val="center"/>
          </w:tcPr>
          <w:p w14:paraId="329E962F" w14:textId="77777777" w:rsidR="00883C38" w:rsidRPr="00AD788C" w:rsidRDefault="00883C38" w:rsidP="00883C38">
            <w:pPr>
              <w:tabs>
                <w:tab w:val="clear" w:pos="-720"/>
              </w:tabs>
              <w:spacing w:line="240" w:lineRule="auto"/>
              <w:jc w:val="center"/>
              <w:rPr>
                <w:rFonts w:ascii="Arial" w:hAnsi="Arial" w:cs="Arial"/>
                <w:sz w:val="16"/>
                <w:szCs w:val="16"/>
                <w:lang w:val="en-IE"/>
              </w:rPr>
            </w:pPr>
            <w:r w:rsidRPr="00AD788C">
              <w:rPr>
                <w:rFonts w:ascii="Arial" w:hAnsi="Arial" w:cs="Arial"/>
                <w:sz w:val="16"/>
                <w:szCs w:val="16"/>
                <w:lang w:val="en-IE"/>
              </w:rPr>
              <w:t>Primer sequences</w:t>
            </w:r>
          </w:p>
        </w:tc>
        <w:tc>
          <w:tcPr>
            <w:tcW w:w="2409" w:type="dxa"/>
            <w:tcBorders>
              <w:top w:val="single" w:sz="8" w:space="0" w:color="auto"/>
              <w:left w:val="single" w:sz="4" w:space="0" w:color="auto"/>
              <w:bottom w:val="single" w:sz="8" w:space="0" w:color="auto"/>
              <w:right w:val="single" w:sz="4" w:space="0" w:color="auto"/>
            </w:tcBorders>
            <w:shd w:val="clear" w:color="000000" w:fill="BFBFBF"/>
            <w:vAlign w:val="center"/>
          </w:tcPr>
          <w:p w14:paraId="08F446E5" w14:textId="77777777" w:rsidR="00883C38" w:rsidRPr="00AD788C" w:rsidRDefault="00883C38" w:rsidP="00883C38">
            <w:pPr>
              <w:tabs>
                <w:tab w:val="clear" w:pos="-720"/>
              </w:tabs>
              <w:spacing w:line="240" w:lineRule="auto"/>
              <w:jc w:val="center"/>
              <w:rPr>
                <w:rFonts w:ascii="Arial" w:hAnsi="Arial" w:cs="Arial"/>
                <w:sz w:val="16"/>
                <w:szCs w:val="16"/>
                <w:lang w:val="en-IE"/>
              </w:rPr>
            </w:pPr>
            <w:r w:rsidRPr="00AD788C">
              <w:rPr>
                <w:rFonts w:ascii="Arial" w:hAnsi="Arial" w:cs="Arial"/>
                <w:sz w:val="16"/>
                <w:szCs w:val="16"/>
                <w:lang w:val="en-IE"/>
              </w:rPr>
              <w:t>References</w:t>
            </w:r>
          </w:p>
        </w:tc>
      </w:tr>
      <w:tr w:rsidR="00992F35" w:rsidRPr="00526775" w14:paraId="7FE5A0A0" w14:textId="77777777">
        <w:trPr>
          <w:trHeight w:val="537"/>
        </w:trPr>
        <w:tc>
          <w:tcPr>
            <w:tcW w:w="2197" w:type="dxa"/>
            <w:vMerge w:val="restart"/>
            <w:tcBorders>
              <w:top w:val="nil"/>
              <w:left w:val="single" w:sz="8" w:space="0" w:color="auto"/>
              <w:right w:val="single" w:sz="8" w:space="0" w:color="auto"/>
            </w:tcBorders>
            <w:shd w:val="clear" w:color="auto" w:fill="auto"/>
            <w:noWrap/>
            <w:vAlign w:val="center"/>
          </w:tcPr>
          <w:p w14:paraId="0E74457F"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r w:rsidRPr="00BF34A0">
              <w:rPr>
                <w:rFonts w:ascii="Arial" w:hAnsi="Arial" w:cs="Arial"/>
                <w:i/>
                <w:strike/>
                <w:sz w:val="16"/>
                <w:szCs w:val="16"/>
                <w:lang w:val="en-IE"/>
              </w:rPr>
              <w:t>T. brucei</w:t>
            </w:r>
            <w:r w:rsidRPr="00BF34A0">
              <w:rPr>
                <w:rFonts w:ascii="Arial" w:hAnsi="Arial" w:cs="Arial"/>
                <w:strike/>
                <w:sz w:val="16"/>
                <w:szCs w:val="16"/>
                <w:lang w:val="en-IE"/>
              </w:rPr>
              <w:t xml:space="preserve"> </w:t>
            </w:r>
            <w:proofErr w:type="spellStart"/>
            <w:r w:rsidRPr="00BF34A0">
              <w:rPr>
                <w:rFonts w:ascii="Arial" w:hAnsi="Arial" w:cs="Arial"/>
                <w:strike/>
                <w:sz w:val="16"/>
                <w:szCs w:val="16"/>
                <w:lang w:val="en-IE"/>
              </w:rPr>
              <w:t>s.l</w:t>
            </w:r>
            <w:proofErr w:type="spellEnd"/>
            <w:r w:rsidR="00BF34A0">
              <w:rPr>
                <w:rFonts w:ascii="Arial" w:hAnsi="Arial" w:cs="Arial"/>
                <w:strike/>
                <w:sz w:val="16"/>
                <w:szCs w:val="16"/>
                <w:lang w:val="en-IE"/>
              </w:rPr>
              <w:t xml:space="preserve"> </w:t>
            </w:r>
            <w:proofErr w:type="spellStart"/>
            <w:r w:rsidR="0096468A" w:rsidRPr="00BF34A0">
              <w:rPr>
                <w:rFonts w:ascii="Arial" w:hAnsi="Arial" w:cs="Arial"/>
                <w:i/>
                <w:sz w:val="16"/>
                <w:szCs w:val="16"/>
                <w:u w:val="double"/>
                <w:lang w:val="en-IE"/>
              </w:rPr>
              <w:t>Trypanozoon</w:t>
            </w:r>
            <w:proofErr w:type="spellEnd"/>
            <w:r w:rsidR="0096468A" w:rsidRPr="00BF34A0">
              <w:rPr>
                <w:rFonts w:ascii="Arial" w:hAnsi="Arial" w:cs="Arial"/>
                <w:sz w:val="16"/>
                <w:szCs w:val="16"/>
                <w:u w:val="double"/>
                <w:lang w:val="en-IE"/>
              </w:rPr>
              <w:t xml:space="preserve"> (</w:t>
            </w:r>
            <w:r w:rsidR="0096468A" w:rsidRPr="00BF34A0">
              <w:rPr>
                <w:rFonts w:ascii="Arial" w:hAnsi="Arial" w:cs="Arial"/>
                <w:i/>
                <w:sz w:val="16"/>
                <w:szCs w:val="16"/>
                <w:u w:val="double"/>
                <w:lang w:val="en-IE"/>
              </w:rPr>
              <w:t xml:space="preserve">T. brucei </w:t>
            </w:r>
            <w:proofErr w:type="spellStart"/>
            <w:r w:rsidR="0096468A" w:rsidRPr="00BF34A0">
              <w:rPr>
                <w:rFonts w:ascii="Arial" w:hAnsi="Arial" w:cs="Arial"/>
                <w:i/>
                <w:sz w:val="16"/>
                <w:szCs w:val="16"/>
                <w:u w:val="double"/>
                <w:lang w:val="en-IE"/>
              </w:rPr>
              <w:t>brucei</w:t>
            </w:r>
            <w:proofErr w:type="spellEnd"/>
            <w:r w:rsidR="0096468A" w:rsidRPr="00BF34A0">
              <w:rPr>
                <w:rFonts w:ascii="Arial" w:hAnsi="Arial" w:cs="Arial"/>
                <w:i/>
                <w:sz w:val="16"/>
                <w:szCs w:val="16"/>
                <w:u w:val="double"/>
                <w:lang w:val="en-IE"/>
              </w:rPr>
              <w:t>, T.</w:t>
            </w:r>
            <w:r w:rsidR="00BF34A0">
              <w:rPr>
                <w:rFonts w:ascii="Arial" w:hAnsi="Arial" w:cs="Arial"/>
                <w:i/>
                <w:sz w:val="16"/>
                <w:szCs w:val="16"/>
                <w:u w:val="double"/>
                <w:lang w:val="en-IE"/>
              </w:rPr>
              <w:t> </w:t>
            </w:r>
            <w:r w:rsidR="0096468A" w:rsidRPr="00BF34A0">
              <w:rPr>
                <w:rFonts w:ascii="Arial" w:hAnsi="Arial" w:cs="Arial"/>
                <w:i/>
                <w:sz w:val="16"/>
                <w:szCs w:val="16"/>
                <w:u w:val="double"/>
                <w:lang w:val="en-IE"/>
              </w:rPr>
              <w:t>b.</w:t>
            </w:r>
            <w:r w:rsidR="00BF34A0">
              <w:rPr>
                <w:rFonts w:ascii="Arial" w:hAnsi="Arial" w:cs="Arial"/>
                <w:i/>
                <w:sz w:val="16"/>
                <w:szCs w:val="16"/>
                <w:u w:val="double"/>
                <w:lang w:val="en-IE"/>
              </w:rPr>
              <w:t> </w:t>
            </w:r>
            <w:proofErr w:type="spellStart"/>
            <w:r w:rsidR="0096468A" w:rsidRPr="00BF34A0">
              <w:rPr>
                <w:rFonts w:ascii="Arial" w:hAnsi="Arial" w:cs="Arial"/>
                <w:i/>
                <w:sz w:val="16"/>
                <w:szCs w:val="16"/>
                <w:u w:val="double"/>
                <w:lang w:val="en-IE"/>
              </w:rPr>
              <w:t>gambiense</w:t>
            </w:r>
            <w:proofErr w:type="spellEnd"/>
            <w:r w:rsidR="0096468A" w:rsidRPr="00BF34A0">
              <w:rPr>
                <w:rFonts w:ascii="Arial" w:hAnsi="Arial" w:cs="Arial"/>
                <w:i/>
                <w:sz w:val="16"/>
                <w:szCs w:val="16"/>
                <w:u w:val="double"/>
                <w:lang w:val="en-IE"/>
              </w:rPr>
              <w:t>, T.</w:t>
            </w:r>
            <w:r w:rsidR="00BF34A0">
              <w:rPr>
                <w:rFonts w:ascii="Arial" w:hAnsi="Arial" w:cs="Arial"/>
                <w:i/>
                <w:sz w:val="16"/>
                <w:szCs w:val="16"/>
                <w:u w:val="double"/>
                <w:lang w:val="en-IE"/>
              </w:rPr>
              <w:t> </w:t>
            </w:r>
            <w:r w:rsidR="0096468A" w:rsidRPr="00BF34A0">
              <w:rPr>
                <w:rFonts w:ascii="Arial" w:hAnsi="Arial" w:cs="Arial"/>
                <w:i/>
                <w:sz w:val="16"/>
                <w:szCs w:val="16"/>
                <w:u w:val="double"/>
                <w:lang w:val="en-IE"/>
              </w:rPr>
              <w:t>b.</w:t>
            </w:r>
            <w:r w:rsidR="00BF34A0">
              <w:rPr>
                <w:rFonts w:ascii="Arial" w:hAnsi="Arial" w:cs="Arial"/>
                <w:i/>
                <w:sz w:val="16"/>
                <w:szCs w:val="16"/>
                <w:u w:val="double"/>
                <w:lang w:val="en-IE"/>
              </w:rPr>
              <w:t> </w:t>
            </w:r>
            <w:r w:rsidR="0096468A" w:rsidRPr="00BF34A0">
              <w:rPr>
                <w:rFonts w:ascii="Arial" w:hAnsi="Arial" w:cs="Arial"/>
                <w:i/>
                <w:sz w:val="16"/>
                <w:szCs w:val="16"/>
                <w:u w:val="double"/>
                <w:lang w:val="en-IE"/>
              </w:rPr>
              <w:t>rhodesiense, T.</w:t>
            </w:r>
            <w:r w:rsidR="00BF34A0">
              <w:rPr>
                <w:rFonts w:ascii="Arial" w:hAnsi="Arial" w:cs="Arial"/>
                <w:i/>
                <w:sz w:val="16"/>
                <w:szCs w:val="16"/>
                <w:u w:val="double"/>
                <w:lang w:val="en-IE"/>
              </w:rPr>
              <w:t> </w:t>
            </w:r>
            <w:proofErr w:type="spellStart"/>
            <w:r w:rsidR="0096468A" w:rsidRPr="00BF34A0">
              <w:rPr>
                <w:rFonts w:ascii="Arial" w:hAnsi="Arial" w:cs="Arial"/>
                <w:i/>
                <w:sz w:val="16"/>
                <w:szCs w:val="16"/>
                <w:u w:val="double"/>
                <w:lang w:val="en-IE"/>
              </w:rPr>
              <w:t>evansi</w:t>
            </w:r>
            <w:proofErr w:type="spellEnd"/>
            <w:r w:rsidR="0096468A" w:rsidRPr="00BF34A0">
              <w:rPr>
                <w:rFonts w:ascii="Arial" w:hAnsi="Arial" w:cs="Arial"/>
                <w:i/>
                <w:sz w:val="16"/>
                <w:szCs w:val="16"/>
                <w:u w:val="double"/>
                <w:lang w:val="en-IE"/>
              </w:rPr>
              <w:t xml:space="preserve"> &amp; T. </w:t>
            </w:r>
            <w:proofErr w:type="spellStart"/>
            <w:r w:rsidR="0096468A" w:rsidRPr="00BF34A0">
              <w:rPr>
                <w:rFonts w:ascii="Arial" w:hAnsi="Arial" w:cs="Arial"/>
                <w:i/>
                <w:sz w:val="16"/>
                <w:szCs w:val="16"/>
                <w:u w:val="double"/>
                <w:lang w:val="en-IE"/>
              </w:rPr>
              <w:t>equiperdum</w:t>
            </w:r>
            <w:proofErr w:type="spellEnd"/>
            <w:r w:rsidR="0096468A" w:rsidRPr="00BF34A0">
              <w:rPr>
                <w:rFonts w:ascii="Arial" w:hAnsi="Arial" w:cs="Arial"/>
                <w:sz w:val="16"/>
                <w:szCs w:val="16"/>
                <w:u w:val="double"/>
                <w:lang w:val="en-IE"/>
              </w:rPr>
              <w:t>)</w:t>
            </w:r>
          </w:p>
        </w:tc>
        <w:tc>
          <w:tcPr>
            <w:tcW w:w="4536" w:type="dxa"/>
            <w:tcBorders>
              <w:top w:val="nil"/>
              <w:left w:val="nil"/>
              <w:bottom w:val="single" w:sz="4" w:space="0" w:color="auto"/>
              <w:right w:val="single" w:sz="8" w:space="0" w:color="auto"/>
            </w:tcBorders>
            <w:shd w:val="clear" w:color="auto" w:fill="auto"/>
            <w:noWrap/>
            <w:vAlign w:val="center"/>
          </w:tcPr>
          <w:p w14:paraId="1D9ACE57" w14:textId="77777777" w:rsidR="00992F35" w:rsidRPr="00AD788C" w:rsidRDefault="00992F35" w:rsidP="008F4F09">
            <w:pPr>
              <w:tabs>
                <w:tab w:val="clear" w:pos="-720"/>
              </w:tabs>
              <w:spacing w:before="120" w:after="60" w:line="240" w:lineRule="auto"/>
              <w:ind w:left="57" w:right="57"/>
              <w:jc w:val="left"/>
              <w:rPr>
                <w:rFonts w:ascii="Arial" w:hAnsi="Arial" w:cs="Arial"/>
                <w:sz w:val="16"/>
                <w:szCs w:val="16"/>
                <w:lang w:val="en-IE"/>
              </w:rPr>
            </w:pPr>
            <w:r w:rsidRPr="00AD788C">
              <w:rPr>
                <w:rFonts w:ascii="Arial" w:hAnsi="Arial" w:cs="Arial"/>
                <w:sz w:val="16"/>
                <w:szCs w:val="16"/>
                <w:lang w:val="en-IE"/>
              </w:rPr>
              <w:t>TBR1: 5’-CGA-ATG-AAT-ATT-AAA-CAA-TGC-GCA-G-3’</w:t>
            </w:r>
          </w:p>
        </w:tc>
        <w:tc>
          <w:tcPr>
            <w:tcW w:w="2409" w:type="dxa"/>
            <w:vMerge w:val="restart"/>
            <w:tcBorders>
              <w:top w:val="nil"/>
              <w:left w:val="nil"/>
              <w:right w:val="single" w:sz="8" w:space="0" w:color="auto"/>
            </w:tcBorders>
            <w:shd w:val="clear" w:color="auto" w:fill="auto"/>
            <w:noWrap/>
            <w:vAlign w:val="center"/>
          </w:tcPr>
          <w:p w14:paraId="56EA91BB" w14:textId="77777777" w:rsidR="00127491" w:rsidRPr="00956A6F" w:rsidRDefault="00BF34A0" w:rsidP="00BF34A0">
            <w:pPr>
              <w:tabs>
                <w:tab w:val="clear" w:pos="-720"/>
              </w:tabs>
              <w:spacing w:before="60" w:after="60" w:line="240" w:lineRule="auto"/>
              <w:ind w:left="57" w:right="57"/>
              <w:jc w:val="center"/>
              <w:rPr>
                <w:rFonts w:ascii="Arial" w:hAnsi="Arial" w:cs="Arial"/>
                <w:color w:val="000000"/>
                <w:sz w:val="16"/>
                <w:szCs w:val="16"/>
                <w:lang w:val="fr-FR"/>
              </w:rPr>
            </w:pPr>
            <w:r w:rsidRPr="00956A6F">
              <w:rPr>
                <w:rFonts w:ascii="Arial" w:hAnsi="Arial" w:cs="Arial"/>
                <w:color w:val="000000"/>
                <w:sz w:val="16"/>
                <w:szCs w:val="16"/>
                <w:u w:val="double"/>
                <w:lang w:val="fr-FR"/>
              </w:rPr>
              <w:t xml:space="preserve">Masiga </w:t>
            </w:r>
            <w:r w:rsidRPr="00956A6F">
              <w:rPr>
                <w:rFonts w:ascii="Arial" w:hAnsi="Arial" w:cs="Arial"/>
                <w:i/>
                <w:color w:val="000000"/>
                <w:sz w:val="16"/>
                <w:szCs w:val="16"/>
                <w:u w:val="double"/>
                <w:lang w:val="fr-FR"/>
              </w:rPr>
              <w:t>et al</w:t>
            </w:r>
            <w:r w:rsidRPr="00956A6F">
              <w:rPr>
                <w:rFonts w:ascii="Arial" w:hAnsi="Arial" w:cs="Arial"/>
                <w:color w:val="000000"/>
                <w:sz w:val="16"/>
                <w:szCs w:val="16"/>
                <w:u w:val="double"/>
                <w:lang w:val="fr-FR"/>
              </w:rPr>
              <w:t>, 1992;</w:t>
            </w:r>
            <w:r w:rsidRPr="00956A6F">
              <w:rPr>
                <w:rFonts w:ascii="Arial" w:hAnsi="Arial" w:cs="Arial"/>
                <w:color w:val="000000"/>
                <w:sz w:val="16"/>
                <w:szCs w:val="16"/>
                <w:u w:val="double"/>
                <w:lang w:val="fr-FR"/>
              </w:rPr>
              <w:br/>
            </w:r>
            <w:r w:rsidR="00992F35" w:rsidRPr="00956A6F">
              <w:rPr>
                <w:rFonts w:ascii="Arial" w:hAnsi="Arial" w:cs="Arial"/>
                <w:color w:val="000000"/>
                <w:sz w:val="16"/>
                <w:szCs w:val="16"/>
                <w:lang w:val="fr-FR"/>
              </w:rPr>
              <w:t xml:space="preserve">Moser </w:t>
            </w:r>
            <w:r w:rsidR="00992F35" w:rsidRPr="00956A6F">
              <w:rPr>
                <w:rFonts w:ascii="Arial" w:hAnsi="Arial" w:cs="Arial"/>
                <w:i/>
                <w:color w:val="000000"/>
                <w:sz w:val="16"/>
                <w:szCs w:val="16"/>
                <w:lang w:val="fr-FR"/>
              </w:rPr>
              <w:t>et al.,</w:t>
            </w:r>
            <w:r w:rsidR="00992F35" w:rsidRPr="00956A6F">
              <w:rPr>
                <w:rFonts w:ascii="Arial" w:hAnsi="Arial" w:cs="Arial"/>
                <w:color w:val="000000"/>
                <w:sz w:val="16"/>
                <w:szCs w:val="16"/>
                <w:lang w:val="fr-FR"/>
              </w:rPr>
              <w:t xml:space="preserve"> 1989</w:t>
            </w:r>
          </w:p>
        </w:tc>
      </w:tr>
      <w:tr w:rsidR="00992F35" w:rsidRPr="00AD788C" w14:paraId="3CE54105"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27501755" w14:textId="77777777" w:rsidR="00992F35" w:rsidRPr="00273005" w:rsidRDefault="00992F35" w:rsidP="007947AE">
            <w:pPr>
              <w:tabs>
                <w:tab w:val="clear" w:pos="-720"/>
              </w:tabs>
              <w:spacing w:before="60" w:after="60" w:line="240" w:lineRule="auto"/>
              <w:ind w:left="57" w:right="57"/>
              <w:jc w:val="left"/>
              <w:rPr>
                <w:rFonts w:ascii="Arial" w:hAnsi="Arial" w:cs="Arial"/>
                <w:color w:val="000000"/>
                <w:sz w:val="16"/>
                <w:szCs w:val="16"/>
                <w:lang w:val="fr-FR"/>
              </w:rPr>
            </w:pPr>
          </w:p>
        </w:tc>
        <w:tc>
          <w:tcPr>
            <w:tcW w:w="4536" w:type="dxa"/>
            <w:tcBorders>
              <w:top w:val="nil"/>
              <w:left w:val="nil"/>
              <w:bottom w:val="single" w:sz="8" w:space="0" w:color="auto"/>
              <w:right w:val="single" w:sz="8" w:space="0" w:color="auto"/>
            </w:tcBorders>
            <w:shd w:val="clear" w:color="auto" w:fill="auto"/>
            <w:noWrap/>
            <w:vAlign w:val="center"/>
          </w:tcPr>
          <w:p w14:paraId="469BDF6F"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TBR2: 5’-AGA-ACC-ATT-TAT-TAG-CTT-TGT-TGC-3’</w:t>
            </w:r>
          </w:p>
        </w:tc>
        <w:tc>
          <w:tcPr>
            <w:tcW w:w="2409" w:type="dxa"/>
            <w:vMerge/>
            <w:tcBorders>
              <w:left w:val="nil"/>
              <w:bottom w:val="single" w:sz="8" w:space="0" w:color="auto"/>
              <w:right w:val="single" w:sz="8" w:space="0" w:color="auto"/>
            </w:tcBorders>
            <w:shd w:val="clear" w:color="auto" w:fill="auto"/>
            <w:noWrap/>
            <w:vAlign w:val="center"/>
          </w:tcPr>
          <w:p w14:paraId="64D79112"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2A43FD87"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41FC42B8"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congolense</w:t>
            </w:r>
            <w:proofErr w:type="spellEnd"/>
            <w:r w:rsidRPr="00AD788C">
              <w:rPr>
                <w:rFonts w:ascii="Arial" w:hAnsi="Arial" w:cs="Arial"/>
                <w:color w:val="000000"/>
                <w:sz w:val="16"/>
                <w:szCs w:val="16"/>
                <w:lang w:val="en-IE"/>
              </w:rPr>
              <w:t xml:space="preserve"> type savannah</w:t>
            </w:r>
          </w:p>
        </w:tc>
        <w:tc>
          <w:tcPr>
            <w:tcW w:w="4536" w:type="dxa"/>
            <w:tcBorders>
              <w:top w:val="nil"/>
              <w:left w:val="nil"/>
              <w:bottom w:val="single" w:sz="4" w:space="0" w:color="auto"/>
              <w:right w:val="single" w:sz="8" w:space="0" w:color="auto"/>
            </w:tcBorders>
            <w:shd w:val="clear" w:color="auto" w:fill="auto"/>
            <w:noWrap/>
            <w:vAlign w:val="center"/>
          </w:tcPr>
          <w:p w14:paraId="059867E3"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TCS1: 5’-CGA-GCG-AGA-ACG-GGC-AC-3’</w:t>
            </w:r>
          </w:p>
        </w:tc>
        <w:tc>
          <w:tcPr>
            <w:tcW w:w="2409" w:type="dxa"/>
            <w:vMerge w:val="restart"/>
            <w:tcBorders>
              <w:top w:val="nil"/>
              <w:left w:val="nil"/>
              <w:right w:val="single" w:sz="8" w:space="0" w:color="auto"/>
            </w:tcBorders>
            <w:shd w:val="clear" w:color="auto" w:fill="auto"/>
            <w:noWrap/>
            <w:vAlign w:val="center"/>
          </w:tcPr>
          <w:p w14:paraId="42D6172D" w14:textId="77777777" w:rsidR="00992F35" w:rsidRPr="00956A6F" w:rsidRDefault="00992F35" w:rsidP="00992F35">
            <w:pPr>
              <w:tabs>
                <w:tab w:val="clear" w:pos="-720"/>
              </w:tabs>
              <w:spacing w:before="60"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Masiga </w:t>
            </w:r>
            <w:r w:rsidRPr="00956A6F">
              <w:rPr>
                <w:rFonts w:ascii="Arial" w:hAnsi="Arial" w:cs="Arial"/>
                <w:i/>
                <w:sz w:val="16"/>
                <w:szCs w:val="16"/>
                <w:lang w:val="en-IE"/>
              </w:rPr>
              <w:t>et al.</w:t>
            </w:r>
            <w:r w:rsidRPr="00956A6F">
              <w:rPr>
                <w:rFonts w:ascii="Arial" w:hAnsi="Arial" w:cs="Arial"/>
                <w:sz w:val="16"/>
                <w:szCs w:val="16"/>
                <w:lang w:val="en-IE"/>
              </w:rPr>
              <w:t>, 1992</w:t>
            </w:r>
          </w:p>
        </w:tc>
      </w:tr>
      <w:tr w:rsidR="00992F35" w:rsidRPr="00AD788C" w14:paraId="095A41D0"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0D61F844"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027E027A"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TCS2: 5’-GGG-ACA-AAC-AAA-TCC-CGC-3’</w:t>
            </w:r>
          </w:p>
        </w:tc>
        <w:tc>
          <w:tcPr>
            <w:tcW w:w="2409" w:type="dxa"/>
            <w:vMerge/>
            <w:tcBorders>
              <w:left w:val="nil"/>
              <w:bottom w:val="single" w:sz="8" w:space="0" w:color="auto"/>
              <w:right w:val="single" w:sz="8" w:space="0" w:color="auto"/>
            </w:tcBorders>
            <w:shd w:val="clear" w:color="auto" w:fill="auto"/>
            <w:noWrap/>
            <w:vAlign w:val="center"/>
          </w:tcPr>
          <w:p w14:paraId="3731B785" w14:textId="77777777" w:rsidR="00992F35" w:rsidRPr="00956A6F" w:rsidRDefault="00992F35" w:rsidP="007947AE">
            <w:pPr>
              <w:tabs>
                <w:tab w:val="clear" w:pos="-720"/>
              </w:tabs>
              <w:spacing w:before="60" w:after="60" w:line="240" w:lineRule="auto"/>
              <w:ind w:left="57" w:right="57"/>
              <w:jc w:val="center"/>
              <w:rPr>
                <w:rFonts w:ascii="Arial" w:hAnsi="Arial" w:cs="Arial"/>
                <w:sz w:val="16"/>
                <w:szCs w:val="16"/>
                <w:lang w:val="en-IE"/>
              </w:rPr>
            </w:pPr>
          </w:p>
        </w:tc>
      </w:tr>
      <w:tr w:rsidR="00992F35" w:rsidRPr="00AD788C" w14:paraId="4A3F4409"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669B8088"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i/>
                <w:iCs/>
                <w:sz w:val="16"/>
                <w:szCs w:val="16"/>
                <w:lang w:val="en-IE"/>
              </w:rPr>
              <w:t xml:space="preserve">T. </w:t>
            </w:r>
            <w:proofErr w:type="spellStart"/>
            <w:r w:rsidRPr="00AD788C">
              <w:rPr>
                <w:rFonts w:ascii="Arial" w:hAnsi="Arial" w:cs="Arial"/>
                <w:i/>
                <w:iCs/>
                <w:sz w:val="16"/>
                <w:szCs w:val="16"/>
                <w:lang w:val="en-IE"/>
              </w:rPr>
              <w:t>congolense</w:t>
            </w:r>
            <w:proofErr w:type="spellEnd"/>
            <w:r w:rsidRPr="00AD788C">
              <w:rPr>
                <w:rFonts w:ascii="Arial" w:hAnsi="Arial" w:cs="Arial"/>
                <w:sz w:val="16"/>
                <w:szCs w:val="16"/>
                <w:lang w:val="en-IE"/>
              </w:rPr>
              <w:t xml:space="preserve"> type forest</w:t>
            </w:r>
          </w:p>
        </w:tc>
        <w:tc>
          <w:tcPr>
            <w:tcW w:w="4536" w:type="dxa"/>
            <w:tcBorders>
              <w:top w:val="nil"/>
              <w:left w:val="nil"/>
              <w:bottom w:val="single" w:sz="4" w:space="0" w:color="auto"/>
              <w:right w:val="single" w:sz="8" w:space="0" w:color="auto"/>
            </w:tcBorders>
            <w:shd w:val="clear" w:color="auto" w:fill="auto"/>
            <w:noWrap/>
            <w:vAlign w:val="center"/>
          </w:tcPr>
          <w:p w14:paraId="769ED58B" w14:textId="77777777" w:rsidR="00992F35" w:rsidRPr="00AD788C" w:rsidRDefault="00992F35" w:rsidP="008F4F09">
            <w:pPr>
              <w:tabs>
                <w:tab w:val="clear" w:pos="-720"/>
              </w:tabs>
              <w:spacing w:before="80" w:after="80" w:line="240" w:lineRule="auto"/>
              <w:ind w:left="57" w:right="57"/>
              <w:jc w:val="left"/>
              <w:rPr>
                <w:rFonts w:ascii="Arial" w:hAnsi="Arial" w:cs="Arial"/>
                <w:sz w:val="16"/>
                <w:szCs w:val="16"/>
                <w:lang w:val="en-IE"/>
              </w:rPr>
            </w:pPr>
            <w:r w:rsidRPr="00AD788C">
              <w:rPr>
                <w:rFonts w:ascii="Arial" w:hAnsi="Arial" w:cs="Arial"/>
                <w:sz w:val="16"/>
                <w:szCs w:val="16"/>
                <w:lang w:val="en-IE"/>
              </w:rPr>
              <w:t>TCF1: 5’-GGA-CAC-GCC-AGA-AGG-TAC-TT-3’</w:t>
            </w:r>
          </w:p>
        </w:tc>
        <w:tc>
          <w:tcPr>
            <w:tcW w:w="2409" w:type="dxa"/>
            <w:vMerge w:val="restart"/>
            <w:tcBorders>
              <w:top w:val="nil"/>
              <w:left w:val="nil"/>
              <w:right w:val="single" w:sz="8" w:space="0" w:color="auto"/>
            </w:tcBorders>
            <w:shd w:val="clear" w:color="auto" w:fill="auto"/>
            <w:noWrap/>
            <w:vAlign w:val="center"/>
          </w:tcPr>
          <w:p w14:paraId="4673242A" w14:textId="77777777" w:rsidR="00992F35" w:rsidRPr="00956A6F" w:rsidRDefault="00992F35" w:rsidP="00992F35">
            <w:pPr>
              <w:tabs>
                <w:tab w:val="clear" w:pos="-720"/>
              </w:tabs>
              <w:spacing w:before="60"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Masiga </w:t>
            </w:r>
            <w:r w:rsidRPr="00956A6F">
              <w:rPr>
                <w:rFonts w:ascii="Arial" w:hAnsi="Arial" w:cs="Arial"/>
                <w:i/>
                <w:sz w:val="16"/>
                <w:szCs w:val="16"/>
                <w:lang w:val="en-IE"/>
              </w:rPr>
              <w:t>et al.</w:t>
            </w:r>
            <w:r w:rsidRPr="00956A6F">
              <w:rPr>
                <w:rFonts w:ascii="Arial" w:hAnsi="Arial" w:cs="Arial"/>
                <w:sz w:val="16"/>
                <w:szCs w:val="16"/>
                <w:lang w:val="en-IE"/>
              </w:rPr>
              <w:t>, 1992</w:t>
            </w:r>
          </w:p>
        </w:tc>
      </w:tr>
      <w:tr w:rsidR="00992F35" w:rsidRPr="00AD788C" w14:paraId="7D48AED9"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7821F2DF"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496F3A8A" w14:textId="77777777" w:rsidR="00992F35" w:rsidRPr="00AD788C" w:rsidRDefault="00992F35" w:rsidP="008F4F09">
            <w:pPr>
              <w:tabs>
                <w:tab w:val="clear" w:pos="-720"/>
              </w:tabs>
              <w:spacing w:before="80" w:after="80" w:line="240" w:lineRule="auto"/>
              <w:ind w:left="57" w:right="57"/>
              <w:jc w:val="left"/>
              <w:rPr>
                <w:rFonts w:ascii="Arial" w:hAnsi="Arial" w:cs="Arial"/>
                <w:sz w:val="16"/>
                <w:szCs w:val="16"/>
                <w:lang w:val="en-IE"/>
              </w:rPr>
            </w:pPr>
            <w:r w:rsidRPr="00AD788C">
              <w:rPr>
                <w:rFonts w:ascii="Arial" w:hAnsi="Arial" w:cs="Arial"/>
                <w:sz w:val="16"/>
                <w:szCs w:val="16"/>
                <w:lang w:val="en-IE"/>
              </w:rPr>
              <w:t>TCF2: 5’-GTT-CTC-GCA-CCA-AAT-CCA-AC-3’</w:t>
            </w:r>
          </w:p>
        </w:tc>
        <w:tc>
          <w:tcPr>
            <w:tcW w:w="2409" w:type="dxa"/>
            <w:vMerge/>
            <w:tcBorders>
              <w:left w:val="nil"/>
              <w:bottom w:val="single" w:sz="8" w:space="0" w:color="auto"/>
              <w:right w:val="single" w:sz="8" w:space="0" w:color="auto"/>
            </w:tcBorders>
            <w:shd w:val="clear" w:color="auto" w:fill="auto"/>
            <w:noWrap/>
            <w:vAlign w:val="center"/>
          </w:tcPr>
          <w:p w14:paraId="4B259EC4" w14:textId="77777777" w:rsidR="00992F35" w:rsidRPr="00956A6F" w:rsidRDefault="00992F35" w:rsidP="007947AE">
            <w:pPr>
              <w:tabs>
                <w:tab w:val="clear" w:pos="-720"/>
              </w:tabs>
              <w:spacing w:before="60" w:after="60" w:line="240" w:lineRule="auto"/>
              <w:ind w:left="57" w:right="57"/>
              <w:jc w:val="center"/>
              <w:rPr>
                <w:rFonts w:ascii="Arial" w:hAnsi="Arial" w:cs="Arial"/>
                <w:sz w:val="16"/>
                <w:szCs w:val="16"/>
                <w:lang w:val="en-IE"/>
              </w:rPr>
            </w:pPr>
          </w:p>
        </w:tc>
      </w:tr>
      <w:tr w:rsidR="00992F35" w:rsidRPr="00AD788C" w14:paraId="7453806D"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6868BF61" w14:textId="77777777" w:rsidR="00992F35" w:rsidRPr="00AD788C" w:rsidRDefault="00992F35" w:rsidP="00931739">
            <w:pPr>
              <w:tabs>
                <w:tab w:val="clear" w:pos="-720"/>
              </w:tabs>
              <w:spacing w:after="60" w:line="240" w:lineRule="auto"/>
              <w:ind w:left="57" w:right="57"/>
              <w:jc w:val="left"/>
              <w:rPr>
                <w:rFonts w:ascii="Arial" w:hAnsi="Arial" w:cs="Arial"/>
                <w:sz w:val="16"/>
                <w:szCs w:val="16"/>
                <w:lang w:val="en-IE"/>
              </w:rPr>
            </w:pPr>
            <w:r w:rsidRPr="00AD788C">
              <w:rPr>
                <w:rFonts w:ascii="Arial" w:hAnsi="Arial" w:cs="Arial"/>
                <w:i/>
                <w:iCs/>
                <w:sz w:val="16"/>
                <w:szCs w:val="16"/>
                <w:lang w:val="en-IE"/>
              </w:rPr>
              <w:t xml:space="preserve">T. </w:t>
            </w:r>
            <w:proofErr w:type="spellStart"/>
            <w:r w:rsidRPr="00AD788C">
              <w:rPr>
                <w:rFonts w:ascii="Arial" w:hAnsi="Arial" w:cs="Arial"/>
                <w:i/>
                <w:iCs/>
                <w:sz w:val="16"/>
                <w:szCs w:val="16"/>
                <w:lang w:val="en-IE"/>
              </w:rPr>
              <w:t>congolense</w:t>
            </w:r>
            <w:proofErr w:type="spellEnd"/>
            <w:r w:rsidRPr="00AD788C">
              <w:rPr>
                <w:rFonts w:ascii="Arial" w:hAnsi="Arial" w:cs="Arial"/>
                <w:sz w:val="16"/>
                <w:szCs w:val="16"/>
                <w:lang w:val="en-IE"/>
              </w:rPr>
              <w:t xml:space="preserve"> type “Kilifi”</w:t>
            </w:r>
            <w:r w:rsidR="0096468A">
              <w:rPr>
                <w:rFonts w:ascii="Arial" w:hAnsi="Arial" w:cs="Arial"/>
                <w:sz w:val="16"/>
                <w:szCs w:val="16"/>
                <w:lang w:val="en-IE"/>
              </w:rPr>
              <w:t xml:space="preserve"> </w:t>
            </w:r>
            <w:r w:rsidR="0096468A" w:rsidRPr="00BF34A0">
              <w:rPr>
                <w:rFonts w:ascii="Arial" w:hAnsi="Arial" w:cs="Arial"/>
                <w:sz w:val="16"/>
                <w:szCs w:val="16"/>
                <w:u w:val="double"/>
                <w:lang w:val="en-IE"/>
              </w:rPr>
              <w:t>(or Kenya coast)</w:t>
            </w:r>
          </w:p>
        </w:tc>
        <w:tc>
          <w:tcPr>
            <w:tcW w:w="4536" w:type="dxa"/>
            <w:tcBorders>
              <w:top w:val="nil"/>
              <w:left w:val="nil"/>
              <w:bottom w:val="single" w:sz="4" w:space="0" w:color="auto"/>
              <w:right w:val="single" w:sz="8" w:space="0" w:color="auto"/>
            </w:tcBorders>
            <w:shd w:val="clear" w:color="auto" w:fill="auto"/>
            <w:noWrap/>
            <w:vAlign w:val="bottom"/>
          </w:tcPr>
          <w:p w14:paraId="1582D285" w14:textId="77777777" w:rsidR="00992F35" w:rsidRPr="00AD788C" w:rsidRDefault="00992F35" w:rsidP="00931739">
            <w:pPr>
              <w:tabs>
                <w:tab w:val="clear" w:pos="-720"/>
              </w:tabs>
              <w:spacing w:after="8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TCK1: 5’-GTG-CCC-AAA-TTT-GAA-GTG-AT-3’</w:t>
            </w:r>
          </w:p>
        </w:tc>
        <w:tc>
          <w:tcPr>
            <w:tcW w:w="2409" w:type="dxa"/>
            <w:vMerge w:val="restart"/>
            <w:tcBorders>
              <w:top w:val="nil"/>
              <w:left w:val="nil"/>
              <w:right w:val="single" w:sz="8" w:space="0" w:color="auto"/>
            </w:tcBorders>
            <w:shd w:val="clear" w:color="auto" w:fill="auto"/>
            <w:noWrap/>
            <w:vAlign w:val="center"/>
          </w:tcPr>
          <w:p w14:paraId="56D2E978" w14:textId="77777777" w:rsidR="00992F35" w:rsidRPr="00956A6F" w:rsidRDefault="00992F35" w:rsidP="00931739">
            <w:pPr>
              <w:tabs>
                <w:tab w:val="clear" w:pos="-720"/>
              </w:tabs>
              <w:spacing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Masiga </w:t>
            </w:r>
            <w:r w:rsidRPr="00956A6F">
              <w:rPr>
                <w:rFonts w:ascii="Arial" w:hAnsi="Arial" w:cs="Arial"/>
                <w:i/>
                <w:sz w:val="16"/>
                <w:szCs w:val="16"/>
                <w:lang w:val="en-IE"/>
              </w:rPr>
              <w:t>et al.</w:t>
            </w:r>
            <w:r w:rsidRPr="00956A6F">
              <w:rPr>
                <w:rFonts w:ascii="Arial" w:hAnsi="Arial" w:cs="Arial"/>
                <w:sz w:val="16"/>
                <w:szCs w:val="16"/>
                <w:lang w:val="en-IE"/>
              </w:rPr>
              <w:t>, 1992</w:t>
            </w:r>
          </w:p>
        </w:tc>
      </w:tr>
      <w:tr w:rsidR="00992F35" w:rsidRPr="00AD788C" w14:paraId="0AEE0DA0"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4272BBA6" w14:textId="77777777" w:rsidR="00992F35" w:rsidRPr="00AD788C" w:rsidRDefault="00992F35" w:rsidP="00BF34A0">
            <w:pPr>
              <w:tabs>
                <w:tab w:val="clear" w:pos="-720"/>
              </w:tabs>
              <w:spacing w:after="60" w:line="240" w:lineRule="auto"/>
              <w:ind w:left="57" w:right="57"/>
              <w:jc w:val="left"/>
              <w:rPr>
                <w:rFonts w:ascii="Arial" w:hAnsi="Arial" w:cs="Arial"/>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4695B86E" w14:textId="77777777" w:rsidR="00992F35" w:rsidRPr="00AD788C" w:rsidRDefault="00992F35" w:rsidP="00BF34A0">
            <w:pPr>
              <w:tabs>
                <w:tab w:val="clear" w:pos="-720"/>
              </w:tabs>
              <w:spacing w:after="8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TCK2: 5’-ACT-CAA-AAT-CGT-GCA-CCT-CG-3’</w:t>
            </w:r>
          </w:p>
        </w:tc>
        <w:tc>
          <w:tcPr>
            <w:tcW w:w="2409" w:type="dxa"/>
            <w:vMerge/>
            <w:tcBorders>
              <w:left w:val="nil"/>
              <w:bottom w:val="single" w:sz="8" w:space="0" w:color="auto"/>
              <w:right w:val="single" w:sz="8" w:space="0" w:color="auto"/>
            </w:tcBorders>
            <w:shd w:val="clear" w:color="auto" w:fill="auto"/>
            <w:noWrap/>
            <w:vAlign w:val="center"/>
          </w:tcPr>
          <w:p w14:paraId="78D127BA" w14:textId="77777777" w:rsidR="00992F35" w:rsidRPr="00956A6F" w:rsidRDefault="00992F35" w:rsidP="00BF34A0">
            <w:pPr>
              <w:tabs>
                <w:tab w:val="clear" w:pos="-720"/>
              </w:tabs>
              <w:spacing w:after="60" w:line="240" w:lineRule="auto"/>
              <w:ind w:left="57" w:right="57"/>
              <w:jc w:val="center"/>
              <w:rPr>
                <w:rFonts w:ascii="Arial" w:hAnsi="Arial" w:cs="Arial"/>
                <w:sz w:val="16"/>
                <w:szCs w:val="16"/>
                <w:lang w:val="en-IE"/>
              </w:rPr>
            </w:pPr>
          </w:p>
        </w:tc>
      </w:tr>
      <w:tr w:rsidR="00992F35" w:rsidRPr="00AD788C" w14:paraId="1DED0CA6"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698D5AC3" w14:textId="77777777" w:rsidR="00992F35" w:rsidRPr="00AD788C" w:rsidRDefault="00992F35" w:rsidP="00931739">
            <w:pPr>
              <w:tabs>
                <w:tab w:val="clear" w:pos="-720"/>
              </w:tabs>
              <w:spacing w:after="60" w:line="240" w:lineRule="auto"/>
              <w:ind w:left="57" w:right="57"/>
              <w:jc w:val="left"/>
              <w:rPr>
                <w:rFonts w:ascii="Arial" w:hAnsi="Arial" w:cs="Arial"/>
                <w:i/>
                <w:iCs/>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simiae</w:t>
            </w:r>
            <w:proofErr w:type="spellEnd"/>
          </w:p>
        </w:tc>
        <w:tc>
          <w:tcPr>
            <w:tcW w:w="4536" w:type="dxa"/>
            <w:tcBorders>
              <w:top w:val="nil"/>
              <w:left w:val="nil"/>
              <w:bottom w:val="single" w:sz="4" w:space="0" w:color="auto"/>
              <w:right w:val="single" w:sz="8" w:space="0" w:color="auto"/>
            </w:tcBorders>
            <w:shd w:val="clear" w:color="auto" w:fill="auto"/>
            <w:noWrap/>
            <w:vAlign w:val="bottom"/>
          </w:tcPr>
          <w:p w14:paraId="6EDFC80C" w14:textId="77777777" w:rsidR="00992F35" w:rsidRPr="00AD788C" w:rsidRDefault="00992F35" w:rsidP="00931739">
            <w:pPr>
              <w:tabs>
                <w:tab w:val="clear" w:pos="-720"/>
              </w:tabs>
              <w:spacing w:after="8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TSM1: 5’-CCG-GTC-AAA-AAC-GCA-TT-3’</w:t>
            </w:r>
          </w:p>
        </w:tc>
        <w:tc>
          <w:tcPr>
            <w:tcW w:w="2409" w:type="dxa"/>
            <w:vMerge w:val="restart"/>
            <w:tcBorders>
              <w:top w:val="nil"/>
              <w:left w:val="nil"/>
              <w:right w:val="single" w:sz="8" w:space="0" w:color="auto"/>
            </w:tcBorders>
            <w:shd w:val="clear" w:color="auto" w:fill="auto"/>
            <w:noWrap/>
            <w:vAlign w:val="center"/>
          </w:tcPr>
          <w:p w14:paraId="1A0A7311" w14:textId="77777777" w:rsidR="00992F35" w:rsidRPr="00956A6F" w:rsidRDefault="00992F35" w:rsidP="00931739">
            <w:pPr>
              <w:tabs>
                <w:tab w:val="clear" w:pos="-720"/>
              </w:tabs>
              <w:spacing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Masiga </w:t>
            </w:r>
            <w:r w:rsidRPr="00956A6F">
              <w:rPr>
                <w:rFonts w:ascii="Arial" w:hAnsi="Arial" w:cs="Arial"/>
                <w:i/>
                <w:sz w:val="16"/>
                <w:szCs w:val="16"/>
                <w:lang w:val="en-IE"/>
              </w:rPr>
              <w:t>et al.</w:t>
            </w:r>
            <w:r w:rsidRPr="00956A6F">
              <w:rPr>
                <w:rFonts w:ascii="Arial" w:hAnsi="Arial" w:cs="Arial"/>
                <w:sz w:val="16"/>
                <w:szCs w:val="16"/>
                <w:lang w:val="en-IE"/>
              </w:rPr>
              <w:t>, 1992</w:t>
            </w:r>
          </w:p>
        </w:tc>
      </w:tr>
      <w:tr w:rsidR="00992F35" w:rsidRPr="00AD788C" w14:paraId="4F273B8F"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2A0AFBFF"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02722841" w14:textId="77777777" w:rsidR="00992F35" w:rsidRPr="00AD788C" w:rsidRDefault="00992F35" w:rsidP="008F4F09">
            <w:pPr>
              <w:tabs>
                <w:tab w:val="clear" w:pos="-720"/>
              </w:tabs>
              <w:spacing w:before="80" w:after="8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TSM2: 5’-AGT-CGC-CCG-GAG-TCG-AT-3’</w:t>
            </w:r>
          </w:p>
        </w:tc>
        <w:tc>
          <w:tcPr>
            <w:tcW w:w="2409" w:type="dxa"/>
            <w:vMerge/>
            <w:tcBorders>
              <w:left w:val="nil"/>
              <w:bottom w:val="single" w:sz="8" w:space="0" w:color="auto"/>
              <w:right w:val="single" w:sz="8" w:space="0" w:color="auto"/>
            </w:tcBorders>
            <w:shd w:val="clear" w:color="auto" w:fill="auto"/>
            <w:noWrap/>
            <w:vAlign w:val="center"/>
          </w:tcPr>
          <w:p w14:paraId="707EE515" w14:textId="77777777" w:rsidR="00992F35" w:rsidRPr="00956A6F" w:rsidRDefault="00992F35" w:rsidP="007947AE">
            <w:pPr>
              <w:tabs>
                <w:tab w:val="clear" w:pos="-720"/>
              </w:tabs>
              <w:spacing w:before="60" w:after="60" w:line="240" w:lineRule="auto"/>
              <w:ind w:left="57" w:right="57"/>
              <w:jc w:val="center"/>
              <w:rPr>
                <w:rFonts w:ascii="Arial" w:hAnsi="Arial" w:cs="Arial"/>
                <w:sz w:val="16"/>
                <w:szCs w:val="16"/>
                <w:lang w:val="en-IE"/>
              </w:rPr>
            </w:pPr>
          </w:p>
        </w:tc>
      </w:tr>
      <w:tr w:rsidR="00992F35" w:rsidRPr="00AD788C" w14:paraId="5853D987"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2F24C121" w14:textId="77777777" w:rsidR="00992F35" w:rsidRPr="00AD788C" w:rsidRDefault="00992F35" w:rsidP="007947AE">
            <w:pPr>
              <w:tabs>
                <w:tab w:val="clear" w:pos="-720"/>
              </w:tabs>
              <w:spacing w:before="60" w:after="60" w:line="240" w:lineRule="auto"/>
              <w:ind w:left="57" w:right="57"/>
              <w:jc w:val="left"/>
              <w:rPr>
                <w:rFonts w:ascii="Arial" w:hAnsi="Arial" w:cs="Arial"/>
                <w:i/>
                <w:iCs/>
                <w:sz w:val="16"/>
                <w:szCs w:val="16"/>
                <w:lang w:val="en-IE"/>
              </w:rPr>
            </w:pPr>
            <w:r w:rsidRPr="00AD788C">
              <w:rPr>
                <w:rFonts w:ascii="Arial" w:hAnsi="Arial" w:cs="Arial"/>
                <w:i/>
                <w:iCs/>
                <w:sz w:val="16"/>
                <w:szCs w:val="16"/>
                <w:lang w:val="en-IE"/>
              </w:rPr>
              <w:t>T. vivax</w:t>
            </w:r>
          </w:p>
        </w:tc>
        <w:tc>
          <w:tcPr>
            <w:tcW w:w="4536" w:type="dxa"/>
            <w:tcBorders>
              <w:top w:val="nil"/>
              <w:left w:val="nil"/>
              <w:bottom w:val="single" w:sz="4" w:space="0" w:color="auto"/>
              <w:right w:val="single" w:sz="8" w:space="0" w:color="auto"/>
            </w:tcBorders>
            <w:shd w:val="clear" w:color="auto" w:fill="auto"/>
            <w:noWrap/>
            <w:vAlign w:val="center"/>
          </w:tcPr>
          <w:p w14:paraId="3011E335" w14:textId="77777777" w:rsidR="00992F35" w:rsidRPr="00AD788C" w:rsidRDefault="00992F35" w:rsidP="008F4F09">
            <w:pPr>
              <w:tabs>
                <w:tab w:val="clear" w:pos="-720"/>
              </w:tabs>
              <w:spacing w:before="80" w:after="80" w:line="240" w:lineRule="auto"/>
              <w:ind w:left="57" w:right="57"/>
              <w:jc w:val="left"/>
              <w:rPr>
                <w:rFonts w:ascii="Arial" w:hAnsi="Arial" w:cs="Arial"/>
                <w:sz w:val="16"/>
                <w:szCs w:val="16"/>
                <w:lang w:val="en-IE"/>
              </w:rPr>
            </w:pPr>
            <w:r w:rsidRPr="00AD788C">
              <w:rPr>
                <w:rFonts w:ascii="Arial" w:hAnsi="Arial" w:cs="Arial"/>
                <w:sz w:val="16"/>
                <w:szCs w:val="16"/>
                <w:lang w:val="en-IE"/>
              </w:rPr>
              <w:t>TVW 1: 5’-CTG-AGT-GCT-CCA-TGT-GCC-AC-3’</w:t>
            </w:r>
          </w:p>
        </w:tc>
        <w:tc>
          <w:tcPr>
            <w:tcW w:w="2409" w:type="dxa"/>
            <w:vMerge w:val="restart"/>
            <w:tcBorders>
              <w:top w:val="nil"/>
              <w:left w:val="nil"/>
              <w:right w:val="single" w:sz="8" w:space="0" w:color="auto"/>
            </w:tcBorders>
            <w:shd w:val="clear" w:color="auto" w:fill="auto"/>
            <w:noWrap/>
            <w:vAlign w:val="center"/>
          </w:tcPr>
          <w:p w14:paraId="39464863" w14:textId="77777777" w:rsidR="00992F35" w:rsidRPr="00956A6F" w:rsidRDefault="00992F35" w:rsidP="00992F35">
            <w:pPr>
              <w:tabs>
                <w:tab w:val="clear" w:pos="-720"/>
              </w:tabs>
              <w:spacing w:before="60"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Masiga </w:t>
            </w:r>
            <w:r w:rsidRPr="00956A6F">
              <w:rPr>
                <w:rFonts w:ascii="Arial" w:hAnsi="Arial" w:cs="Arial"/>
                <w:i/>
                <w:sz w:val="16"/>
                <w:szCs w:val="16"/>
                <w:lang w:val="en-IE"/>
              </w:rPr>
              <w:t>et al.</w:t>
            </w:r>
            <w:r w:rsidRPr="00956A6F">
              <w:rPr>
                <w:rFonts w:ascii="Arial" w:hAnsi="Arial" w:cs="Arial"/>
                <w:sz w:val="16"/>
                <w:szCs w:val="16"/>
                <w:lang w:val="en-IE"/>
              </w:rPr>
              <w:t>, 1992</w:t>
            </w:r>
          </w:p>
        </w:tc>
      </w:tr>
      <w:tr w:rsidR="00992F35" w:rsidRPr="00AD788C" w14:paraId="41CEB95D"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23CCE889"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0701971B" w14:textId="77777777" w:rsidR="00992F35" w:rsidRPr="00AD788C" w:rsidRDefault="00992F35" w:rsidP="008F4F09">
            <w:pPr>
              <w:tabs>
                <w:tab w:val="clear" w:pos="-720"/>
              </w:tabs>
              <w:spacing w:before="80" w:after="80" w:line="240" w:lineRule="auto"/>
              <w:ind w:left="57" w:right="57"/>
              <w:jc w:val="left"/>
              <w:rPr>
                <w:rFonts w:ascii="Arial" w:hAnsi="Arial" w:cs="Arial"/>
                <w:sz w:val="16"/>
                <w:szCs w:val="16"/>
                <w:lang w:val="en-IE"/>
              </w:rPr>
            </w:pPr>
            <w:r w:rsidRPr="00AD788C">
              <w:rPr>
                <w:rFonts w:ascii="Arial" w:hAnsi="Arial" w:cs="Arial"/>
                <w:sz w:val="16"/>
                <w:szCs w:val="16"/>
                <w:lang w:val="en-IE"/>
              </w:rPr>
              <w:t>TVW 2: 5’-CCA-CCA-GAA-CAC-CAA-CCT-GA-3’</w:t>
            </w:r>
          </w:p>
        </w:tc>
        <w:tc>
          <w:tcPr>
            <w:tcW w:w="2409" w:type="dxa"/>
            <w:vMerge/>
            <w:tcBorders>
              <w:left w:val="nil"/>
              <w:bottom w:val="single" w:sz="8" w:space="0" w:color="auto"/>
              <w:right w:val="single" w:sz="8" w:space="0" w:color="auto"/>
            </w:tcBorders>
            <w:shd w:val="clear" w:color="auto" w:fill="auto"/>
            <w:noWrap/>
            <w:vAlign w:val="center"/>
          </w:tcPr>
          <w:p w14:paraId="630E9749" w14:textId="77777777" w:rsidR="00992F35" w:rsidRPr="00956A6F" w:rsidRDefault="00992F35" w:rsidP="007947AE">
            <w:pPr>
              <w:tabs>
                <w:tab w:val="clear" w:pos="-720"/>
              </w:tabs>
              <w:spacing w:before="60" w:after="60" w:line="240" w:lineRule="auto"/>
              <w:ind w:left="57" w:right="57"/>
              <w:jc w:val="center"/>
              <w:rPr>
                <w:rFonts w:ascii="Arial" w:hAnsi="Arial" w:cs="Arial"/>
                <w:sz w:val="16"/>
                <w:szCs w:val="16"/>
                <w:lang w:val="en-IE"/>
              </w:rPr>
            </w:pPr>
          </w:p>
        </w:tc>
      </w:tr>
      <w:tr w:rsidR="00992F35" w:rsidRPr="00AD788C" w14:paraId="61D1F254"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32AA0991" w14:textId="77777777" w:rsidR="00992F35" w:rsidRPr="00AD788C" w:rsidRDefault="00992F35" w:rsidP="007947AE">
            <w:pPr>
              <w:tabs>
                <w:tab w:val="clear" w:pos="-720"/>
              </w:tabs>
              <w:spacing w:before="60" w:after="60" w:line="240" w:lineRule="auto"/>
              <w:ind w:left="57" w:right="57"/>
              <w:jc w:val="left"/>
              <w:rPr>
                <w:rFonts w:ascii="Arial" w:hAnsi="Arial" w:cs="Arial"/>
                <w:i/>
                <w:iCs/>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cruzi</w:t>
            </w:r>
            <w:proofErr w:type="spellEnd"/>
          </w:p>
        </w:tc>
        <w:tc>
          <w:tcPr>
            <w:tcW w:w="4536" w:type="dxa"/>
            <w:tcBorders>
              <w:top w:val="nil"/>
              <w:left w:val="nil"/>
              <w:bottom w:val="single" w:sz="4" w:space="0" w:color="auto"/>
              <w:right w:val="single" w:sz="8" w:space="0" w:color="auto"/>
            </w:tcBorders>
            <w:shd w:val="clear" w:color="auto" w:fill="auto"/>
            <w:noWrap/>
            <w:vAlign w:val="center"/>
          </w:tcPr>
          <w:p w14:paraId="403DBEEA"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TCZ1: 5’-CGA-GCT-CTT-GCC-CAC-ACG-GGT-GCT-3’</w:t>
            </w:r>
          </w:p>
        </w:tc>
        <w:tc>
          <w:tcPr>
            <w:tcW w:w="2409" w:type="dxa"/>
            <w:vMerge w:val="restart"/>
            <w:tcBorders>
              <w:top w:val="nil"/>
              <w:left w:val="nil"/>
              <w:right w:val="single" w:sz="8" w:space="0" w:color="auto"/>
            </w:tcBorders>
            <w:shd w:val="clear" w:color="auto" w:fill="auto"/>
            <w:noWrap/>
            <w:vAlign w:val="center"/>
          </w:tcPr>
          <w:p w14:paraId="1BD1FC8A" w14:textId="77777777" w:rsidR="00992F35" w:rsidRPr="00956A6F" w:rsidRDefault="00992F35" w:rsidP="00992F35">
            <w:pPr>
              <w:tabs>
                <w:tab w:val="clear" w:pos="-720"/>
              </w:tabs>
              <w:spacing w:before="60" w:after="60" w:line="240" w:lineRule="auto"/>
              <w:ind w:left="57" w:right="57"/>
              <w:jc w:val="center"/>
              <w:rPr>
                <w:rFonts w:ascii="Arial" w:hAnsi="Arial" w:cs="Arial"/>
                <w:color w:val="000000"/>
                <w:sz w:val="16"/>
                <w:szCs w:val="16"/>
                <w:lang w:val="en-IE"/>
              </w:rPr>
            </w:pPr>
            <w:r w:rsidRPr="00956A6F">
              <w:rPr>
                <w:rFonts w:ascii="Arial" w:hAnsi="Arial" w:cs="Arial"/>
                <w:color w:val="000000"/>
                <w:sz w:val="16"/>
                <w:szCs w:val="16"/>
                <w:lang w:val="en-IE"/>
              </w:rPr>
              <w:t xml:space="preserve">Moser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1989</w:t>
            </w:r>
          </w:p>
        </w:tc>
      </w:tr>
      <w:tr w:rsidR="00992F35" w:rsidRPr="00AD788C" w14:paraId="36660F4E"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bottom"/>
          </w:tcPr>
          <w:p w14:paraId="4E4A6332"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16CC5779" w14:textId="77777777" w:rsidR="00992F35" w:rsidRPr="00AD788C" w:rsidRDefault="00992F35" w:rsidP="008F4F09">
            <w:pPr>
              <w:tabs>
                <w:tab w:val="clear" w:pos="-720"/>
              </w:tabs>
              <w:spacing w:before="60" w:after="120" w:line="240" w:lineRule="auto"/>
              <w:ind w:left="57" w:right="57"/>
              <w:jc w:val="left"/>
              <w:rPr>
                <w:rFonts w:ascii="Arial" w:hAnsi="Arial" w:cs="Arial"/>
                <w:sz w:val="16"/>
                <w:szCs w:val="16"/>
                <w:lang w:val="en-IE"/>
              </w:rPr>
            </w:pPr>
            <w:r w:rsidRPr="00AD788C">
              <w:rPr>
                <w:rFonts w:ascii="Arial" w:hAnsi="Arial" w:cs="Arial"/>
                <w:sz w:val="16"/>
                <w:szCs w:val="16"/>
                <w:lang w:val="en-IE"/>
              </w:rPr>
              <w:t>TCZ2: 5’-CCT-CCA-AGC-AGC-GGA-TAG-TTC-AGG-3’</w:t>
            </w:r>
          </w:p>
        </w:tc>
        <w:tc>
          <w:tcPr>
            <w:tcW w:w="2409" w:type="dxa"/>
            <w:vMerge/>
            <w:tcBorders>
              <w:left w:val="nil"/>
              <w:bottom w:val="single" w:sz="8" w:space="0" w:color="auto"/>
              <w:right w:val="single" w:sz="8" w:space="0" w:color="auto"/>
            </w:tcBorders>
            <w:shd w:val="clear" w:color="auto" w:fill="auto"/>
            <w:noWrap/>
            <w:vAlign w:val="center"/>
          </w:tcPr>
          <w:p w14:paraId="38447C6C"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7947AE" w:rsidRPr="00AD788C" w14:paraId="11A560CD" w14:textId="77777777">
        <w:trPr>
          <w:trHeight w:val="435"/>
        </w:trPr>
        <w:tc>
          <w:tcPr>
            <w:tcW w:w="2197" w:type="dxa"/>
            <w:tcBorders>
              <w:top w:val="nil"/>
              <w:left w:val="single" w:sz="8" w:space="0" w:color="auto"/>
              <w:bottom w:val="nil"/>
              <w:right w:val="single" w:sz="8" w:space="0" w:color="auto"/>
            </w:tcBorders>
            <w:shd w:val="clear" w:color="000000" w:fill="BFBFBF"/>
            <w:noWrap/>
            <w:vAlign w:val="center"/>
          </w:tcPr>
          <w:p w14:paraId="0465F589" w14:textId="77777777" w:rsidR="00883C38" w:rsidRPr="00AD788C" w:rsidRDefault="00883C38" w:rsidP="007947AE">
            <w:pPr>
              <w:tabs>
                <w:tab w:val="clear" w:pos="-720"/>
              </w:tabs>
              <w:spacing w:before="60" w:after="60" w:line="240" w:lineRule="auto"/>
              <w:ind w:left="57" w:right="57"/>
              <w:jc w:val="center"/>
              <w:rPr>
                <w:rFonts w:ascii="Arial" w:hAnsi="Arial" w:cs="Arial"/>
                <w:sz w:val="16"/>
                <w:szCs w:val="16"/>
                <w:lang w:val="en-IE"/>
              </w:rPr>
            </w:pPr>
            <w:r w:rsidRPr="00AD788C">
              <w:rPr>
                <w:rFonts w:ascii="Arial" w:hAnsi="Arial" w:cs="Arial"/>
                <w:sz w:val="16"/>
                <w:szCs w:val="16"/>
                <w:lang w:val="en-IE"/>
              </w:rPr>
              <w:t>Specificity</w:t>
            </w:r>
          </w:p>
        </w:tc>
        <w:tc>
          <w:tcPr>
            <w:tcW w:w="4536" w:type="dxa"/>
            <w:tcBorders>
              <w:top w:val="nil"/>
              <w:left w:val="nil"/>
              <w:bottom w:val="nil"/>
              <w:right w:val="single" w:sz="8" w:space="0" w:color="auto"/>
            </w:tcBorders>
            <w:shd w:val="clear" w:color="000000" w:fill="BFBFBF"/>
            <w:noWrap/>
            <w:vAlign w:val="center"/>
          </w:tcPr>
          <w:p w14:paraId="56894636" w14:textId="77777777" w:rsidR="00883C38" w:rsidRPr="00AD788C" w:rsidRDefault="00883C38" w:rsidP="007947AE">
            <w:pPr>
              <w:tabs>
                <w:tab w:val="clear" w:pos="-720"/>
              </w:tabs>
              <w:spacing w:before="60" w:after="60" w:line="240" w:lineRule="auto"/>
              <w:ind w:left="57" w:right="57"/>
              <w:jc w:val="center"/>
              <w:rPr>
                <w:rFonts w:ascii="Arial" w:hAnsi="Arial" w:cs="Arial"/>
                <w:sz w:val="16"/>
                <w:szCs w:val="16"/>
                <w:lang w:val="en-IE"/>
              </w:rPr>
            </w:pPr>
            <w:r w:rsidRPr="00AD788C">
              <w:rPr>
                <w:rFonts w:ascii="Arial" w:hAnsi="Arial" w:cs="Arial"/>
                <w:sz w:val="16"/>
                <w:szCs w:val="16"/>
                <w:lang w:val="en-IE"/>
              </w:rPr>
              <w:t>Other commonly used Primer sequences</w:t>
            </w:r>
          </w:p>
        </w:tc>
        <w:tc>
          <w:tcPr>
            <w:tcW w:w="2409" w:type="dxa"/>
            <w:tcBorders>
              <w:top w:val="nil"/>
              <w:left w:val="nil"/>
              <w:bottom w:val="nil"/>
              <w:right w:val="single" w:sz="4" w:space="0" w:color="auto"/>
            </w:tcBorders>
            <w:shd w:val="clear" w:color="000000" w:fill="BFBFBF"/>
            <w:noWrap/>
            <w:vAlign w:val="center"/>
          </w:tcPr>
          <w:p w14:paraId="6B575D5B" w14:textId="77777777" w:rsidR="00883C38" w:rsidRPr="00956A6F" w:rsidRDefault="00883C38" w:rsidP="007947AE">
            <w:pPr>
              <w:tabs>
                <w:tab w:val="clear" w:pos="-720"/>
              </w:tabs>
              <w:spacing w:before="60" w:after="60" w:line="240" w:lineRule="auto"/>
              <w:ind w:left="57" w:right="57"/>
              <w:jc w:val="center"/>
              <w:rPr>
                <w:rFonts w:ascii="Arial" w:hAnsi="Arial" w:cs="Arial"/>
                <w:sz w:val="16"/>
                <w:szCs w:val="16"/>
                <w:lang w:val="en-IE"/>
              </w:rPr>
            </w:pPr>
            <w:r w:rsidRPr="00956A6F">
              <w:rPr>
                <w:rFonts w:ascii="Arial" w:hAnsi="Arial" w:cs="Arial"/>
                <w:sz w:val="16"/>
                <w:szCs w:val="16"/>
                <w:lang w:val="en-IE"/>
              </w:rPr>
              <w:t>References</w:t>
            </w:r>
          </w:p>
        </w:tc>
      </w:tr>
      <w:tr w:rsidR="00992F35" w:rsidRPr="00AD788C" w14:paraId="19488F6D" w14:textId="77777777">
        <w:trPr>
          <w:trHeight w:val="340"/>
        </w:trPr>
        <w:tc>
          <w:tcPr>
            <w:tcW w:w="2197" w:type="dxa"/>
            <w:vMerge w:val="restart"/>
            <w:tcBorders>
              <w:top w:val="single" w:sz="8" w:space="0" w:color="auto"/>
              <w:left w:val="single" w:sz="8" w:space="0" w:color="auto"/>
              <w:right w:val="single" w:sz="8" w:space="0" w:color="auto"/>
            </w:tcBorders>
            <w:shd w:val="clear" w:color="auto" w:fill="auto"/>
            <w:noWrap/>
            <w:vAlign w:val="center"/>
          </w:tcPr>
          <w:p w14:paraId="107F4BF4" w14:textId="2A4CD92C" w:rsidR="00992F35" w:rsidRPr="00AD788C" w:rsidRDefault="00992F35" w:rsidP="00992F35">
            <w:pPr>
              <w:tabs>
                <w:tab w:val="clear" w:pos="-720"/>
              </w:tabs>
              <w:spacing w:before="60" w:after="60" w:line="240" w:lineRule="auto"/>
              <w:ind w:left="57" w:right="57"/>
              <w:jc w:val="left"/>
              <w:rPr>
                <w:rFonts w:ascii="Arial" w:hAnsi="Arial" w:cs="Arial"/>
                <w:i/>
                <w:iCs/>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evansi</w:t>
            </w:r>
            <w:proofErr w:type="spellEnd"/>
            <w:r w:rsidR="003A6C82" w:rsidRPr="00EF4AE0">
              <w:rPr>
                <w:rFonts w:ascii="Arial" w:hAnsi="Arial" w:cs="Arial"/>
                <w:color w:val="000000"/>
                <w:sz w:val="16"/>
                <w:szCs w:val="16"/>
                <w:highlight w:val="yellow"/>
                <w:u w:val="double"/>
                <w:lang w:val="en-IE"/>
              </w:rPr>
              <w:t>*</w:t>
            </w:r>
          </w:p>
        </w:tc>
        <w:tc>
          <w:tcPr>
            <w:tcW w:w="4536" w:type="dxa"/>
            <w:tcBorders>
              <w:top w:val="single" w:sz="8" w:space="0" w:color="auto"/>
              <w:left w:val="nil"/>
              <w:bottom w:val="single" w:sz="4" w:space="0" w:color="auto"/>
              <w:right w:val="single" w:sz="8" w:space="0" w:color="auto"/>
            </w:tcBorders>
            <w:shd w:val="clear" w:color="auto" w:fill="auto"/>
            <w:noWrap/>
            <w:vAlign w:val="center"/>
          </w:tcPr>
          <w:p w14:paraId="7E917AF2" w14:textId="77777777" w:rsidR="00992F35" w:rsidRPr="00AD788C" w:rsidRDefault="00992F35" w:rsidP="008F4F09">
            <w:pPr>
              <w:tabs>
                <w:tab w:val="clear" w:pos="-720"/>
              </w:tabs>
              <w:spacing w:before="120" w:after="60" w:line="240" w:lineRule="auto"/>
              <w:ind w:left="57" w:right="57"/>
              <w:jc w:val="left"/>
              <w:rPr>
                <w:rFonts w:ascii="Arial" w:hAnsi="Arial" w:cs="Arial"/>
                <w:sz w:val="16"/>
                <w:szCs w:val="16"/>
                <w:lang w:val="en-IE"/>
              </w:rPr>
            </w:pPr>
            <w:r w:rsidRPr="00AD788C">
              <w:rPr>
                <w:rFonts w:ascii="Arial" w:hAnsi="Arial" w:cs="Arial"/>
                <w:sz w:val="16"/>
                <w:szCs w:val="16"/>
                <w:lang w:val="en-IE"/>
              </w:rPr>
              <w:t xml:space="preserve">TEPAN1: 5’-AGT-CAC-ATG-CAT-TGG-TGG-CA-3’ </w:t>
            </w:r>
          </w:p>
        </w:tc>
        <w:tc>
          <w:tcPr>
            <w:tcW w:w="2409" w:type="dxa"/>
            <w:vMerge w:val="restart"/>
            <w:tcBorders>
              <w:top w:val="single" w:sz="8" w:space="0" w:color="auto"/>
              <w:left w:val="nil"/>
              <w:right w:val="single" w:sz="8" w:space="0" w:color="auto"/>
            </w:tcBorders>
            <w:shd w:val="clear" w:color="auto" w:fill="auto"/>
            <w:noWrap/>
            <w:vAlign w:val="center"/>
          </w:tcPr>
          <w:p w14:paraId="2E2695AB" w14:textId="77777777" w:rsidR="00992F35" w:rsidRPr="00956A6F" w:rsidRDefault="00992F35" w:rsidP="00BF34A0">
            <w:pPr>
              <w:spacing w:before="60" w:after="60" w:line="240" w:lineRule="auto"/>
              <w:jc w:val="center"/>
              <w:rPr>
                <w:sz w:val="16"/>
                <w:szCs w:val="16"/>
              </w:rPr>
            </w:pPr>
            <w:proofErr w:type="spellStart"/>
            <w:r w:rsidRPr="00956A6F">
              <w:rPr>
                <w:rFonts w:ascii="Arial" w:hAnsi="Arial" w:cs="Arial"/>
                <w:color w:val="000000"/>
                <w:sz w:val="16"/>
                <w:szCs w:val="16"/>
                <w:lang w:val="en-IE"/>
              </w:rPr>
              <w:t>Panyim</w:t>
            </w:r>
            <w:proofErr w:type="spellEnd"/>
            <w:r w:rsidRPr="00956A6F">
              <w:rPr>
                <w:rFonts w:ascii="Arial" w:hAnsi="Arial" w:cs="Arial"/>
                <w:color w:val="000000"/>
                <w:sz w:val="16"/>
                <w:szCs w:val="16"/>
                <w:lang w:val="en-IE"/>
              </w:rPr>
              <w:t xml:space="preserve">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1993</w:t>
            </w:r>
            <w:r w:rsidR="00BF34A0" w:rsidRPr="00956A6F">
              <w:rPr>
                <w:rFonts w:ascii="Arial" w:hAnsi="Arial" w:cs="Arial"/>
                <w:color w:val="000000"/>
                <w:sz w:val="16"/>
                <w:szCs w:val="16"/>
                <w:lang w:val="en-IE"/>
              </w:rPr>
              <w:t>.</w:t>
            </w:r>
          </w:p>
        </w:tc>
      </w:tr>
      <w:tr w:rsidR="00992F35" w:rsidRPr="00AD788C" w14:paraId="67F23CB5"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bottom"/>
          </w:tcPr>
          <w:p w14:paraId="0FB2F4F5"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5F6C22DC"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TEPAN2: 5’-GAG-AAG-GCG-TTA-CCC-AAC-A-3’</w:t>
            </w:r>
          </w:p>
        </w:tc>
        <w:tc>
          <w:tcPr>
            <w:tcW w:w="2409" w:type="dxa"/>
            <w:vMerge/>
            <w:tcBorders>
              <w:left w:val="nil"/>
              <w:bottom w:val="single" w:sz="8" w:space="0" w:color="auto"/>
              <w:right w:val="single" w:sz="8" w:space="0" w:color="auto"/>
            </w:tcBorders>
            <w:shd w:val="clear" w:color="auto" w:fill="auto"/>
            <w:noWrap/>
            <w:vAlign w:val="center"/>
          </w:tcPr>
          <w:p w14:paraId="5282332E" w14:textId="77777777" w:rsidR="00992F35" w:rsidRPr="00BF34A0" w:rsidRDefault="00992F35" w:rsidP="00BF34A0">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19178C46" w14:textId="77777777">
        <w:trPr>
          <w:trHeight w:val="283"/>
        </w:trPr>
        <w:tc>
          <w:tcPr>
            <w:tcW w:w="2197" w:type="dxa"/>
            <w:vMerge w:val="restart"/>
            <w:tcBorders>
              <w:top w:val="nil"/>
              <w:left w:val="single" w:sz="8" w:space="0" w:color="auto"/>
              <w:right w:val="single" w:sz="8" w:space="0" w:color="auto"/>
            </w:tcBorders>
            <w:shd w:val="clear" w:color="auto" w:fill="auto"/>
            <w:noWrap/>
            <w:vAlign w:val="center"/>
          </w:tcPr>
          <w:p w14:paraId="530FD327" w14:textId="47B2E06A" w:rsidR="00992F35" w:rsidRPr="003A6C82" w:rsidRDefault="00992F35" w:rsidP="00992F35">
            <w:pPr>
              <w:tabs>
                <w:tab w:val="clear" w:pos="-720"/>
              </w:tabs>
              <w:spacing w:before="60" w:after="60" w:line="240" w:lineRule="auto"/>
              <w:ind w:left="57" w:right="57"/>
              <w:jc w:val="left"/>
              <w:rPr>
                <w:rFonts w:ascii="Arial" w:hAnsi="Arial" w:cs="Arial"/>
                <w:iCs/>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evansi</w:t>
            </w:r>
            <w:proofErr w:type="spellEnd"/>
            <w:r w:rsidR="003A6C82" w:rsidRPr="00EF4AE0">
              <w:rPr>
                <w:rFonts w:ascii="Arial" w:hAnsi="Arial" w:cs="Arial"/>
                <w:color w:val="000000"/>
                <w:sz w:val="16"/>
                <w:szCs w:val="16"/>
                <w:highlight w:val="yellow"/>
                <w:u w:val="double"/>
                <w:lang w:val="en-IE"/>
              </w:rPr>
              <w:t>*</w:t>
            </w:r>
          </w:p>
        </w:tc>
        <w:tc>
          <w:tcPr>
            <w:tcW w:w="4536" w:type="dxa"/>
            <w:tcBorders>
              <w:top w:val="nil"/>
              <w:left w:val="nil"/>
              <w:bottom w:val="single" w:sz="4" w:space="0" w:color="auto"/>
              <w:right w:val="single" w:sz="8" w:space="0" w:color="auto"/>
            </w:tcBorders>
            <w:shd w:val="clear" w:color="auto" w:fill="auto"/>
            <w:noWrap/>
            <w:vAlign w:val="bottom"/>
          </w:tcPr>
          <w:p w14:paraId="2124727C"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ESAG6/7F: 5’-ACA-TTC-CAG-CAG-GAG-TTG-GAG-3’</w:t>
            </w:r>
          </w:p>
        </w:tc>
        <w:tc>
          <w:tcPr>
            <w:tcW w:w="2409" w:type="dxa"/>
            <w:vMerge w:val="restart"/>
            <w:tcBorders>
              <w:top w:val="nil"/>
              <w:left w:val="nil"/>
              <w:right w:val="single" w:sz="8" w:space="0" w:color="auto"/>
            </w:tcBorders>
            <w:shd w:val="clear" w:color="auto" w:fill="auto"/>
            <w:noWrap/>
            <w:vAlign w:val="center"/>
          </w:tcPr>
          <w:p w14:paraId="0E48C76E" w14:textId="77777777" w:rsidR="00265725" w:rsidRPr="00956A6F" w:rsidRDefault="00992F35" w:rsidP="00BF34A0">
            <w:pPr>
              <w:tabs>
                <w:tab w:val="clear" w:pos="-720"/>
              </w:tabs>
              <w:spacing w:before="60" w:after="60" w:line="240" w:lineRule="auto"/>
              <w:ind w:left="57" w:right="57"/>
              <w:jc w:val="center"/>
              <w:rPr>
                <w:rFonts w:ascii="Arial" w:hAnsi="Arial" w:cs="Arial"/>
                <w:sz w:val="16"/>
                <w:szCs w:val="16"/>
              </w:rPr>
            </w:pPr>
            <w:r w:rsidRPr="00956A6F">
              <w:rPr>
                <w:rFonts w:ascii="Arial" w:hAnsi="Arial" w:cs="Arial"/>
                <w:color w:val="000000"/>
                <w:sz w:val="16"/>
                <w:szCs w:val="16"/>
                <w:lang w:val="en-IE"/>
              </w:rPr>
              <w:t xml:space="preserve">Holland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2001</w:t>
            </w:r>
            <w:r w:rsidR="00BF34A0" w:rsidRPr="00956A6F">
              <w:rPr>
                <w:rFonts w:ascii="Arial" w:hAnsi="Arial" w:cs="Arial"/>
                <w:color w:val="000000"/>
                <w:sz w:val="16"/>
                <w:szCs w:val="16"/>
                <w:lang w:val="en-IE"/>
              </w:rPr>
              <w:t xml:space="preserve">. </w:t>
            </w:r>
          </w:p>
        </w:tc>
      </w:tr>
      <w:tr w:rsidR="00992F35" w:rsidRPr="00AD788C" w14:paraId="3E4A8E1B"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bottom"/>
          </w:tcPr>
          <w:p w14:paraId="376D0D95"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6DAED0C9"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ESAG6/7R: 5’-CAC-GTG-AAT-CCT-CAA-TTT-TGT-3’</w:t>
            </w:r>
          </w:p>
        </w:tc>
        <w:tc>
          <w:tcPr>
            <w:tcW w:w="2409" w:type="dxa"/>
            <w:vMerge/>
            <w:tcBorders>
              <w:left w:val="nil"/>
              <w:bottom w:val="single" w:sz="8" w:space="0" w:color="auto"/>
              <w:right w:val="single" w:sz="8" w:space="0" w:color="auto"/>
            </w:tcBorders>
            <w:shd w:val="clear" w:color="auto" w:fill="auto"/>
            <w:noWrap/>
            <w:vAlign w:val="center"/>
          </w:tcPr>
          <w:p w14:paraId="668CB00B"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59AC977B"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4D3A822A" w14:textId="34582843"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i/>
                <w:iCs/>
                <w:color w:val="000000"/>
                <w:sz w:val="16"/>
                <w:szCs w:val="16"/>
                <w:lang w:val="en-IE"/>
              </w:rPr>
              <w:t xml:space="preserve">T. </w:t>
            </w:r>
            <w:proofErr w:type="spellStart"/>
            <w:r w:rsidRPr="00AD788C">
              <w:rPr>
                <w:rFonts w:ascii="Arial" w:hAnsi="Arial" w:cs="Arial"/>
                <w:i/>
                <w:iCs/>
                <w:color w:val="000000"/>
                <w:sz w:val="16"/>
                <w:szCs w:val="16"/>
                <w:lang w:val="en-IE"/>
              </w:rPr>
              <w:t>evansi</w:t>
            </w:r>
            <w:proofErr w:type="spellEnd"/>
            <w:r w:rsidRPr="00AD788C">
              <w:rPr>
                <w:rFonts w:ascii="Arial" w:hAnsi="Arial" w:cs="Arial"/>
                <w:i/>
                <w:iCs/>
                <w:color w:val="000000"/>
                <w:sz w:val="16"/>
                <w:szCs w:val="16"/>
                <w:lang w:val="en-IE"/>
              </w:rPr>
              <w:t xml:space="preserve"> </w:t>
            </w:r>
            <w:r w:rsidRPr="00AD788C">
              <w:rPr>
                <w:rFonts w:ascii="Arial" w:hAnsi="Arial" w:cs="Arial"/>
                <w:color w:val="000000"/>
                <w:sz w:val="16"/>
                <w:szCs w:val="16"/>
                <w:lang w:val="en-IE"/>
              </w:rPr>
              <w:t>(type A)</w:t>
            </w:r>
            <w:r w:rsidR="003A6C82" w:rsidRPr="00EF4AE0">
              <w:rPr>
                <w:rFonts w:ascii="Arial" w:hAnsi="Arial" w:cs="Arial"/>
                <w:color w:val="000000"/>
                <w:sz w:val="16"/>
                <w:szCs w:val="16"/>
                <w:highlight w:val="yellow"/>
                <w:u w:val="double"/>
                <w:lang w:val="en-IE"/>
              </w:rPr>
              <w:t>**</w:t>
            </w:r>
          </w:p>
        </w:tc>
        <w:tc>
          <w:tcPr>
            <w:tcW w:w="4536" w:type="dxa"/>
            <w:tcBorders>
              <w:top w:val="nil"/>
              <w:left w:val="nil"/>
              <w:bottom w:val="single" w:sz="4" w:space="0" w:color="auto"/>
              <w:right w:val="single" w:sz="8" w:space="0" w:color="auto"/>
            </w:tcBorders>
            <w:shd w:val="clear" w:color="auto" w:fill="auto"/>
            <w:noWrap/>
            <w:vAlign w:val="bottom"/>
          </w:tcPr>
          <w:p w14:paraId="58A075B9"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RoTat1.2F: 5’-GCG-GGG-TGT-TTA-AAG-CAA-TA-3’</w:t>
            </w:r>
          </w:p>
        </w:tc>
        <w:tc>
          <w:tcPr>
            <w:tcW w:w="2409" w:type="dxa"/>
            <w:vMerge w:val="restart"/>
            <w:tcBorders>
              <w:top w:val="nil"/>
              <w:left w:val="single" w:sz="4" w:space="0" w:color="auto"/>
              <w:right w:val="single" w:sz="8" w:space="0" w:color="auto"/>
            </w:tcBorders>
            <w:shd w:val="clear" w:color="auto" w:fill="auto"/>
            <w:noWrap/>
            <w:vAlign w:val="center"/>
          </w:tcPr>
          <w:p w14:paraId="1ED12CB3" w14:textId="77777777" w:rsidR="00992F35" w:rsidRPr="00956A6F" w:rsidRDefault="00992F35" w:rsidP="00992F35">
            <w:pPr>
              <w:tabs>
                <w:tab w:val="clear" w:pos="-720"/>
              </w:tabs>
              <w:spacing w:before="60" w:after="60" w:line="240" w:lineRule="auto"/>
              <w:ind w:left="57" w:right="57"/>
              <w:jc w:val="center"/>
              <w:rPr>
                <w:rFonts w:ascii="Arial" w:hAnsi="Arial" w:cs="Arial"/>
                <w:color w:val="000000"/>
                <w:sz w:val="16"/>
                <w:szCs w:val="16"/>
                <w:lang w:val="en-IE"/>
              </w:rPr>
            </w:pPr>
            <w:proofErr w:type="spellStart"/>
            <w:r w:rsidRPr="00956A6F">
              <w:rPr>
                <w:rFonts w:ascii="Arial" w:hAnsi="Arial" w:cs="Arial"/>
                <w:color w:val="000000"/>
                <w:sz w:val="16"/>
                <w:szCs w:val="16"/>
                <w:lang w:val="en-IE"/>
              </w:rPr>
              <w:t>Claes</w:t>
            </w:r>
            <w:proofErr w:type="spellEnd"/>
            <w:r w:rsidRPr="00956A6F">
              <w:rPr>
                <w:rFonts w:ascii="Arial" w:hAnsi="Arial" w:cs="Arial"/>
                <w:color w:val="000000"/>
                <w:sz w:val="16"/>
                <w:szCs w:val="16"/>
                <w:lang w:val="en-IE"/>
              </w:rPr>
              <w:t xml:space="preserve">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2004</w:t>
            </w:r>
          </w:p>
        </w:tc>
      </w:tr>
      <w:tr w:rsidR="00992F35" w:rsidRPr="00AD788C" w14:paraId="27385056"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bottom"/>
          </w:tcPr>
          <w:p w14:paraId="4D3C3C53"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1AE3128C"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RoTat1.2R: 5’-ATT-AGT-GCT-GCG-TGT-GTT-CG-3’</w:t>
            </w:r>
          </w:p>
        </w:tc>
        <w:tc>
          <w:tcPr>
            <w:tcW w:w="2409" w:type="dxa"/>
            <w:vMerge/>
            <w:tcBorders>
              <w:left w:val="single" w:sz="4" w:space="0" w:color="auto"/>
              <w:bottom w:val="single" w:sz="8" w:space="0" w:color="auto"/>
              <w:right w:val="single" w:sz="8" w:space="0" w:color="auto"/>
            </w:tcBorders>
            <w:shd w:val="clear" w:color="auto" w:fill="auto"/>
            <w:noWrap/>
            <w:vAlign w:val="center"/>
          </w:tcPr>
          <w:p w14:paraId="144B48E6"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051A06F3"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366EB03C" w14:textId="77777777" w:rsidR="00992F35" w:rsidRPr="00AD788C" w:rsidRDefault="00992F35" w:rsidP="00EF4AE0">
            <w:pPr>
              <w:keepNext/>
              <w:keepLines/>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i/>
                <w:iCs/>
                <w:color w:val="000000"/>
                <w:sz w:val="16"/>
                <w:szCs w:val="16"/>
                <w:lang w:val="en-IE"/>
              </w:rPr>
              <w:lastRenderedPageBreak/>
              <w:t xml:space="preserve">T. </w:t>
            </w:r>
            <w:proofErr w:type="spellStart"/>
            <w:r w:rsidRPr="00AD788C">
              <w:rPr>
                <w:rFonts w:ascii="Arial" w:hAnsi="Arial" w:cs="Arial"/>
                <w:i/>
                <w:iCs/>
                <w:color w:val="000000"/>
                <w:sz w:val="16"/>
                <w:szCs w:val="16"/>
                <w:lang w:val="en-IE"/>
              </w:rPr>
              <w:t>evansi</w:t>
            </w:r>
            <w:proofErr w:type="spellEnd"/>
            <w:r w:rsidRPr="00AD788C">
              <w:rPr>
                <w:rFonts w:ascii="Arial" w:hAnsi="Arial" w:cs="Arial"/>
                <w:i/>
                <w:iCs/>
                <w:color w:val="000000"/>
                <w:sz w:val="16"/>
                <w:szCs w:val="16"/>
                <w:lang w:val="en-IE"/>
              </w:rPr>
              <w:t xml:space="preserve"> </w:t>
            </w:r>
            <w:r w:rsidR="00F36FD2">
              <w:rPr>
                <w:rFonts w:ascii="Arial" w:hAnsi="Arial" w:cs="Arial"/>
                <w:i/>
                <w:iCs/>
                <w:color w:val="000000"/>
                <w:sz w:val="16"/>
                <w:szCs w:val="16"/>
                <w:lang w:val="en-IE"/>
              </w:rPr>
              <w:t>(</w:t>
            </w:r>
            <w:r w:rsidRPr="00AD788C">
              <w:rPr>
                <w:rFonts w:ascii="Arial" w:hAnsi="Arial" w:cs="Arial"/>
                <w:color w:val="000000"/>
                <w:sz w:val="16"/>
                <w:szCs w:val="16"/>
                <w:lang w:val="en-IE"/>
              </w:rPr>
              <w:t>type B</w:t>
            </w:r>
            <w:r w:rsidR="00F36FD2">
              <w:rPr>
                <w:rFonts w:ascii="Arial" w:hAnsi="Arial" w:cs="Arial"/>
                <w:color w:val="000000"/>
                <w:sz w:val="16"/>
                <w:szCs w:val="16"/>
                <w:lang w:val="en-IE"/>
              </w:rPr>
              <w:t>)</w:t>
            </w:r>
          </w:p>
        </w:tc>
        <w:tc>
          <w:tcPr>
            <w:tcW w:w="4536" w:type="dxa"/>
            <w:tcBorders>
              <w:top w:val="nil"/>
              <w:left w:val="nil"/>
              <w:bottom w:val="single" w:sz="4" w:space="0" w:color="auto"/>
              <w:right w:val="single" w:sz="8" w:space="0" w:color="auto"/>
            </w:tcBorders>
            <w:shd w:val="clear" w:color="auto" w:fill="auto"/>
            <w:noWrap/>
            <w:vAlign w:val="bottom"/>
          </w:tcPr>
          <w:p w14:paraId="4F6BC217" w14:textId="77777777" w:rsidR="00992F35" w:rsidRPr="00AD788C" w:rsidRDefault="00992F35" w:rsidP="00EF4AE0">
            <w:pPr>
              <w:keepNext/>
              <w:keepLines/>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EVAB1: 5’-CAC-AGT-CCG-AGA-GAT-AGA-G-3’</w:t>
            </w:r>
          </w:p>
        </w:tc>
        <w:tc>
          <w:tcPr>
            <w:tcW w:w="2409" w:type="dxa"/>
            <w:vMerge w:val="restart"/>
            <w:tcBorders>
              <w:top w:val="nil"/>
              <w:left w:val="nil"/>
              <w:right w:val="single" w:sz="8" w:space="0" w:color="auto"/>
            </w:tcBorders>
            <w:shd w:val="clear" w:color="auto" w:fill="auto"/>
            <w:noWrap/>
            <w:vAlign w:val="center"/>
          </w:tcPr>
          <w:p w14:paraId="7401D374" w14:textId="77777777" w:rsidR="00992F35" w:rsidRPr="00956A6F" w:rsidRDefault="00992F35" w:rsidP="00EF4AE0">
            <w:pPr>
              <w:keepNext/>
              <w:keepLines/>
              <w:tabs>
                <w:tab w:val="clear" w:pos="-720"/>
              </w:tabs>
              <w:spacing w:before="60" w:after="60" w:line="240" w:lineRule="auto"/>
              <w:ind w:left="57" w:right="57"/>
              <w:jc w:val="center"/>
              <w:rPr>
                <w:rFonts w:ascii="Arial" w:hAnsi="Arial" w:cs="Arial"/>
                <w:color w:val="000000"/>
                <w:sz w:val="16"/>
                <w:szCs w:val="16"/>
                <w:lang w:val="en-IE"/>
              </w:rPr>
            </w:pPr>
            <w:proofErr w:type="spellStart"/>
            <w:r w:rsidRPr="00956A6F">
              <w:rPr>
                <w:rFonts w:ascii="Arial" w:hAnsi="Arial" w:cs="Arial"/>
                <w:color w:val="000000"/>
                <w:sz w:val="16"/>
                <w:szCs w:val="16"/>
                <w:lang w:val="en-IE"/>
              </w:rPr>
              <w:t>Njiru</w:t>
            </w:r>
            <w:proofErr w:type="spellEnd"/>
            <w:r w:rsidRPr="00956A6F">
              <w:rPr>
                <w:rFonts w:ascii="Arial" w:hAnsi="Arial" w:cs="Arial"/>
                <w:color w:val="000000"/>
                <w:sz w:val="16"/>
                <w:szCs w:val="16"/>
                <w:lang w:val="en-IE"/>
              </w:rPr>
              <w:t xml:space="preserve">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2006</w:t>
            </w:r>
          </w:p>
        </w:tc>
      </w:tr>
      <w:tr w:rsidR="00992F35" w:rsidRPr="00AD788C" w14:paraId="0A89BC04"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bottom"/>
          </w:tcPr>
          <w:p w14:paraId="52894ADA"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78097E55" w14:textId="77777777" w:rsidR="00992F35" w:rsidRPr="00AD788C" w:rsidRDefault="00992F35" w:rsidP="00EF4AE0">
            <w:pPr>
              <w:keepLines/>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EVAB2: 5’-CTG-TAC-TCT-ACA-TCT-ACC-TC-3’</w:t>
            </w:r>
          </w:p>
        </w:tc>
        <w:tc>
          <w:tcPr>
            <w:tcW w:w="2409" w:type="dxa"/>
            <w:vMerge/>
            <w:tcBorders>
              <w:left w:val="nil"/>
              <w:bottom w:val="single" w:sz="8" w:space="0" w:color="auto"/>
              <w:right w:val="single" w:sz="8" w:space="0" w:color="auto"/>
            </w:tcBorders>
            <w:shd w:val="clear" w:color="auto" w:fill="auto"/>
            <w:noWrap/>
            <w:vAlign w:val="center"/>
          </w:tcPr>
          <w:p w14:paraId="1F408DB9"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48F8AF88"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60FE95B5" w14:textId="77777777" w:rsidR="00992F35" w:rsidRPr="00AD788C" w:rsidRDefault="00992F35" w:rsidP="003B4139">
            <w:pPr>
              <w:keepNext/>
              <w:keepLines/>
              <w:tabs>
                <w:tab w:val="clear" w:pos="-720"/>
              </w:tabs>
              <w:spacing w:before="60" w:after="60" w:line="240" w:lineRule="auto"/>
              <w:ind w:left="57" w:right="57"/>
              <w:jc w:val="left"/>
              <w:rPr>
                <w:rFonts w:ascii="Arial" w:hAnsi="Arial" w:cs="Arial"/>
                <w:i/>
                <w:iCs/>
                <w:sz w:val="16"/>
                <w:szCs w:val="16"/>
                <w:lang w:val="en-IE"/>
              </w:rPr>
            </w:pPr>
            <w:proofErr w:type="spellStart"/>
            <w:r w:rsidRPr="00AD788C">
              <w:rPr>
                <w:rFonts w:ascii="Arial" w:hAnsi="Arial" w:cs="Arial"/>
                <w:i/>
                <w:iCs/>
                <w:sz w:val="16"/>
                <w:szCs w:val="16"/>
                <w:lang w:val="en-IE"/>
              </w:rPr>
              <w:t>T.brucei</w:t>
            </w:r>
            <w:proofErr w:type="spellEnd"/>
            <w:r w:rsidRPr="00AD788C">
              <w:rPr>
                <w:rFonts w:ascii="Arial" w:hAnsi="Arial" w:cs="Arial"/>
                <w:i/>
                <w:iCs/>
                <w:sz w:val="16"/>
                <w:szCs w:val="16"/>
                <w:lang w:val="en-IE"/>
              </w:rPr>
              <w:t xml:space="preserve"> </w:t>
            </w:r>
            <w:proofErr w:type="spellStart"/>
            <w:r w:rsidRPr="00AD788C">
              <w:rPr>
                <w:rFonts w:ascii="Arial" w:hAnsi="Arial" w:cs="Arial"/>
                <w:i/>
                <w:iCs/>
                <w:sz w:val="16"/>
                <w:szCs w:val="16"/>
                <w:lang w:val="en-IE"/>
              </w:rPr>
              <w:t>gambiens</w:t>
            </w:r>
            <w:r w:rsidR="00F4131D">
              <w:rPr>
                <w:rFonts w:ascii="Arial" w:hAnsi="Arial" w:cs="Arial"/>
                <w:i/>
                <w:iCs/>
                <w:sz w:val="16"/>
                <w:szCs w:val="16"/>
                <w:lang w:val="en-IE"/>
              </w:rPr>
              <w:t>e</w:t>
            </w:r>
            <w:proofErr w:type="spellEnd"/>
          </w:p>
        </w:tc>
        <w:tc>
          <w:tcPr>
            <w:tcW w:w="4536" w:type="dxa"/>
            <w:tcBorders>
              <w:top w:val="nil"/>
              <w:left w:val="nil"/>
              <w:bottom w:val="single" w:sz="4" w:space="0" w:color="auto"/>
              <w:right w:val="single" w:sz="8" w:space="0" w:color="auto"/>
            </w:tcBorders>
            <w:shd w:val="clear" w:color="auto" w:fill="auto"/>
            <w:noWrap/>
            <w:vAlign w:val="center"/>
          </w:tcPr>
          <w:p w14:paraId="21C219B2" w14:textId="77777777" w:rsidR="00992F35" w:rsidRPr="00AD788C" w:rsidRDefault="00992F35" w:rsidP="003B4139">
            <w:pPr>
              <w:keepNext/>
              <w:keepLines/>
              <w:tabs>
                <w:tab w:val="clear" w:pos="-720"/>
              </w:tabs>
              <w:spacing w:before="60" w:after="60" w:line="240" w:lineRule="auto"/>
              <w:ind w:left="57" w:right="57"/>
              <w:jc w:val="left"/>
              <w:rPr>
                <w:rFonts w:ascii="Arial" w:hAnsi="Arial" w:cs="Arial"/>
                <w:color w:val="000000"/>
                <w:sz w:val="16"/>
                <w:szCs w:val="16"/>
                <w:lang w:val="en-IE"/>
              </w:rPr>
            </w:pPr>
            <w:proofErr w:type="spellStart"/>
            <w:r w:rsidRPr="00AD788C">
              <w:rPr>
                <w:rFonts w:ascii="Arial" w:hAnsi="Arial" w:cs="Arial"/>
                <w:color w:val="000000"/>
                <w:sz w:val="16"/>
                <w:szCs w:val="16"/>
                <w:lang w:val="en-IE"/>
              </w:rPr>
              <w:t>Tgs</w:t>
            </w:r>
            <w:proofErr w:type="spellEnd"/>
            <w:r w:rsidRPr="00AD788C">
              <w:rPr>
                <w:rFonts w:ascii="Arial" w:hAnsi="Arial" w:cs="Arial"/>
                <w:color w:val="000000"/>
                <w:sz w:val="16"/>
                <w:szCs w:val="16"/>
                <w:lang w:val="en-IE"/>
              </w:rPr>
              <w:t>-GP F: 5’-GCT-GCT-GTG-TTC-GGA-GAG-C-3’</w:t>
            </w:r>
          </w:p>
        </w:tc>
        <w:tc>
          <w:tcPr>
            <w:tcW w:w="2409" w:type="dxa"/>
            <w:vMerge w:val="restart"/>
            <w:tcBorders>
              <w:top w:val="nil"/>
              <w:left w:val="nil"/>
              <w:right w:val="single" w:sz="8" w:space="0" w:color="auto"/>
            </w:tcBorders>
            <w:shd w:val="clear" w:color="auto" w:fill="auto"/>
            <w:noWrap/>
            <w:vAlign w:val="center"/>
          </w:tcPr>
          <w:p w14:paraId="2E608C72" w14:textId="77777777" w:rsidR="00992F35" w:rsidRPr="00956A6F" w:rsidRDefault="00992F35" w:rsidP="00992F35">
            <w:pPr>
              <w:tabs>
                <w:tab w:val="clear" w:pos="-720"/>
              </w:tabs>
              <w:spacing w:before="60" w:after="60" w:line="240" w:lineRule="auto"/>
              <w:ind w:left="57" w:right="57"/>
              <w:jc w:val="center"/>
              <w:rPr>
                <w:rFonts w:ascii="Arial" w:hAnsi="Arial" w:cs="Arial"/>
                <w:color w:val="000000"/>
                <w:sz w:val="16"/>
                <w:szCs w:val="16"/>
                <w:lang w:val="en-IE"/>
              </w:rPr>
            </w:pPr>
            <w:r w:rsidRPr="00956A6F">
              <w:rPr>
                <w:rFonts w:ascii="Arial" w:hAnsi="Arial" w:cs="Arial"/>
                <w:color w:val="000000"/>
                <w:sz w:val="16"/>
                <w:szCs w:val="16"/>
                <w:lang w:val="en-IE"/>
              </w:rPr>
              <w:t xml:space="preserve">Radwanska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2002a</w:t>
            </w:r>
          </w:p>
        </w:tc>
      </w:tr>
      <w:tr w:rsidR="00992F35" w:rsidRPr="00AD788C" w14:paraId="59621F3C"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0772BE24" w14:textId="77777777" w:rsidR="00992F35" w:rsidRPr="00AD788C" w:rsidRDefault="00992F35" w:rsidP="003B4139">
            <w:pPr>
              <w:keepNext/>
              <w:keepLines/>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57F5145D" w14:textId="77777777" w:rsidR="00992F35" w:rsidRPr="00AD788C" w:rsidRDefault="00992F35" w:rsidP="003B4139">
            <w:pPr>
              <w:keepNext/>
              <w:keepLines/>
              <w:tabs>
                <w:tab w:val="clear" w:pos="-720"/>
              </w:tabs>
              <w:spacing w:before="60" w:after="60" w:line="240" w:lineRule="auto"/>
              <w:ind w:left="57" w:right="57"/>
              <w:jc w:val="left"/>
              <w:rPr>
                <w:rFonts w:ascii="Arial" w:hAnsi="Arial" w:cs="Arial"/>
                <w:color w:val="000000"/>
                <w:sz w:val="16"/>
                <w:szCs w:val="16"/>
                <w:lang w:val="en-IE"/>
              </w:rPr>
            </w:pPr>
            <w:proofErr w:type="spellStart"/>
            <w:r w:rsidRPr="00AD788C">
              <w:rPr>
                <w:rFonts w:ascii="Arial" w:hAnsi="Arial" w:cs="Arial"/>
                <w:color w:val="000000"/>
                <w:sz w:val="16"/>
                <w:szCs w:val="16"/>
                <w:lang w:val="en-IE"/>
              </w:rPr>
              <w:t>TgsGP</w:t>
            </w:r>
            <w:proofErr w:type="spellEnd"/>
            <w:r w:rsidRPr="00AD788C">
              <w:rPr>
                <w:rFonts w:ascii="Arial" w:hAnsi="Arial" w:cs="Arial"/>
                <w:color w:val="000000"/>
                <w:sz w:val="16"/>
                <w:szCs w:val="16"/>
                <w:lang w:val="en-IE"/>
              </w:rPr>
              <w:t xml:space="preserve"> R: 5’-GCC-ATC-GTG-CTT-GCC-GCT-C-3’</w:t>
            </w:r>
          </w:p>
        </w:tc>
        <w:tc>
          <w:tcPr>
            <w:tcW w:w="2409" w:type="dxa"/>
            <w:vMerge/>
            <w:tcBorders>
              <w:left w:val="nil"/>
              <w:bottom w:val="single" w:sz="8" w:space="0" w:color="auto"/>
              <w:right w:val="single" w:sz="8" w:space="0" w:color="auto"/>
            </w:tcBorders>
            <w:shd w:val="clear" w:color="auto" w:fill="auto"/>
            <w:noWrap/>
            <w:vAlign w:val="center"/>
          </w:tcPr>
          <w:p w14:paraId="701B10D8"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13A29F63" w14:textId="77777777">
        <w:trPr>
          <w:trHeight w:val="285"/>
        </w:trPr>
        <w:tc>
          <w:tcPr>
            <w:tcW w:w="2197" w:type="dxa"/>
            <w:vMerge w:val="restart"/>
            <w:tcBorders>
              <w:top w:val="nil"/>
              <w:left w:val="single" w:sz="8" w:space="0" w:color="auto"/>
              <w:right w:val="single" w:sz="8" w:space="0" w:color="auto"/>
            </w:tcBorders>
            <w:shd w:val="clear" w:color="auto" w:fill="auto"/>
            <w:noWrap/>
            <w:vAlign w:val="center"/>
          </w:tcPr>
          <w:p w14:paraId="245528E0" w14:textId="77777777" w:rsidR="00992F35" w:rsidRPr="00AD788C" w:rsidRDefault="00992F35" w:rsidP="00992F35">
            <w:pPr>
              <w:tabs>
                <w:tab w:val="clear" w:pos="-720"/>
              </w:tabs>
              <w:spacing w:before="60" w:after="60" w:line="240" w:lineRule="auto"/>
              <w:ind w:left="57" w:right="57"/>
              <w:jc w:val="left"/>
              <w:rPr>
                <w:rFonts w:ascii="Arial" w:hAnsi="Arial" w:cs="Arial"/>
                <w:i/>
                <w:iCs/>
                <w:sz w:val="16"/>
                <w:szCs w:val="16"/>
                <w:lang w:val="en-IE"/>
              </w:rPr>
            </w:pPr>
            <w:proofErr w:type="spellStart"/>
            <w:r w:rsidRPr="00AD788C">
              <w:rPr>
                <w:rFonts w:ascii="Arial" w:hAnsi="Arial" w:cs="Arial"/>
                <w:i/>
                <w:iCs/>
                <w:sz w:val="16"/>
                <w:szCs w:val="16"/>
                <w:lang w:val="en-IE"/>
              </w:rPr>
              <w:t>T.brucei</w:t>
            </w:r>
            <w:proofErr w:type="spellEnd"/>
            <w:r w:rsidRPr="00AD788C">
              <w:rPr>
                <w:rFonts w:ascii="Arial" w:hAnsi="Arial" w:cs="Arial"/>
                <w:i/>
                <w:iCs/>
                <w:sz w:val="16"/>
                <w:szCs w:val="16"/>
                <w:lang w:val="en-IE"/>
              </w:rPr>
              <w:t xml:space="preserve"> rhodesiense</w:t>
            </w:r>
          </w:p>
        </w:tc>
        <w:tc>
          <w:tcPr>
            <w:tcW w:w="4536" w:type="dxa"/>
            <w:tcBorders>
              <w:top w:val="nil"/>
              <w:left w:val="nil"/>
              <w:bottom w:val="single" w:sz="4" w:space="0" w:color="auto"/>
              <w:right w:val="single" w:sz="8" w:space="0" w:color="auto"/>
            </w:tcBorders>
            <w:shd w:val="clear" w:color="auto" w:fill="auto"/>
            <w:noWrap/>
            <w:vAlign w:val="center"/>
          </w:tcPr>
          <w:p w14:paraId="720DD850"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proofErr w:type="spellStart"/>
            <w:r w:rsidRPr="00AD788C">
              <w:rPr>
                <w:rFonts w:ascii="Arial" w:hAnsi="Arial" w:cs="Arial"/>
                <w:color w:val="000000"/>
                <w:sz w:val="16"/>
                <w:szCs w:val="16"/>
                <w:lang w:val="en-IE"/>
              </w:rPr>
              <w:t>Tbr</w:t>
            </w:r>
            <w:proofErr w:type="spellEnd"/>
            <w:r w:rsidRPr="00AD788C">
              <w:rPr>
                <w:rFonts w:ascii="Arial" w:hAnsi="Arial" w:cs="Arial"/>
                <w:color w:val="000000"/>
                <w:sz w:val="16"/>
                <w:szCs w:val="16"/>
                <w:lang w:val="en-IE"/>
              </w:rPr>
              <w:t xml:space="preserve"> F: 5’-ATA-GTG-ACA-AGA-TGC-GTA-CTC-AAC-GC-3’ </w:t>
            </w:r>
          </w:p>
        </w:tc>
        <w:tc>
          <w:tcPr>
            <w:tcW w:w="2409" w:type="dxa"/>
            <w:vMerge w:val="restart"/>
            <w:tcBorders>
              <w:top w:val="nil"/>
              <w:left w:val="nil"/>
              <w:right w:val="single" w:sz="8" w:space="0" w:color="auto"/>
            </w:tcBorders>
            <w:shd w:val="clear" w:color="auto" w:fill="auto"/>
            <w:noWrap/>
            <w:vAlign w:val="center"/>
          </w:tcPr>
          <w:p w14:paraId="18306515" w14:textId="77777777" w:rsidR="00992F35" w:rsidRPr="00956A6F" w:rsidRDefault="00992F35" w:rsidP="00992F35">
            <w:pPr>
              <w:tabs>
                <w:tab w:val="clear" w:pos="-720"/>
              </w:tabs>
              <w:spacing w:before="60" w:after="60" w:line="240" w:lineRule="auto"/>
              <w:ind w:left="57" w:right="57"/>
              <w:jc w:val="center"/>
              <w:rPr>
                <w:rFonts w:ascii="Arial" w:hAnsi="Arial" w:cs="Arial"/>
                <w:color w:val="000000"/>
                <w:sz w:val="16"/>
                <w:szCs w:val="16"/>
                <w:lang w:val="en-IE"/>
              </w:rPr>
            </w:pPr>
            <w:r w:rsidRPr="00956A6F">
              <w:rPr>
                <w:rFonts w:ascii="Arial" w:hAnsi="Arial" w:cs="Arial"/>
                <w:color w:val="000000"/>
                <w:sz w:val="16"/>
                <w:szCs w:val="16"/>
                <w:lang w:val="en-IE"/>
              </w:rPr>
              <w:t xml:space="preserve">Radwanska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2002b</w:t>
            </w:r>
          </w:p>
        </w:tc>
      </w:tr>
      <w:tr w:rsidR="00992F35" w:rsidRPr="00AD788C" w14:paraId="40E6D889"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60C95AC0" w14:textId="77777777" w:rsidR="00992F35" w:rsidRPr="00AD788C" w:rsidRDefault="00992F35" w:rsidP="007947AE">
            <w:pPr>
              <w:tabs>
                <w:tab w:val="clear" w:pos="-720"/>
              </w:tabs>
              <w:spacing w:before="60" w:after="60" w:line="240" w:lineRule="auto"/>
              <w:ind w:left="57" w:right="57"/>
              <w:jc w:val="left"/>
              <w:rPr>
                <w:rFonts w:ascii="Arial" w:hAnsi="Arial" w:cs="Arial"/>
                <w:color w:val="000000"/>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27AB6406"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proofErr w:type="spellStart"/>
            <w:r w:rsidRPr="00AD788C">
              <w:rPr>
                <w:rFonts w:ascii="Arial" w:hAnsi="Arial" w:cs="Arial"/>
                <w:color w:val="000000"/>
                <w:sz w:val="16"/>
                <w:szCs w:val="16"/>
                <w:lang w:val="en-IE"/>
              </w:rPr>
              <w:t>Tbr</w:t>
            </w:r>
            <w:proofErr w:type="spellEnd"/>
            <w:r w:rsidRPr="00AD788C">
              <w:rPr>
                <w:rFonts w:ascii="Arial" w:hAnsi="Arial" w:cs="Arial"/>
                <w:color w:val="000000"/>
                <w:sz w:val="16"/>
                <w:szCs w:val="16"/>
                <w:lang w:val="en-IE"/>
              </w:rPr>
              <w:t xml:space="preserve"> R: 5’-AAT-GTG-TTC-GAG-TAC-TTC-GGT-CAC-GCT-3’</w:t>
            </w:r>
          </w:p>
        </w:tc>
        <w:tc>
          <w:tcPr>
            <w:tcW w:w="2409" w:type="dxa"/>
            <w:vMerge/>
            <w:tcBorders>
              <w:left w:val="nil"/>
              <w:bottom w:val="single" w:sz="8" w:space="0" w:color="auto"/>
              <w:right w:val="single" w:sz="8" w:space="0" w:color="auto"/>
            </w:tcBorders>
            <w:shd w:val="clear" w:color="auto" w:fill="auto"/>
            <w:noWrap/>
            <w:vAlign w:val="center"/>
          </w:tcPr>
          <w:p w14:paraId="7528FFB6"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3E8E6602" w14:textId="77777777">
        <w:trPr>
          <w:trHeight w:val="510"/>
        </w:trPr>
        <w:tc>
          <w:tcPr>
            <w:tcW w:w="2197" w:type="dxa"/>
            <w:vMerge w:val="restart"/>
            <w:tcBorders>
              <w:top w:val="nil"/>
              <w:left w:val="single" w:sz="8" w:space="0" w:color="auto"/>
              <w:right w:val="single" w:sz="8" w:space="0" w:color="auto"/>
            </w:tcBorders>
            <w:shd w:val="clear" w:color="auto" w:fill="auto"/>
            <w:noWrap/>
            <w:vAlign w:val="center"/>
          </w:tcPr>
          <w:p w14:paraId="730DDD81" w14:textId="77777777" w:rsidR="00992F35" w:rsidRPr="00AD788C" w:rsidRDefault="00992F35" w:rsidP="00636E9F">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Pan-</w:t>
            </w:r>
            <w:proofErr w:type="spellStart"/>
            <w:r w:rsidRPr="00AD788C">
              <w:rPr>
                <w:rFonts w:ascii="Arial" w:hAnsi="Arial" w:cs="Arial"/>
                <w:sz w:val="16"/>
                <w:szCs w:val="16"/>
                <w:lang w:val="en-IE"/>
              </w:rPr>
              <w:t>tryp</w:t>
            </w:r>
            <w:proofErr w:type="spellEnd"/>
            <w:r w:rsidRPr="00AD788C">
              <w:rPr>
                <w:rFonts w:ascii="Arial" w:hAnsi="Arial" w:cs="Arial"/>
                <w:sz w:val="16"/>
                <w:szCs w:val="16"/>
                <w:lang w:val="en-IE"/>
              </w:rPr>
              <w:t>.:</w:t>
            </w:r>
            <w:r w:rsidRPr="00AD788C">
              <w:rPr>
                <w:rFonts w:ascii="Arial" w:hAnsi="Arial" w:cs="Arial"/>
                <w:i/>
                <w:iCs/>
                <w:sz w:val="16"/>
                <w:szCs w:val="16"/>
                <w:lang w:val="en-IE"/>
              </w:rPr>
              <w:t xml:space="preserve"> </w:t>
            </w:r>
            <w:proofErr w:type="spellStart"/>
            <w:r w:rsidRPr="00EF4AE0">
              <w:rPr>
                <w:rFonts w:ascii="Arial" w:hAnsi="Arial" w:cs="Arial"/>
                <w:i/>
                <w:iCs/>
                <w:strike/>
                <w:sz w:val="16"/>
                <w:szCs w:val="16"/>
                <w:highlight w:val="yellow"/>
                <w:lang w:val="en-IE"/>
              </w:rPr>
              <w:t>T.brucei</w:t>
            </w:r>
            <w:proofErr w:type="spellEnd"/>
            <w:r w:rsidRPr="00EF4AE0">
              <w:rPr>
                <w:rFonts w:ascii="Arial" w:hAnsi="Arial" w:cs="Arial"/>
                <w:i/>
                <w:iCs/>
                <w:strike/>
                <w:sz w:val="16"/>
                <w:szCs w:val="16"/>
                <w:highlight w:val="yellow"/>
                <w:lang w:val="en-IE"/>
              </w:rPr>
              <w:t>,</w:t>
            </w:r>
            <w:r w:rsidRPr="00F900AF">
              <w:rPr>
                <w:rFonts w:ascii="Arial" w:hAnsi="Arial" w:cs="Arial"/>
                <w:i/>
                <w:iCs/>
                <w:strike/>
                <w:sz w:val="16"/>
                <w:szCs w:val="16"/>
                <w:lang w:val="en-IE"/>
              </w:rPr>
              <w:t xml:space="preserve"> </w:t>
            </w:r>
            <w:proofErr w:type="spellStart"/>
            <w:r w:rsidRPr="00AD788C">
              <w:rPr>
                <w:rFonts w:ascii="Arial" w:hAnsi="Arial" w:cs="Arial"/>
                <w:i/>
                <w:iCs/>
                <w:sz w:val="16"/>
                <w:szCs w:val="16"/>
                <w:lang w:val="en-IE"/>
              </w:rPr>
              <w:t>T.vivax</w:t>
            </w:r>
            <w:proofErr w:type="spellEnd"/>
            <w:r w:rsidRPr="00AD788C">
              <w:rPr>
                <w:rFonts w:ascii="Arial" w:hAnsi="Arial" w:cs="Arial"/>
                <w:i/>
                <w:iCs/>
                <w:sz w:val="16"/>
                <w:szCs w:val="16"/>
                <w:lang w:val="en-IE"/>
              </w:rPr>
              <w:t xml:space="preserve">, </w:t>
            </w:r>
            <w:proofErr w:type="spellStart"/>
            <w:r w:rsidR="00636E9F" w:rsidRPr="00BF34A0">
              <w:rPr>
                <w:rFonts w:ascii="Arial" w:hAnsi="Arial" w:cs="Arial"/>
                <w:i/>
                <w:iCs/>
                <w:sz w:val="16"/>
                <w:szCs w:val="16"/>
                <w:u w:val="double"/>
                <w:lang w:val="en-IE"/>
              </w:rPr>
              <w:t>Trypanozoon</w:t>
            </w:r>
            <w:proofErr w:type="spellEnd"/>
            <w:r w:rsidR="00636E9F" w:rsidRPr="00BF34A0">
              <w:rPr>
                <w:rFonts w:ascii="Arial" w:hAnsi="Arial" w:cs="Arial"/>
                <w:i/>
                <w:iCs/>
                <w:sz w:val="16"/>
                <w:szCs w:val="16"/>
                <w:u w:val="double"/>
                <w:lang w:val="en-IE"/>
              </w:rPr>
              <w:t>,</w:t>
            </w:r>
            <w:r w:rsidR="00636E9F">
              <w:rPr>
                <w:rFonts w:ascii="Arial" w:hAnsi="Arial" w:cs="Arial"/>
                <w:i/>
                <w:iCs/>
                <w:sz w:val="16"/>
                <w:szCs w:val="16"/>
                <w:lang w:val="en-IE"/>
              </w:rPr>
              <w:t xml:space="preserve"> </w:t>
            </w:r>
            <w:proofErr w:type="spellStart"/>
            <w:r w:rsidRPr="00AD788C">
              <w:rPr>
                <w:rFonts w:ascii="Arial" w:hAnsi="Arial" w:cs="Arial"/>
                <w:i/>
                <w:iCs/>
                <w:sz w:val="16"/>
                <w:szCs w:val="16"/>
                <w:lang w:val="en-IE"/>
              </w:rPr>
              <w:t>T.congolense</w:t>
            </w:r>
            <w:proofErr w:type="spellEnd"/>
            <w:r w:rsidRPr="00AD788C">
              <w:rPr>
                <w:rFonts w:ascii="Arial" w:hAnsi="Arial" w:cs="Arial"/>
                <w:sz w:val="16"/>
                <w:szCs w:val="16"/>
                <w:lang w:val="en-IE"/>
              </w:rPr>
              <w:t xml:space="preserve"> </w:t>
            </w:r>
            <w:r w:rsidR="00265725" w:rsidRPr="00BF34A0">
              <w:rPr>
                <w:rFonts w:ascii="Arial" w:hAnsi="Arial" w:cs="Arial"/>
                <w:sz w:val="16"/>
                <w:szCs w:val="16"/>
                <w:u w:val="double"/>
                <w:lang w:val="en-IE"/>
              </w:rPr>
              <w:t>savannah</w:t>
            </w:r>
            <w:r w:rsidR="00265725" w:rsidRPr="00AD788C">
              <w:rPr>
                <w:rFonts w:ascii="Arial" w:hAnsi="Arial" w:cs="Arial"/>
                <w:sz w:val="16"/>
                <w:szCs w:val="16"/>
                <w:lang w:val="en-IE"/>
              </w:rPr>
              <w:t xml:space="preserve"> </w:t>
            </w:r>
            <w:r w:rsidRPr="00AD788C">
              <w:rPr>
                <w:rFonts w:ascii="Arial" w:hAnsi="Arial" w:cs="Arial"/>
                <w:sz w:val="16"/>
                <w:szCs w:val="16"/>
                <w:lang w:val="en-IE"/>
              </w:rPr>
              <w:t xml:space="preserve">forest, </w:t>
            </w:r>
            <w:r w:rsidRPr="00BF34A0">
              <w:rPr>
                <w:rFonts w:ascii="Arial" w:hAnsi="Arial" w:cs="Arial"/>
                <w:strike/>
                <w:sz w:val="16"/>
                <w:szCs w:val="16"/>
                <w:lang w:val="en-IE"/>
              </w:rPr>
              <w:t xml:space="preserve">savannah, </w:t>
            </w:r>
            <w:r w:rsidRPr="00AD788C">
              <w:rPr>
                <w:rFonts w:ascii="Arial" w:hAnsi="Arial" w:cs="Arial"/>
                <w:sz w:val="16"/>
                <w:szCs w:val="16"/>
                <w:lang w:val="en-IE"/>
              </w:rPr>
              <w:t>Kilifi,</w:t>
            </w:r>
            <w:r w:rsidRPr="00AD788C">
              <w:rPr>
                <w:rFonts w:ascii="Arial" w:hAnsi="Arial" w:cs="Arial"/>
                <w:i/>
                <w:iCs/>
                <w:sz w:val="16"/>
                <w:szCs w:val="16"/>
                <w:lang w:val="en-IE"/>
              </w:rPr>
              <w:t xml:space="preserve"> </w:t>
            </w:r>
            <w:r w:rsidRPr="00EF4AE0">
              <w:rPr>
                <w:rFonts w:ascii="Arial" w:hAnsi="Arial" w:cs="Arial"/>
                <w:i/>
                <w:iCs/>
                <w:strike/>
                <w:sz w:val="16"/>
                <w:szCs w:val="16"/>
                <w:highlight w:val="yellow"/>
                <w:lang w:val="en-IE"/>
              </w:rPr>
              <w:t>T.</w:t>
            </w:r>
            <w:r w:rsidR="00BF34A0" w:rsidRPr="00EF4AE0">
              <w:rPr>
                <w:rFonts w:ascii="Arial" w:hAnsi="Arial" w:cs="Arial"/>
                <w:i/>
                <w:iCs/>
                <w:strike/>
                <w:sz w:val="16"/>
                <w:szCs w:val="16"/>
                <w:highlight w:val="yellow"/>
                <w:lang w:val="en-IE"/>
              </w:rPr>
              <w:t> </w:t>
            </w:r>
            <w:proofErr w:type="spellStart"/>
            <w:r w:rsidRPr="00EF4AE0">
              <w:rPr>
                <w:rFonts w:ascii="Arial" w:hAnsi="Arial" w:cs="Arial"/>
                <w:i/>
                <w:iCs/>
                <w:strike/>
                <w:sz w:val="16"/>
                <w:szCs w:val="16"/>
                <w:highlight w:val="yellow"/>
                <w:lang w:val="en-IE"/>
              </w:rPr>
              <w:t>evansi</w:t>
            </w:r>
            <w:proofErr w:type="spellEnd"/>
            <w:r w:rsidRPr="00EF4AE0">
              <w:rPr>
                <w:rFonts w:ascii="Arial" w:hAnsi="Arial" w:cs="Arial"/>
                <w:i/>
                <w:iCs/>
                <w:strike/>
                <w:sz w:val="16"/>
                <w:szCs w:val="16"/>
                <w:highlight w:val="yellow"/>
                <w:lang w:val="en-IE"/>
              </w:rPr>
              <w:t>,</w:t>
            </w:r>
            <w:r w:rsidRPr="00AD788C">
              <w:rPr>
                <w:rFonts w:ascii="Arial" w:hAnsi="Arial" w:cs="Arial"/>
                <w:i/>
                <w:iCs/>
                <w:sz w:val="16"/>
                <w:szCs w:val="16"/>
                <w:lang w:val="en-IE"/>
              </w:rPr>
              <w:t xml:space="preserve"> T. </w:t>
            </w:r>
            <w:proofErr w:type="spellStart"/>
            <w:r w:rsidRPr="00AD788C">
              <w:rPr>
                <w:rFonts w:ascii="Arial" w:hAnsi="Arial" w:cs="Arial"/>
                <w:i/>
                <w:iCs/>
                <w:sz w:val="16"/>
                <w:szCs w:val="16"/>
                <w:lang w:val="en-IE"/>
              </w:rPr>
              <w:t>lewisi</w:t>
            </w:r>
            <w:proofErr w:type="spellEnd"/>
            <w:r w:rsidR="00265725">
              <w:rPr>
                <w:rFonts w:ascii="Arial" w:hAnsi="Arial" w:cs="Arial"/>
                <w:i/>
                <w:iCs/>
                <w:sz w:val="16"/>
                <w:szCs w:val="16"/>
                <w:lang w:val="en-IE"/>
              </w:rPr>
              <w:t xml:space="preserve">, </w:t>
            </w:r>
            <w:r w:rsidR="00265725" w:rsidRPr="00BF34A0">
              <w:rPr>
                <w:rFonts w:ascii="Arial" w:hAnsi="Arial" w:cs="Arial"/>
                <w:iCs/>
                <w:sz w:val="16"/>
                <w:szCs w:val="16"/>
                <w:u w:val="double"/>
                <w:lang w:val="en-IE"/>
              </w:rPr>
              <w:t>etc</w:t>
            </w:r>
            <w:r w:rsidR="00BF34A0" w:rsidRPr="00BF34A0">
              <w:rPr>
                <w:rFonts w:ascii="Arial" w:hAnsi="Arial" w:cs="Arial"/>
                <w:iCs/>
                <w:sz w:val="16"/>
                <w:szCs w:val="16"/>
                <w:u w:val="double"/>
                <w:lang w:val="en-IE"/>
              </w:rPr>
              <w:t>.</w:t>
            </w:r>
          </w:p>
        </w:tc>
        <w:tc>
          <w:tcPr>
            <w:tcW w:w="4536" w:type="dxa"/>
            <w:tcBorders>
              <w:top w:val="nil"/>
              <w:left w:val="nil"/>
              <w:bottom w:val="single" w:sz="4" w:space="0" w:color="auto"/>
              <w:right w:val="single" w:sz="8" w:space="0" w:color="auto"/>
            </w:tcBorders>
            <w:shd w:val="clear" w:color="auto" w:fill="auto"/>
            <w:noWrap/>
            <w:vAlign w:val="center"/>
          </w:tcPr>
          <w:p w14:paraId="75F7809E"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TRYP1S: 5’-CGT-CCC-TGC-CAT-TTG-TAC-ACA-C-3’</w:t>
            </w:r>
          </w:p>
        </w:tc>
        <w:tc>
          <w:tcPr>
            <w:tcW w:w="2409" w:type="dxa"/>
            <w:vMerge w:val="restart"/>
            <w:tcBorders>
              <w:top w:val="nil"/>
              <w:left w:val="nil"/>
              <w:right w:val="single" w:sz="8" w:space="0" w:color="auto"/>
            </w:tcBorders>
            <w:shd w:val="clear" w:color="auto" w:fill="auto"/>
            <w:noWrap/>
            <w:vAlign w:val="center"/>
          </w:tcPr>
          <w:p w14:paraId="330E16D3" w14:textId="77777777" w:rsidR="00992F35" w:rsidRPr="00956A6F" w:rsidRDefault="00992F35" w:rsidP="00992F35">
            <w:pPr>
              <w:tabs>
                <w:tab w:val="clear" w:pos="-720"/>
              </w:tabs>
              <w:spacing w:before="60" w:after="60" w:line="240" w:lineRule="auto"/>
              <w:ind w:left="57" w:right="57"/>
              <w:jc w:val="center"/>
              <w:rPr>
                <w:rFonts w:ascii="Arial" w:hAnsi="Arial" w:cs="Arial"/>
                <w:sz w:val="16"/>
                <w:szCs w:val="16"/>
                <w:lang w:val="en-IE"/>
              </w:rPr>
            </w:pPr>
            <w:r w:rsidRPr="00956A6F">
              <w:rPr>
                <w:rFonts w:ascii="Arial" w:hAnsi="Arial" w:cs="Arial"/>
                <w:sz w:val="16"/>
                <w:szCs w:val="16"/>
                <w:lang w:val="en-IE"/>
              </w:rPr>
              <w:t xml:space="preserve">Desquesnes </w:t>
            </w:r>
            <w:r w:rsidRPr="00956A6F">
              <w:rPr>
                <w:rFonts w:ascii="Arial" w:hAnsi="Arial" w:cs="Arial"/>
                <w:i/>
                <w:sz w:val="16"/>
                <w:szCs w:val="16"/>
                <w:lang w:val="en-IE"/>
              </w:rPr>
              <w:t>et al.</w:t>
            </w:r>
            <w:r w:rsidRPr="00956A6F">
              <w:rPr>
                <w:rFonts w:ascii="Arial" w:hAnsi="Arial" w:cs="Arial"/>
                <w:sz w:val="16"/>
                <w:szCs w:val="16"/>
                <w:lang w:val="en-IE"/>
              </w:rPr>
              <w:t>, 2002</w:t>
            </w:r>
          </w:p>
        </w:tc>
      </w:tr>
      <w:tr w:rsidR="00992F35" w:rsidRPr="00AD788C" w14:paraId="30D98842" w14:textId="77777777">
        <w:trPr>
          <w:trHeight w:val="227"/>
        </w:trPr>
        <w:tc>
          <w:tcPr>
            <w:tcW w:w="2197" w:type="dxa"/>
            <w:vMerge/>
            <w:tcBorders>
              <w:left w:val="single" w:sz="8" w:space="0" w:color="auto"/>
              <w:bottom w:val="single" w:sz="8" w:space="0" w:color="auto"/>
              <w:right w:val="single" w:sz="8" w:space="0" w:color="auto"/>
            </w:tcBorders>
            <w:shd w:val="clear" w:color="auto" w:fill="auto"/>
            <w:noWrap/>
            <w:vAlign w:val="center"/>
          </w:tcPr>
          <w:p w14:paraId="77EC2DE5"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p>
        </w:tc>
        <w:tc>
          <w:tcPr>
            <w:tcW w:w="4536" w:type="dxa"/>
            <w:tcBorders>
              <w:top w:val="nil"/>
              <w:left w:val="nil"/>
              <w:bottom w:val="single" w:sz="8" w:space="0" w:color="auto"/>
              <w:right w:val="single" w:sz="8" w:space="0" w:color="auto"/>
            </w:tcBorders>
            <w:shd w:val="clear" w:color="auto" w:fill="auto"/>
            <w:noWrap/>
            <w:vAlign w:val="center"/>
          </w:tcPr>
          <w:p w14:paraId="3AA99BDC" w14:textId="77777777" w:rsidR="00992F35" w:rsidRPr="00AD788C" w:rsidRDefault="00992F35" w:rsidP="00992F35">
            <w:pPr>
              <w:tabs>
                <w:tab w:val="clear" w:pos="-720"/>
              </w:tabs>
              <w:spacing w:before="60" w:after="60" w:line="240" w:lineRule="auto"/>
              <w:ind w:left="57" w:right="57"/>
              <w:jc w:val="left"/>
              <w:rPr>
                <w:rFonts w:ascii="Arial" w:hAnsi="Arial" w:cs="Arial"/>
                <w:sz w:val="16"/>
                <w:szCs w:val="16"/>
                <w:lang w:val="en-IE"/>
              </w:rPr>
            </w:pPr>
            <w:r w:rsidRPr="00AD788C">
              <w:rPr>
                <w:rFonts w:ascii="Arial" w:hAnsi="Arial" w:cs="Arial"/>
                <w:sz w:val="16"/>
                <w:szCs w:val="16"/>
                <w:lang w:val="en-IE"/>
              </w:rPr>
              <w:t>TRYP1R: 5’-GGA-AGC-CAA-GTC-ATC-CAT-CG-3’</w:t>
            </w:r>
          </w:p>
        </w:tc>
        <w:tc>
          <w:tcPr>
            <w:tcW w:w="2409" w:type="dxa"/>
            <w:vMerge/>
            <w:tcBorders>
              <w:left w:val="nil"/>
              <w:bottom w:val="single" w:sz="8" w:space="0" w:color="auto"/>
              <w:right w:val="single" w:sz="8" w:space="0" w:color="auto"/>
            </w:tcBorders>
            <w:shd w:val="clear" w:color="auto" w:fill="auto"/>
            <w:noWrap/>
            <w:vAlign w:val="center"/>
          </w:tcPr>
          <w:p w14:paraId="17CD0F88" w14:textId="77777777" w:rsidR="00992F35" w:rsidRPr="00956A6F"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r w:rsidR="00992F35" w:rsidRPr="00AD788C" w14:paraId="45FC610D" w14:textId="77777777">
        <w:trPr>
          <w:trHeight w:val="397"/>
        </w:trPr>
        <w:tc>
          <w:tcPr>
            <w:tcW w:w="2197" w:type="dxa"/>
            <w:vMerge w:val="restart"/>
            <w:tcBorders>
              <w:top w:val="nil"/>
              <w:left w:val="single" w:sz="8" w:space="0" w:color="auto"/>
              <w:right w:val="single" w:sz="8" w:space="0" w:color="auto"/>
            </w:tcBorders>
            <w:shd w:val="clear" w:color="auto" w:fill="auto"/>
            <w:noWrap/>
            <w:vAlign w:val="center"/>
          </w:tcPr>
          <w:p w14:paraId="244D1A21" w14:textId="77777777" w:rsidR="00992F35" w:rsidRPr="00AD788C" w:rsidRDefault="00992F35" w:rsidP="00E90B34">
            <w:pPr>
              <w:tabs>
                <w:tab w:val="clear" w:pos="-720"/>
              </w:tabs>
              <w:spacing w:before="60" w:after="120" w:line="240" w:lineRule="auto"/>
              <w:ind w:left="57" w:right="57"/>
              <w:jc w:val="left"/>
              <w:rPr>
                <w:rFonts w:ascii="Arial" w:hAnsi="Arial" w:cs="Arial"/>
                <w:sz w:val="16"/>
                <w:szCs w:val="16"/>
                <w:lang w:val="en-IE"/>
              </w:rPr>
            </w:pPr>
            <w:r w:rsidRPr="00AD788C">
              <w:rPr>
                <w:rFonts w:ascii="Arial" w:hAnsi="Arial" w:cs="Arial"/>
                <w:sz w:val="16"/>
                <w:szCs w:val="16"/>
                <w:lang w:val="en-IE"/>
              </w:rPr>
              <w:t>Pan-</w:t>
            </w:r>
            <w:proofErr w:type="spellStart"/>
            <w:r w:rsidRPr="00AD788C">
              <w:rPr>
                <w:rFonts w:ascii="Arial" w:hAnsi="Arial" w:cs="Arial"/>
                <w:sz w:val="16"/>
                <w:szCs w:val="16"/>
                <w:lang w:val="en-IE"/>
              </w:rPr>
              <w:t>tryp</w:t>
            </w:r>
            <w:proofErr w:type="spellEnd"/>
            <w:r w:rsidRPr="00AD788C">
              <w:rPr>
                <w:rFonts w:ascii="Arial" w:hAnsi="Arial" w:cs="Arial"/>
                <w:sz w:val="16"/>
                <w:szCs w:val="16"/>
                <w:lang w:val="en-IE"/>
              </w:rPr>
              <w:t>.:</w:t>
            </w:r>
            <w:r w:rsidRPr="00AD788C">
              <w:rPr>
                <w:rFonts w:ascii="Arial" w:hAnsi="Arial" w:cs="Arial"/>
                <w:i/>
                <w:iCs/>
                <w:sz w:val="16"/>
                <w:szCs w:val="16"/>
                <w:lang w:val="en-IE"/>
              </w:rPr>
              <w:t xml:space="preserve"> </w:t>
            </w:r>
            <w:r w:rsidR="00636E9F" w:rsidRPr="00AD788C">
              <w:rPr>
                <w:rFonts w:ascii="Arial" w:hAnsi="Arial" w:cs="Arial"/>
                <w:i/>
                <w:iCs/>
                <w:sz w:val="16"/>
                <w:szCs w:val="16"/>
                <w:lang w:val="en-IE"/>
              </w:rPr>
              <w:t>T.</w:t>
            </w:r>
            <w:r w:rsidR="00636E9F">
              <w:rPr>
                <w:rFonts w:ascii="Arial" w:hAnsi="Arial" w:cs="Arial"/>
                <w:i/>
                <w:iCs/>
                <w:sz w:val="16"/>
                <w:szCs w:val="16"/>
                <w:lang w:val="en-IE"/>
              </w:rPr>
              <w:t xml:space="preserve"> </w:t>
            </w:r>
            <w:r w:rsidR="00636E9F" w:rsidRPr="00AD788C">
              <w:rPr>
                <w:rFonts w:ascii="Arial" w:hAnsi="Arial" w:cs="Arial"/>
                <w:i/>
                <w:iCs/>
                <w:sz w:val="16"/>
                <w:szCs w:val="16"/>
                <w:lang w:val="en-IE"/>
              </w:rPr>
              <w:t xml:space="preserve">vivax, </w:t>
            </w:r>
            <w:proofErr w:type="spellStart"/>
            <w:r w:rsidRPr="00BF34A0">
              <w:rPr>
                <w:rFonts w:ascii="Arial" w:hAnsi="Arial" w:cs="Arial"/>
                <w:i/>
                <w:iCs/>
                <w:strike/>
                <w:sz w:val="16"/>
                <w:szCs w:val="16"/>
                <w:lang w:val="en-IE"/>
              </w:rPr>
              <w:t>T.brucei</w:t>
            </w:r>
            <w:proofErr w:type="spellEnd"/>
            <w:r w:rsidRPr="00BF34A0">
              <w:rPr>
                <w:rFonts w:ascii="Arial" w:hAnsi="Arial" w:cs="Arial"/>
                <w:i/>
                <w:iCs/>
                <w:strike/>
                <w:sz w:val="16"/>
                <w:szCs w:val="16"/>
                <w:lang w:val="en-IE"/>
              </w:rPr>
              <w:t>,</w:t>
            </w:r>
            <w:r w:rsidR="00BF34A0" w:rsidRPr="00BF34A0">
              <w:rPr>
                <w:rFonts w:ascii="Arial" w:hAnsi="Arial" w:cs="Arial"/>
                <w:i/>
                <w:iCs/>
                <w:strike/>
                <w:sz w:val="16"/>
                <w:szCs w:val="16"/>
                <w:lang w:val="en-IE"/>
              </w:rPr>
              <w:t xml:space="preserve"> </w:t>
            </w:r>
            <w:proofErr w:type="spellStart"/>
            <w:r w:rsidR="00636E9F" w:rsidRPr="00BF34A0">
              <w:rPr>
                <w:rFonts w:ascii="Arial" w:hAnsi="Arial" w:cs="Arial"/>
                <w:i/>
                <w:iCs/>
                <w:sz w:val="16"/>
                <w:szCs w:val="16"/>
                <w:u w:val="double"/>
                <w:lang w:val="en-IE"/>
              </w:rPr>
              <w:t>Trypanozoon</w:t>
            </w:r>
            <w:proofErr w:type="spellEnd"/>
            <w:r w:rsidR="00636E9F" w:rsidRPr="00BF34A0">
              <w:rPr>
                <w:rFonts w:ascii="Arial" w:hAnsi="Arial" w:cs="Arial"/>
                <w:i/>
                <w:iCs/>
                <w:sz w:val="16"/>
                <w:szCs w:val="16"/>
                <w:u w:val="double"/>
                <w:lang w:val="en-IE"/>
              </w:rPr>
              <w:t>,</w:t>
            </w:r>
            <w:r w:rsidR="00636E9F">
              <w:rPr>
                <w:rFonts w:ascii="Arial" w:hAnsi="Arial" w:cs="Arial"/>
                <w:i/>
                <w:iCs/>
                <w:sz w:val="16"/>
                <w:szCs w:val="16"/>
                <w:lang w:val="en-IE"/>
              </w:rPr>
              <w:t xml:space="preserve"> </w:t>
            </w:r>
            <w:r w:rsidRPr="00AD788C">
              <w:rPr>
                <w:rFonts w:ascii="Arial" w:hAnsi="Arial" w:cs="Arial"/>
                <w:i/>
                <w:iCs/>
                <w:sz w:val="16"/>
                <w:szCs w:val="16"/>
                <w:lang w:val="en-IE"/>
              </w:rPr>
              <w:t>T.</w:t>
            </w:r>
            <w:r w:rsidR="00BF34A0">
              <w:rPr>
                <w:rFonts w:ascii="Arial" w:hAnsi="Arial" w:cs="Arial"/>
                <w:i/>
                <w:iCs/>
                <w:sz w:val="16"/>
                <w:szCs w:val="16"/>
                <w:lang w:val="en-IE"/>
              </w:rPr>
              <w:t> </w:t>
            </w:r>
            <w:proofErr w:type="spellStart"/>
            <w:r w:rsidRPr="00AD788C">
              <w:rPr>
                <w:rFonts w:ascii="Arial" w:hAnsi="Arial" w:cs="Arial"/>
                <w:i/>
                <w:iCs/>
                <w:sz w:val="16"/>
                <w:szCs w:val="16"/>
                <w:lang w:val="en-IE"/>
              </w:rPr>
              <w:t>congolense</w:t>
            </w:r>
            <w:proofErr w:type="spellEnd"/>
            <w:r w:rsidRPr="00AD788C">
              <w:rPr>
                <w:rFonts w:ascii="Arial" w:hAnsi="Arial" w:cs="Arial"/>
                <w:sz w:val="16"/>
                <w:szCs w:val="16"/>
                <w:lang w:val="en-IE"/>
              </w:rPr>
              <w:t xml:space="preserve"> </w:t>
            </w:r>
            <w:r w:rsidR="00265725" w:rsidRPr="00AD788C">
              <w:rPr>
                <w:rFonts w:ascii="Arial" w:hAnsi="Arial" w:cs="Arial"/>
                <w:sz w:val="16"/>
                <w:szCs w:val="16"/>
                <w:lang w:val="en-IE"/>
              </w:rPr>
              <w:t xml:space="preserve">savannah </w:t>
            </w:r>
            <w:r w:rsidRPr="00AD788C">
              <w:rPr>
                <w:rFonts w:ascii="Arial" w:hAnsi="Arial" w:cs="Arial"/>
                <w:sz w:val="16"/>
                <w:szCs w:val="16"/>
                <w:lang w:val="en-IE"/>
              </w:rPr>
              <w:t xml:space="preserve">forest, Kilifi, </w:t>
            </w:r>
            <w:r w:rsidRPr="00BF34A0">
              <w:rPr>
                <w:rFonts w:ascii="Arial" w:hAnsi="Arial" w:cs="Arial"/>
                <w:i/>
                <w:iCs/>
                <w:strike/>
                <w:sz w:val="16"/>
                <w:szCs w:val="16"/>
                <w:lang w:val="en-IE"/>
              </w:rPr>
              <w:t xml:space="preserve">T. </w:t>
            </w:r>
            <w:proofErr w:type="spellStart"/>
            <w:r w:rsidRPr="00BF34A0">
              <w:rPr>
                <w:rFonts w:ascii="Arial" w:hAnsi="Arial" w:cs="Arial"/>
                <w:i/>
                <w:iCs/>
                <w:strike/>
                <w:sz w:val="16"/>
                <w:szCs w:val="16"/>
                <w:lang w:val="en-IE"/>
              </w:rPr>
              <w:t>evansi</w:t>
            </w:r>
            <w:proofErr w:type="spellEnd"/>
            <w:r w:rsidR="00265725" w:rsidRPr="00BF34A0">
              <w:rPr>
                <w:rFonts w:ascii="Arial" w:hAnsi="Arial" w:cs="Arial"/>
                <w:i/>
                <w:iCs/>
                <w:strike/>
                <w:sz w:val="16"/>
                <w:szCs w:val="16"/>
                <w:lang w:val="en-IE"/>
              </w:rPr>
              <w:t>,</w:t>
            </w:r>
            <w:r w:rsidR="00265725" w:rsidRPr="00E90B34">
              <w:rPr>
                <w:rFonts w:ascii="Arial" w:hAnsi="Arial" w:cs="Arial"/>
                <w:i/>
                <w:iCs/>
                <w:strike/>
                <w:sz w:val="16"/>
                <w:szCs w:val="16"/>
                <w:lang w:val="en-IE"/>
              </w:rPr>
              <w:t xml:space="preserve"> </w:t>
            </w:r>
            <w:r w:rsidR="00265725">
              <w:rPr>
                <w:rFonts w:ascii="Arial" w:hAnsi="Arial" w:cs="Arial"/>
                <w:i/>
                <w:iCs/>
                <w:sz w:val="16"/>
                <w:szCs w:val="16"/>
                <w:lang w:val="en-IE"/>
              </w:rPr>
              <w:t>etc</w:t>
            </w:r>
          </w:p>
        </w:tc>
        <w:tc>
          <w:tcPr>
            <w:tcW w:w="4536" w:type="dxa"/>
            <w:tcBorders>
              <w:top w:val="nil"/>
              <w:left w:val="nil"/>
              <w:bottom w:val="single" w:sz="4" w:space="0" w:color="auto"/>
              <w:right w:val="nil"/>
            </w:tcBorders>
            <w:shd w:val="clear" w:color="auto" w:fill="auto"/>
            <w:noWrap/>
            <w:vAlign w:val="bottom"/>
          </w:tcPr>
          <w:p w14:paraId="3CF028C6" w14:textId="77777777" w:rsidR="00992F35" w:rsidRPr="00AD788C" w:rsidRDefault="00992F35" w:rsidP="00992F35">
            <w:pPr>
              <w:tabs>
                <w:tab w:val="clear" w:pos="-720"/>
              </w:tabs>
              <w:spacing w:before="60" w:after="6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ITS1 CF: 5’-CCG-GAA-GTT-CAC-CGA-TAT-TG-3’</w:t>
            </w:r>
          </w:p>
        </w:tc>
        <w:tc>
          <w:tcPr>
            <w:tcW w:w="2409" w:type="dxa"/>
            <w:vMerge w:val="restart"/>
            <w:tcBorders>
              <w:top w:val="nil"/>
              <w:left w:val="single" w:sz="8" w:space="0" w:color="auto"/>
              <w:right w:val="single" w:sz="8" w:space="0" w:color="auto"/>
            </w:tcBorders>
            <w:shd w:val="clear" w:color="auto" w:fill="auto"/>
            <w:noWrap/>
            <w:vAlign w:val="center"/>
          </w:tcPr>
          <w:p w14:paraId="64590407" w14:textId="77777777" w:rsidR="00992F35" w:rsidRPr="00956A6F" w:rsidRDefault="00992F35" w:rsidP="00992F35">
            <w:pPr>
              <w:tabs>
                <w:tab w:val="clear" w:pos="-720"/>
              </w:tabs>
              <w:spacing w:before="60" w:after="60" w:line="240" w:lineRule="auto"/>
              <w:ind w:left="57" w:right="57"/>
              <w:jc w:val="center"/>
              <w:rPr>
                <w:rFonts w:ascii="Arial" w:hAnsi="Arial" w:cs="Arial"/>
                <w:color w:val="000000"/>
                <w:sz w:val="16"/>
                <w:szCs w:val="16"/>
                <w:lang w:val="en-IE"/>
              </w:rPr>
            </w:pPr>
            <w:proofErr w:type="spellStart"/>
            <w:r w:rsidRPr="00956A6F">
              <w:rPr>
                <w:rFonts w:ascii="Arial" w:hAnsi="Arial" w:cs="Arial"/>
                <w:color w:val="000000"/>
                <w:sz w:val="16"/>
                <w:szCs w:val="16"/>
                <w:lang w:val="en-IE"/>
              </w:rPr>
              <w:t>Njiru</w:t>
            </w:r>
            <w:proofErr w:type="spellEnd"/>
            <w:r w:rsidRPr="00956A6F">
              <w:rPr>
                <w:rFonts w:ascii="Arial" w:hAnsi="Arial" w:cs="Arial"/>
                <w:color w:val="000000"/>
                <w:sz w:val="16"/>
                <w:szCs w:val="16"/>
                <w:lang w:val="en-IE"/>
              </w:rPr>
              <w:t xml:space="preserve"> </w:t>
            </w:r>
            <w:r w:rsidRPr="00956A6F">
              <w:rPr>
                <w:rFonts w:ascii="Arial" w:hAnsi="Arial" w:cs="Arial"/>
                <w:i/>
                <w:color w:val="000000"/>
                <w:sz w:val="16"/>
                <w:szCs w:val="16"/>
                <w:lang w:val="en-IE"/>
              </w:rPr>
              <w:t>et al.</w:t>
            </w:r>
            <w:r w:rsidRPr="00956A6F">
              <w:rPr>
                <w:rFonts w:ascii="Arial" w:hAnsi="Arial" w:cs="Arial"/>
                <w:color w:val="000000"/>
                <w:sz w:val="16"/>
                <w:szCs w:val="16"/>
                <w:lang w:val="en-IE"/>
              </w:rPr>
              <w:t>, 2005</w:t>
            </w:r>
          </w:p>
        </w:tc>
      </w:tr>
      <w:tr w:rsidR="00992F35" w:rsidRPr="00AD788C" w14:paraId="46E8264A" w14:textId="77777777">
        <w:trPr>
          <w:trHeight w:val="285"/>
        </w:trPr>
        <w:tc>
          <w:tcPr>
            <w:tcW w:w="2197" w:type="dxa"/>
            <w:vMerge/>
            <w:tcBorders>
              <w:left w:val="single" w:sz="8" w:space="0" w:color="auto"/>
              <w:bottom w:val="single" w:sz="8" w:space="0" w:color="auto"/>
              <w:right w:val="single" w:sz="8" w:space="0" w:color="auto"/>
            </w:tcBorders>
            <w:shd w:val="clear" w:color="auto" w:fill="auto"/>
            <w:noWrap/>
            <w:vAlign w:val="center"/>
          </w:tcPr>
          <w:p w14:paraId="7E2407C3" w14:textId="77777777" w:rsidR="00992F35" w:rsidRPr="00AD788C" w:rsidRDefault="00992F35" w:rsidP="007947AE">
            <w:pPr>
              <w:tabs>
                <w:tab w:val="clear" w:pos="-720"/>
              </w:tabs>
              <w:spacing w:before="60" w:after="60" w:line="240" w:lineRule="auto"/>
              <w:ind w:left="57" w:right="57"/>
              <w:jc w:val="left"/>
              <w:rPr>
                <w:rFonts w:ascii="Arial" w:hAnsi="Arial" w:cs="Arial"/>
                <w:sz w:val="16"/>
                <w:szCs w:val="16"/>
                <w:lang w:val="en-IE"/>
              </w:rPr>
            </w:pPr>
          </w:p>
        </w:tc>
        <w:tc>
          <w:tcPr>
            <w:tcW w:w="4536" w:type="dxa"/>
            <w:tcBorders>
              <w:top w:val="nil"/>
              <w:left w:val="nil"/>
              <w:bottom w:val="single" w:sz="8" w:space="0" w:color="auto"/>
              <w:right w:val="single" w:sz="8" w:space="0" w:color="auto"/>
            </w:tcBorders>
            <w:shd w:val="clear" w:color="auto" w:fill="auto"/>
            <w:noWrap/>
            <w:vAlign w:val="bottom"/>
          </w:tcPr>
          <w:p w14:paraId="474AAE17" w14:textId="77777777" w:rsidR="00992F35" w:rsidRPr="00AD788C" w:rsidRDefault="00992F35" w:rsidP="008F4F09">
            <w:pPr>
              <w:tabs>
                <w:tab w:val="clear" w:pos="-720"/>
              </w:tabs>
              <w:spacing w:before="60" w:after="120" w:line="240" w:lineRule="auto"/>
              <w:ind w:left="57" w:right="57"/>
              <w:jc w:val="left"/>
              <w:rPr>
                <w:rFonts w:ascii="Arial" w:hAnsi="Arial" w:cs="Arial"/>
                <w:color w:val="000000"/>
                <w:sz w:val="16"/>
                <w:szCs w:val="16"/>
                <w:lang w:val="en-IE"/>
              </w:rPr>
            </w:pPr>
            <w:r w:rsidRPr="00AD788C">
              <w:rPr>
                <w:rFonts w:ascii="Arial" w:hAnsi="Arial" w:cs="Arial"/>
                <w:color w:val="000000"/>
                <w:sz w:val="16"/>
                <w:szCs w:val="16"/>
                <w:lang w:val="en-IE"/>
              </w:rPr>
              <w:t>ITS1 BR: 5’-TTG-CTG-CGT-TCT-TCA-ACG-AA-3’</w:t>
            </w:r>
          </w:p>
        </w:tc>
        <w:tc>
          <w:tcPr>
            <w:tcW w:w="2409" w:type="dxa"/>
            <w:vMerge/>
            <w:tcBorders>
              <w:left w:val="single" w:sz="8" w:space="0" w:color="auto"/>
              <w:bottom w:val="single" w:sz="8" w:space="0" w:color="auto"/>
              <w:right w:val="single" w:sz="8" w:space="0" w:color="auto"/>
            </w:tcBorders>
            <w:shd w:val="clear" w:color="auto" w:fill="auto"/>
            <w:noWrap/>
            <w:vAlign w:val="center"/>
          </w:tcPr>
          <w:p w14:paraId="170571B7" w14:textId="77777777" w:rsidR="00992F35" w:rsidRPr="00AD788C" w:rsidRDefault="00992F35" w:rsidP="007947AE">
            <w:pPr>
              <w:tabs>
                <w:tab w:val="clear" w:pos="-720"/>
              </w:tabs>
              <w:spacing w:before="60" w:after="60" w:line="240" w:lineRule="auto"/>
              <w:ind w:left="57" w:right="57"/>
              <w:jc w:val="center"/>
              <w:rPr>
                <w:rFonts w:ascii="Arial" w:hAnsi="Arial" w:cs="Arial"/>
                <w:color w:val="000000"/>
                <w:sz w:val="16"/>
                <w:szCs w:val="16"/>
                <w:lang w:val="en-IE"/>
              </w:rPr>
            </w:pPr>
          </w:p>
        </w:tc>
      </w:tr>
    </w:tbl>
    <w:p w14:paraId="5728EA50" w14:textId="0B34AD57" w:rsidR="003A6C82" w:rsidRPr="00EF4AE0" w:rsidRDefault="003A6C82" w:rsidP="00EF4AE0">
      <w:pPr>
        <w:pStyle w:val="11Para"/>
        <w:spacing w:before="120" w:after="0"/>
        <w:ind w:left="142"/>
        <w:jc w:val="center"/>
        <w:rPr>
          <w:color w:val="000000"/>
          <w:sz w:val="16"/>
          <w:szCs w:val="16"/>
          <w:highlight w:val="yellow"/>
          <w:u w:val="double"/>
          <w:lang w:val="en-IE"/>
        </w:rPr>
      </w:pPr>
      <w:r w:rsidRPr="00EF4AE0">
        <w:rPr>
          <w:color w:val="000000"/>
          <w:sz w:val="16"/>
          <w:szCs w:val="16"/>
          <w:highlight w:val="yellow"/>
          <w:u w:val="double"/>
          <w:lang w:val="en-IE"/>
        </w:rPr>
        <w:t>*</w:t>
      </w:r>
      <w:r w:rsidR="00EF4AE0" w:rsidRPr="00EF4AE0">
        <w:rPr>
          <w:color w:val="000000"/>
          <w:sz w:val="14"/>
          <w:szCs w:val="16"/>
          <w:highlight w:val="yellow"/>
          <w:u w:val="double"/>
          <w:lang w:val="en-IE"/>
        </w:rPr>
        <w:t xml:space="preserve">May </w:t>
      </w:r>
      <w:r w:rsidRPr="00EF4AE0">
        <w:rPr>
          <w:color w:val="000000"/>
          <w:sz w:val="14"/>
          <w:szCs w:val="16"/>
          <w:highlight w:val="yellow"/>
          <w:u w:val="double"/>
          <w:lang w:val="en-IE"/>
        </w:rPr>
        <w:t xml:space="preserve">also amplify other </w:t>
      </w:r>
      <w:proofErr w:type="spellStart"/>
      <w:r w:rsidRPr="00EF4AE0">
        <w:rPr>
          <w:color w:val="000000"/>
          <w:sz w:val="14"/>
          <w:szCs w:val="16"/>
          <w:highlight w:val="yellow"/>
          <w:u w:val="double"/>
          <w:lang w:val="en-IE"/>
        </w:rPr>
        <w:t>Trypanozoon</w:t>
      </w:r>
      <w:proofErr w:type="spellEnd"/>
      <w:r w:rsidRPr="00EF4AE0">
        <w:rPr>
          <w:color w:val="000000"/>
          <w:sz w:val="14"/>
          <w:szCs w:val="16"/>
          <w:highlight w:val="yellow"/>
          <w:u w:val="double"/>
          <w:lang w:val="en-IE"/>
        </w:rPr>
        <w:t xml:space="preserve"> (Holland </w:t>
      </w:r>
      <w:r w:rsidRPr="00EF4AE0">
        <w:rPr>
          <w:i/>
          <w:color w:val="000000"/>
          <w:sz w:val="14"/>
          <w:szCs w:val="16"/>
          <w:highlight w:val="yellow"/>
          <w:u w:val="double"/>
          <w:lang w:val="en-IE"/>
        </w:rPr>
        <w:t>et al</w:t>
      </w:r>
      <w:r w:rsidR="00EF4AE0">
        <w:rPr>
          <w:i/>
          <w:color w:val="000000"/>
          <w:sz w:val="14"/>
          <w:szCs w:val="16"/>
          <w:highlight w:val="yellow"/>
          <w:u w:val="double"/>
          <w:lang w:val="en-IE"/>
        </w:rPr>
        <w:t>.,</w:t>
      </w:r>
      <w:r w:rsidRPr="00EF4AE0">
        <w:rPr>
          <w:color w:val="000000"/>
          <w:sz w:val="14"/>
          <w:szCs w:val="16"/>
          <w:highlight w:val="yellow"/>
          <w:u w:val="double"/>
          <w:lang w:val="en-IE"/>
        </w:rPr>
        <w:t xml:space="preserve"> 2001)</w:t>
      </w:r>
    </w:p>
    <w:p w14:paraId="1319B617" w14:textId="6C450AD6" w:rsidR="00F900AF" w:rsidRPr="00EF4AE0" w:rsidRDefault="003A6C82" w:rsidP="00EF4AE0">
      <w:pPr>
        <w:pStyle w:val="11Para"/>
        <w:ind w:left="142"/>
        <w:jc w:val="center"/>
        <w:rPr>
          <w:sz w:val="14"/>
          <w:u w:val="double"/>
          <w:lang w:val="en-IE"/>
        </w:rPr>
      </w:pPr>
      <w:r w:rsidRPr="00EF4AE0">
        <w:rPr>
          <w:color w:val="000000"/>
          <w:sz w:val="16"/>
          <w:szCs w:val="16"/>
          <w:highlight w:val="yellow"/>
          <w:u w:val="double"/>
          <w:lang w:val="en-IE"/>
        </w:rPr>
        <w:t>**</w:t>
      </w:r>
      <w:r w:rsidR="00EF4AE0" w:rsidRPr="00EF4AE0">
        <w:rPr>
          <w:sz w:val="14"/>
          <w:highlight w:val="yellow"/>
          <w:u w:val="double"/>
          <w:lang w:val="en-IE"/>
        </w:rPr>
        <w:t xml:space="preserve">May </w:t>
      </w:r>
      <w:r w:rsidR="004A0383" w:rsidRPr="00EF4AE0">
        <w:rPr>
          <w:sz w:val="14"/>
          <w:highlight w:val="yellow"/>
          <w:u w:val="double"/>
          <w:lang w:val="en-IE"/>
        </w:rPr>
        <w:t xml:space="preserve">not amplify all </w:t>
      </w:r>
      <w:r w:rsidR="004A0383" w:rsidRPr="00EF4AE0">
        <w:rPr>
          <w:i/>
          <w:sz w:val="14"/>
          <w:highlight w:val="yellow"/>
          <w:u w:val="double"/>
          <w:lang w:val="en-IE"/>
        </w:rPr>
        <w:t xml:space="preserve">T. </w:t>
      </w:r>
      <w:proofErr w:type="spellStart"/>
      <w:r w:rsidR="004A0383" w:rsidRPr="00EF4AE0">
        <w:rPr>
          <w:i/>
          <w:sz w:val="14"/>
          <w:highlight w:val="yellow"/>
          <w:u w:val="double"/>
          <w:lang w:val="en-IE"/>
        </w:rPr>
        <w:t>evansi</w:t>
      </w:r>
      <w:proofErr w:type="spellEnd"/>
      <w:r w:rsidR="004A0383" w:rsidRPr="00EF4AE0">
        <w:rPr>
          <w:sz w:val="14"/>
          <w:highlight w:val="yellow"/>
          <w:u w:val="double"/>
          <w:lang w:val="en-IE"/>
        </w:rPr>
        <w:t xml:space="preserve"> Type A (</w:t>
      </w:r>
      <w:proofErr w:type="spellStart"/>
      <w:r w:rsidR="004A0383" w:rsidRPr="00EF4AE0">
        <w:rPr>
          <w:sz w:val="14"/>
          <w:highlight w:val="yellow"/>
          <w:u w:val="double"/>
          <w:lang w:val="en-IE"/>
        </w:rPr>
        <w:t>Njiru</w:t>
      </w:r>
      <w:proofErr w:type="spellEnd"/>
      <w:r w:rsidR="004A0383" w:rsidRPr="00EF4AE0">
        <w:rPr>
          <w:sz w:val="14"/>
          <w:highlight w:val="yellow"/>
          <w:u w:val="double"/>
          <w:lang w:val="en-IE"/>
        </w:rPr>
        <w:t xml:space="preserve"> </w:t>
      </w:r>
      <w:r w:rsidR="004A0383" w:rsidRPr="00EF4AE0">
        <w:rPr>
          <w:i/>
          <w:sz w:val="14"/>
          <w:highlight w:val="yellow"/>
          <w:u w:val="double"/>
          <w:lang w:val="en-IE"/>
        </w:rPr>
        <w:t>et al</w:t>
      </w:r>
      <w:r w:rsidR="00EF4AE0">
        <w:rPr>
          <w:i/>
          <w:sz w:val="14"/>
          <w:highlight w:val="yellow"/>
          <w:u w:val="double"/>
          <w:lang w:val="en-IE"/>
        </w:rPr>
        <w:t>.,</w:t>
      </w:r>
      <w:r w:rsidR="004A0383" w:rsidRPr="00EF4AE0">
        <w:rPr>
          <w:sz w:val="14"/>
          <w:highlight w:val="yellow"/>
          <w:u w:val="double"/>
          <w:lang w:val="en-IE"/>
        </w:rPr>
        <w:t xml:space="preserve"> 2006), but may also amplify</w:t>
      </w:r>
      <w:r w:rsidR="00F900AF" w:rsidRPr="00EF4AE0">
        <w:rPr>
          <w:sz w:val="14"/>
          <w:highlight w:val="yellow"/>
          <w:u w:val="double"/>
          <w:lang w:val="en-IE"/>
        </w:rPr>
        <w:t xml:space="preserve"> some </w:t>
      </w:r>
      <w:r w:rsidR="00F900AF" w:rsidRPr="00EF4AE0">
        <w:rPr>
          <w:i/>
          <w:sz w:val="14"/>
          <w:highlight w:val="yellow"/>
          <w:u w:val="double"/>
          <w:lang w:val="en-IE"/>
        </w:rPr>
        <w:t xml:space="preserve">T. </w:t>
      </w:r>
      <w:proofErr w:type="spellStart"/>
      <w:r w:rsidR="00F900AF" w:rsidRPr="00EF4AE0">
        <w:rPr>
          <w:i/>
          <w:sz w:val="14"/>
          <w:highlight w:val="yellow"/>
          <w:u w:val="double"/>
          <w:lang w:val="en-IE"/>
        </w:rPr>
        <w:t>equiperdum</w:t>
      </w:r>
      <w:proofErr w:type="spellEnd"/>
      <w:r w:rsidR="00F900AF" w:rsidRPr="00EF4AE0">
        <w:rPr>
          <w:sz w:val="14"/>
          <w:highlight w:val="yellow"/>
          <w:u w:val="double"/>
          <w:lang w:val="en-IE"/>
        </w:rPr>
        <w:t xml:space="preserve"> strains</w:t>
      </w:r>
      <w:r w:rsidR="004A0383" w:rsidRPr="00EF4AE0">
        <w:rPr>
          <w:sz w:val="14"/>
          <w:highlight w:val="yellow"/>
          <w:u w:val="double"/>
          <w:lang w:val="en-IE"/>
        </w:rPr>
        <w:t xml:space="preserve">, while other primers such as Te664 may amplify some but not all strains of </w:t>
      </w:r>
      <w:r w:rsidR="004A0383" w:rsidRPr="00EF4AE0">
        <w:rPr>
          <w:i/>
          <w:sz w:val="14"/>
          <w:highlight w:val="yellow"/>
          <w:u w:val="double"/>
          <w:lang w:val="en-IE"/>
        </w:rPr>
        <w:t xml:space="preserve">T. </w:t>
      </w:r>
      <w:proofErr w:type="spellStart"/>
      <w:r w:rsidR="004A0383" w:rsidRPr="00EF4AE0">
        <w:rPr>
          <w:i/>
          <w:sz w:val="14"/>
          <w:highlight w:val="yellow"/>
          <w:u w:val="double"/>
          <w:lang w:val="en-IE"/>
        </w:rPr>
        <w:t>evansi</w:t>
      </w:r>
      <w:proofErr w:type="spellEnd"/>
      <w:r w:rsidR="004A0383" w:rsidRPr="00EF4AE0">
        <w:rPr>
          <w:i/>
          <w:sz w:val="14"/>
          <w:highlight w:val="yellow"/>
          <w:u w:val="double"/>
          <w:lang w:val="en-IE"/>
        </w:rPr>
        <w:t xml:space="preserve"> T. </w:t>
      </w:r>
      <w:proofErr w:type="spellStart"/>
      <w:r w:rsidR="004A0383" w:rsidRPr="00EF4AE0">
        <w:rPr>
          <w:i/>
          <w:sz w:val="14"/>
          <w:highlight w:val="yellow"/>
          <w:u w:val="double"/>
          <w:lang w:val="en-IE"/>
        </w:rPr>
        <w:t>equiperdum</w:t>
      </w:r>
      <w:proofErr w:type="spellEnd"/>
      <w:r w:rsidR="004A0383" w:rsidRPr="00EF4AE0">
        <w:rPr>
          <w:sz w:val="14"/>
          <w:highlight w:val="yellow"/>
          <w:u w:val="double"/>
          <w:lang w:val="en-IE"/>
        </w:rPr>
        <w:t xml:space="preserve"> and </w:t>
      </w:r>
      <w:r w:rsidR="004A0383" w:rsidRPr="00EF4AE0">
        <w:rPr>
          <w:i/>
          <w:sz w:val="14"/>
          <w:highlight w:val="yellow"/>
          <w:u w:val="double"/>
          <w:lang w:val="en-IE"/>
        </w:rPr>
        <w:t>T. brucei</w:t>
      </w:r>
      <w:r w:rsidR="004A0383" w:rsidRPr="00EF4AE0">
        <w:rPr>
          <w:sz w:val="14"/>
          <w:highlight w:val="yellow"/>
          <w:u w:val="double"/>
          <w:lang w:val="en-IE"/>
        </w:rPr>
        <w:t xml:space="preserve"> (</w:t>
      </w:r>
      <w:bookmarkStart w:id="1" w:name="_GoBack"/>
      <w:proofErr w:type="spellStart"/>
      <w:r w:rsidR="004A0383" w:rsidRPr="00EF4AE0">
        <w:rPr>
          <w:sz w:val="14"/>
          <w:highlight w:val="yellow"/>
          <w:u w:val="double"/>
          <w:lang w:val="en-IE"/>
        </w:rPr>
        <w:t>Claes</w:t>
      </w:r>
      <w:proofErr w:type="spellEnd"/>
      <w:r w:rsidR="004A0383" w:rsidRPr="00EF4AE0">
        <w:rPr>
          <w:sz w:val="14"/>
          <w:highlight w:val="yellow"/>
          <w:u w:val="double"/>
          <w:lang w:val="en-IE"/>
        </w:rPr>
        <w:t xml:space="preserve"> </w:t>
      </w:r>
      <w:bookmarkEnd w:id="1"/>
      <w:r w:rsidR="004A0383" w:rsidRPr="00EF4AE0">
        <w:rPr>
          <w:i/>
          <w:sz w:val="14"/>
          <w:highlight w:val="yellow"/>
          <w:u w:val="double"/>
          <w:lang w:val="en-IE"/>
        </w:rPr>
        <w:t>et al</w:t>
      </w:r>
      <w:r w:rsidR="00EF4AE0">
        <w:rPr>
          <w:i/>
          <w:sz w:val="14"/>
          <w:highlight w:val="yellow"/>
          <w:u w:val="double"/>
          <w:lang w:val="en-IE"/>
        </w:rPr>
        <w:t>.,</w:t>
      </w:r>
      <w:r w:rsidR="004A0383" w:rsidRPr="00EF4AE0">
        <w:rPr>
          <w:sz w:val="14"/>
          <w:highlight w:val="yellow"/>
          <w:u w:val="double"/>
          <w:lang w:val="en-IE"/>
        </w:rPr>
        <w:t xml:space="preserve"> 2004).</w:t>
      </w:r>
    </w:p>
    <w:p w14:paraId="5311B02F" w14:textId="4C026641" w:rsidR="00464D8A" w:rsidRPr="00E46E2A" w:rsidRDefault="00727313" w:rsidP="007947AE">
      <w:pPr>
        <w:pStyle w:val="11Para"/>
        <w:spacing w:before="240"/>
        <w:rPr>
          <w:strike/>
          <w:lang w:val="en-IE"/>
        </w:rPr>
      </w:pPr>
      <w:r w:rsidRPr="00E46E2A">
        <w:rPr>
          <w:strike/>
          <w:lang w:val="en-IE"/>
        </w:rPr>
        <w:t xml:space="preserve">Monovalent </w:t>
      </w:r>
      <w:r w:rsidR="00464D8A" w:rsidRPr="00E46E2A">
        <w:rPr>
          <w:strike/>
          <w:lang w:val="en-IE"/>
        </w:rPr>
        <w:t>PCR amplifications are carried out in a reaction mixture containing Tris/HCl, MgCl</w:t>
      </w:r>
      <w:r w:rsidR="00464D8A" w:rsidRPr="00E46E2A">
        <w:rPr>
          <w:strike/>
          <w:szCs w:val="14"/>
          <w:vertAlign w:val="subscript"/>
          <w:lang w:val="en-IE"/>
        </w:rPr>
        <w:t>2</w:t>
      </w:r>
      <w:r w:rsidR="00464D8A" w:rsidRPr="00E46E2A">
        <w:rPr>
          <w:strike/>
          <w:lang w:val="en-IE"/>
        </w:rPr>
        <w:t xml:space="preserve">, </w:t>
      </w:r>
      <w:proofErr w:type="spellStart"/>
      <w:r w:rsidR="00464D8A" w:rsidRPr="00E46E2A">
        <w:rPr>
          <w:strike/>
          <w:lang w:val="en-IE"/>
        </w:rPr>
        <w:t>KCl</w:t>
      </w:r>
      <w:proofErr w:type="spellEnd"/>
      <w:r w:rsidR="00464D8A" w:rsidRPr="00E46E2A">
        <w:rPr>
          <w:strike/>
          <w:lang w:val="en-IE"/>
        </w:rPr>
        <w:t xml:space="preserve">, each of the four deoxyribonucleotide triphosphates, primers, DNA template and </w:t>
      </w:r>
      <w:proofErr w:type="spellStart"/>
      <w:r w:rsidR="00464D8A" w:rsidRPr="00E46E2A">
        <w:rPr>
          <w:strike/>
          <w:lang w:val="en-IE"/>
        </w:rPr>
        <w:t>Taq</w:t>
      </w:r>
      <w:proofErr w:type="spellEnd"/>
      <w:r w:rsidR="00464D8A" w:rsidRPr="00E46E2A">
        <w:rPr>
          <w:strike/>
          <w:lang w:val="en-IE"/>
        </w:rPr>
        <w:t xml:space="preserve"> DNA polymerase. Samples are incubated during </w:t>
      </w:r>
      <w:r w:rsidR="00830413" w:rsidRPr="00E46E2A">
        <w:rPr>
          <w:strike/>
          <w:lang w:val="en-IE"/>
        </w:rPr>
        <w:t>30</w:t>
      </w:r>
      <w:r w:rsidR="007B1247" w:rsidRPr="00E46E2A">
        <w:rPr>
          <w:strike/>
          <w:lang w:val="en-IE"/>
        </w:rPr>
        <w:t xml:space="preserve"> </w:t>
      </w:r>
      <w:r w:rsidR="00464D8A" w:rsidRPr="00E46E2A">
        <w:rPr>
          <w:strike/>
          <w:lang w:val="en-IE"/>
        </w:rPr>
        <w:t>cycles at varying temperatures. The PCR products are electrophoresed through agarose</w:t>
      </w:r>
      <w:r w:rsidR="000F3B3D" w:rsidRPr="00E46E2A">
        <w:rPr>
          <w:strike/>
          <w:lang w:val="en-IE"/>
        </w:rPr>
        <w:t xml:space="preserve"> </w:t>
      </w:r>
      <w:r w:rsidR="000F3B3D" w:rsidRPr="00E46E2A">
        <w:rPr>
          <w:strike/>
          <w:u w:val="double"/>
          <w:lang w:val="en-IE"/>
        </w:rPr>
        <w:t>gels</w:t>
      </w:r>
      <w:r w:rsidR="00464D8A" w:rsidRPr="00E46E2A">
        <w:rPr>
          <w:strike/>
          <w:lang w:val="en-IE"/>
        </w:rPr>
        <w:t xml:space="preserve">. Gels are stained with ethidium bromide </w:t>
      </w:r>
      <w:r w:rsidR="00E01456" w:rsidRPr="00E46E2A">
        <w:rPr>
          <w:strike/>
          <w:lang w:val="en-IE"/>
        </w:rPr>
        <w:t xml:space="preserve">or </w:t>
      </w:r>
      <w:r w:rsidR="00F33B52" w:rsidRPr="00E46E2A">
        <w:rPr>
          <w:strike/>
          <w:lang w:val="en-IE"/>
        </w:rPr>
        <w:t xml:space="preserve">other </w:t>
      </w:r>
      <w:r w:rsidR="00845562" w:rsidRPr="00E46E2A">
        <w:rPr>
          <w:strike/>
          <w:lang w:val="en-IE"/>
        </w:rPr>
        <w:t>nucleic acid gel stain</w:t>
      </w:r>
      <w:r w:rsidR="007F00C2" w:rsidRPr="00E46E2A">
        <w:rPr>
          <w:strike/>
          <w:lang w:val="en-IE"/>
        </w:rPr>
        <w:t xml:space="preserve"> </w:t>
      </w:r>
      <w:r w:rsidR="00464D8A" w:rsidRPr="00E46E2A">
        <w:rPr>
          <w:strike/>
          <w:lang w:val="en-IE"/>
        </w:rPr>
        <w:t xml:space="preserve">and visualised under UV light for the presence of specific </w:t>
      </w:r>
      <w:r w:rsidR="000F3B3D" w:rsidRPr="00E46E2A">
        <w:rPr>
          <w:strike/>
          <w:u w:val="double"/>
          <w:lang w:val="en-IE"/>
        </w:rPr>
        <w:t>DNA</w:t>
      </w:r>
      <w:r w:rsidR="000F3B3D" w:rsidRPr="00E46E2A">
        <w:rPr>
          <w:strike/>
          <w:lang w:val="en-IE"/>
        </w:rPr>
        <w:t xml:space="preserve"> </w:t>
      </w:r>
      <w:r w:rsidR="00464D8A" w:rsidRPr="00E46E2A">
        <w:rPr>
          <w:strike/>
          <w:lang w:val="en-IE"/>
        </w:rPr>
        <w:t>weight products.</w:t>
      </w:r>
    </w:p>
    <w:p w14:paraId="68A0E9F7" w14:textId="77777777" w:rsidR="0075026B" w:rsidRPr="00AD788C" w:rsidRDefault="00801114" w:rsidP="0075026B">
      <w:pPr>
        <w:pStyle w:val="11Para"/>
        <w:rPr>
          <w:lang w:val="en-IE"/>
        </w:rPr>
      </w:pPr>
      <w:r w:rsidRPr="00E46E2A">
        <w:rPr>
          <w:strike/>
          <w:u w:val="double"/>
          <w:lang w:val="en-IE"/>
        </w:rPr>
        <w:t>PCR</w:t>
      </w:r>
      <w:r w:rsidRPr="00E46E2A">
        <w:rPr>
          <w:strike/>
          <w:lang w:val="en-IE"/>
        </w:rPr>
        <w:t xml:space="preserve"> </w:t>
      </w:r>
      <w:r w:rsidR="00464D8A" w:rsidRPr="00E46E2A">
        <w:rPr>
          <w:strike/>
          <w:lang w:val="en-IE"/>
        </w:rPr>
        <w:t xml:space="preserve">procedure is extremely sensitive, but false-positive results may occur as a result of contamination of samples with </w:t>
      </w:r>
      <w:r w:rsidR="00D4714F" w:rsidRPr="00E46E2A">
        <w:rPr>
          <w:strike/>
          <w:lang w:val="en-IE"/>
        </w:rPr>
        <w:t>trypanosome</w:t>
      </w:r>
      <w:r w:rsidR="008B2FC8" w:rsidRPr="00E46E2A">
        <w:rPr>
          <w:strike/>
          <w:lang w:val="en-IE"/>
        </w:rPr>
        <w:t xml:space="preserve"> </w:t>
      </w:r>
      <w:r w:rsidR="00464D8A" w:rsidRPr="00E46E2A">
        <w:rPr>
          <w:strike/>
          <w:lang w:val="en-IE"/>
        </w:rPr>
        <w:t xml:space="preserve">DNA. The test requires specialised equipment and highly trained personnel, so it is not suitable for use in many laboratories. </w:t>
      </w:r>
      <w:r w:rsidR="00464D8A" w:rsidRPr="00AD788C">
        <w:rPr>
          <w:lang w:val="en-IE"/>
        </w:rPr>
        <w:t>False-negative results may occur when the parasitaemia is very low (&lt; 1 trypanosome/ml of blood), which occurs frequently in chronic infections</w:t>
      </w:r>
      <w:r w:rsidR="00D4714F" w:rsidRPr="00AD788C">
        <w:rPr>
          <w:lang w:val="en-IE"/>
        </w:rPr>
        <w:t>. False negative</w:t>
      </w:r>
      <w:r w:rsidR="003352AB" w:rsidRPr="00AD788C">
        <w:rPr>
          <w:lang w:val="en-IE"/>
        </w:rPr>
        <w:t xml:space="preserve"> results</w:t>
      </w:r>
      <w:r w:rsidR="00D4714F" w:rsidRPr="00AD788C">
        <w:rPr>
          <w:lang w:val="en-IE"/>
        </w:rPr>
        <w:t xml:space="preserve"> </w:t>
      </w:r>
      <w:r w:rsidR="00464D8A" w:rsidRPr="00AD788C">
        <w:rPr>
          <w:lang w:val="en-IE"/>
        </w:rPr>
        <w:t xml:space="preserve">may also occur when the specificity of the primers is too high, so that not all isolates of a particular trypanosome species are recognised. Sample collection has been simplified by adapting the test using blood or buffy coats spotted on to filter paper </w:t>
      </w:r>
      <w:r w:rsidR="00464D8A" w:rsidRPr="00956A6F">
        <w:rPr>
          <w:lang w:val="en-IE"/>
        </w:rPr>
        <w:t xml:space="preserve">(Katakura </w:t>
      </w:r>
      <w:r w:rsidR="00464D8A" w:rsidRPr="00956A6F">
        <w:rPr>
          <w:i/>
          <w:iCs/>
          <w:lang w:val="en-IE"/>
        </w:rPr>
        <w:t>et al</w:t>
      </w:r>
      <w:r w:rsidR="00464D8A" w:rsidRPr="00956A6F">
        <w:rPr>
          <w:lang w:val="en-IE"/>
        </w:rPr>
        <w:t>., 1997)</w:t>
      </w:r>
      <w:r w:rsidR="001646B8" w:rsidRPr="00956A6F">
        <w:rPr>
          <w:lang w:val="en-IE"/>
        </w:rPr>
        <w:t>;</w:t>
      </w:r>
      <w:r w:rsidR="001646B8" w:rsidRPr="00AD788C">
        <w:rPr>
          <w:lang w:val="en-IE"/>
        </w:rPr>
        <w:t xml:space="preserve"> such methods are greatly favoured, nowadays, especially for international shipment of samples</w:t>
      </w:r>
      <w:r w:rsidR="00464D8A" w:rsidRPr="00AD788C">
        <w:rPr>
          <w:lang w:val="en-IE"/>
        </w:rPr>
        <w:t xml:space="preserve">. A large number of samples can be processed at one time, making it potentially suitable for large-scale surveys. </w:t>
      </w:r>
    </w:p>
    <w:p w14:paraId="003CA258" w14:textId="3C4FF4B4" w:rsidR="00153161" w:rsidRPr="00AD788C" w:rsidRDefault="0075026B" w:rsidP="00A93DB4">
      <w:pPr>
        <w:pStyle w:val="11Para"/>
        <w:ind w:left="0"/>
        <w:rPr>
          <w:lang w:val="en-IE"/>
        </w:rPr>
      </w:pPr>
      <w:r w:rsidRPr="00AD788C">
        <w:rPr>
          <w:lang w:val="en-IE"/>
        </w:rPr>
        <w:t xml:space="preserve">Specific DNA reference samples for PCR can be obtained from the OIE </w:t>
      </w:r>
      <w:r w:rsidR="000A40D3" w:rsidRPr="00AD788C">
        <w:rPr>
          <w:lang w:val="en-IE"/>
        </w:rPr>
        <w:t xml:space="preserve">Reference Laboratory </w:t>
      </w:r>
      <w:r w:rsidR="00D4714F" w:rsidRPr="00AD788C">
        <w:rPr>
          <w:lang w:val="en-IE"/>
        </w:rPr>
        <w:t xml:space="preserve">for </w:t>
      </w:r>
      <w:r w:rsidR="000F3B3D" w:rsidRPr="003B4139">
        <w:rPr>
          <w:u w:val="double"/>
          <w:lang w:val="en-IE"/>
        </w:rPr>
        <w:t>animal</w:t>
      </w:r>
      <w:r w:rsidR="000F3B3D">
        <w:rPr>
          <w:lang w:val="en-IE"/>
        </w:rPr>
        <w:t xml:space="preserve"> </w:t>
      </w:r>
      <w:r w:rsidR="00D4714F" w:rsidRPr="00AD788C">
        <w:rPr>
          <w:lang w:val="en-IE"/>
        </w:rPr>
        <w:t>trypanosomes of African origin</w:t>
      </w:r>
      <w:r w:rsidR="00331517" w:rsidRPr="00AD788C">
        <w:rPr>
          <w:lang w:val="en-IE"/>
        </w:rPr>
        <w:t xml:space="preserve"> (CIRAD</w:t>
      </w:r>
      <w:r w:rsidR="008B2FC8" w:rsidRPr="00AD788C">
        <w:rPr>
          <w:lang w:val="en-IE"/>
        </w:rPr>
        <w:t>, Montpellier</w:t>
      </w:r>
      <w:r w:rsidR="00B81086">
        <w:rPr>
          <w:lang w:val="en-IE"/>
        </w:rPr>
        <w:t xml:space="preserve">, </w:t>
      </w:r>
      <w:r w:rsidR="00B81086" w:rsidRPr="003B4139">
        <w:rPr>
          <w:u w:val="double"/>
          <w:lang w:val="en-IE"/>
        </w:rPr>
        <w:t>France</w:t>
      </w:r>
      <w:r w:rsidR="00331517" w:rsidRPr="00AD788C">
        <w:rPr>
          <w:lang w:val="en-IE"/>
        </w:rPr>
        <w:t xml:space="preserve">) as well as </w:t>
      </w:r>
      <w:r w:rsidR="008B2FC8" w:rsidRPr="00AD788C">
        <w:rPr>
          <w:lang w:val="en-IE"/>
        </w:rPr>
        <w:t xml:space="preserve">from the </w:t>
      </w:r>
      <w:r w:rsidR="000A40D3" w:rsidRPr="00AD788C">
        <w:rPr>
          <w:lang w:val="en-IE"/>
        </w:rPr>
        <w:t>OIE Reference Laborator</w:t>
      </w:r>
      <w:r w:rsidR="00B81086">
        <w:rPr>
          <w:lang w:val="en-IE"/>
        </w:rPr>
        <w:t>ies</w:t>
      </w:r>
      <w:r w:rsidR="000A40D3" w:rsidRPr="00AD788C">
        <w:rPr>
          <w:lang w:val="en-IE"/>
        </w:rPr>
        <w:t xml:space="preserve"> </w:t>
      </w:r>
      <w:r w:rsidR="008B2FC8" w:rsidRPr="00AD788C">
        <w:rPr>
          <w:lang w:val="en-IE"/>
        </w:rPr>
        <w:t xml:space="preserve">for </w:t>
      </w:r>
      <w:proofErr w:type="spellStart"/>
      <w:r w:rsidR="00E46E2A">
        <w:rPr>
          <w:lang w:val="en-IE"/>
        </w:rPr>
        <w:t>surra</w:t>
      </w:r>
      <w:proofErr w:type="spellEnd"/>
      <w:r w:rsidR="00E46E2A">
        <w:rPr>
          <w:rStyle w:val="Appelnotedebasdep"/>
          <w:lang w:val="en-IE"/>
        </w:rPr>
        <w:footnoteReference w:id="8"/>
      </w:r>
      <w:r w:rsidR="00D4714F" w:rsidRPr="00AD788C">
        <w:rPr>
          <w:lang w:val="en-IE"/>
        </w:rPr>
        <w:t>.</w:t>
      </w:r>
    </w:p>
    <w:p w14:paraId="312CB5E1" w14:textId="77777777" w:rsidR="00464D8A" w:rsidRPr="00AD788C" w:rsidRDefault="00464D8A">
      <w:pPr>
        <w:pStyle w:val="1"/>
        <w:rPr>
          <w:lang w:val="en-IE"/>
        </w:rPr>
      </w:pPr>
      <w:r w:rsidRPr="00AD788C">
        <w:rPr>
          <w:lang w:val="en-IE"/>
        </w:rPr>
        <w:t>2.</w:t>
      </w:r>
      <w:r w:rsidRPr="00AD788C">
        <w:rPr>
          <w:lang w:val="en-IE"/>
        </w:rPr>
        <w:tab/>
        <w:t>Serological tests</w:t>
      </w:r>
    </w:p>
    <w:p w14:paraId="1B4A3D27" w14:textId="0C4430A8" w:rsidR="00464D8A" w:rsidRPr="009519F8" w:rsidRDefault="00464D8A" w:rsidP="00513A02">
      <w:pPr>
        <w:pStyle w:val="para1"/>
        <w:rPr>
          <w:u w:val="double"/>
          <w:lang w:val="en-IE"/>
        </w:rPr>
      </w:pPr>
      <w:r w:rsidRPr="00AD788C">
        <w:rPr>
          <w:lang w:val="en-IE"/>
        </w:rPr>
        <w:t xml:space="preserve">Several antibody detection techniques have been developed to detect </w:t>
      </w:r>
      <w:proofErr w:type="spellStart"/>
      <w:r w:rsidRPr="00AD788C">
        <w:rPr>
          <w:lang w:val="en-IE"/>
        </w:rPr>
        <w:t>trypanosomal</w:t>
      </w:r>
      <w:proofErr w:type="spellEnd"/>
      <w:r w:rsidRPr="00AD788C">
        <w:rPr>
          <w:lang w:val="en-IE"/>
        </w:rPr>
        <w:t xml:space="preserve"> antibodies for the diagnosis of animal </w:t>
      </w:r>
      <w:proofErr w:type="spellStart"/>
      <w:r w:rsidRPr="00AD788C">
        <w:rPr>
          <w:lang w:val="en-IE"/>
        </w:rPr>
        <w:t>trypanosomosis</w:t>
      </w:r>
      <w:proofErr w:type="spellEnd"/>
      <w:r w:rsidRPr="00AD788C">
        <w:rPr>
          <w:lang w:val="en-IE"/>
        </w:rPr>
        <w:t xml:space="preserve">, with </w:t>
      </w:r>
      <w:r w:rsidRPr="00956A6F">
        <w:rPr>
          <w:lang w:val="en-IE"/>
        </w:rPr>
        <w:t>variable sensitivity and specificity. The methods of choice are the indirect fluorescent antibody test (IFAT) (Katende</w:t>
      </w:r>
      <w:r w:rsidR="003352AB" w:rsidRPr="00956A6F">
        <w:rPr>
          <w:lang w:val="en-IE"/>
        </w:rPr>
        <w:t xml:space="preserve"> </w:t>
      </w:r>
      <w:r w:rsidRPr="00956A6F">
        <w:rPr>
          <w:i/>
          <w:iCs/>
          <w:lang w:val="en-IE"/>
        </w:rPr>
        <w:t>et al</w:t>
      </w:r>
      <w:r w:rsidRPr="00956A6F">
        <w:rPr>
          <w:lang w:val="en-IE"/>
        </w:rPr>
        <w:t xml:space="preserve">., 1987) and the </w:t>
      </w:r>
      <w:proofErr w:type="spellStart"/>
      <w:r w:rsidRPr="00956A6F">
        <w:rPr>
          <w:lang w:val="en-IE"/>
        </w:rPr>
        <w:t>trypanosomal</w:t>
      </w:r>
      <w:proofErr w:type="spellEnd"/>
      <w:r w:rsidRPr="00956A6F">
        <w:rPr>
          <w:lang w:val="en-IE"/>
        </w:rPr>
        <w:t xml:space="preserve"> antibody-detection ELISA (Hopkins </w:t>
      </w:r>
      <w:r w:rsidRPr="00956A6F">
        <w:rPr>
          <w:i/>
          <w:iCs/>
          <w:lang w:val="en-IE"/>
        </w:rPr>
        <w:t>et al</w:t>
      </w:r>
      <w:r w:rsidRPr="00956A6F">
        <w:rPr>
          <w:lang w:val="en-IE"/>
        </w:rPr>
        <w:t xml:space="preserve">., 1998; </w:t>
      </w:r>
      <w:proofErr w:type="spellStart"/>
      <w:r w:rsidRPr="00956A6F">
        <w:rPr>
          <w:lang w:val="en-IE"/>
        </w:rPr>
        <w:t>Luckins</w:t>
      </w:r>
      <w:proofErr w:type="spellEnd"/>
      <w:r w:rsidRPr="00956A6F">
        <w:rPr>
          <w:lang w:val="en-IE"/>
        </w:rPr>
        <w:t>, 1977). The identification of major antigens of trypanosomes, and their production as recombinant molecules or synthetic peptides</w:t>
      </w:r>
      <w:r w:rsidRPr="00AD788C">
        <w:rPr>
          <w:lang w:val="en-IE"/>
        </w:rPr>
        <w:t>, should hopefully lead to the development of new tests based on the use of defined molecules. Thus, in the future, it may be possible to improve the specificity of serological tests to allow the detection of species-specific antibodies, and to reach a high level of standardisation that is currently not achieved by the use of total parasite extracts.</w:t>
      </w:r>
      <w:r w:rsidR="00EF589F" w:rsidRPr="00AD788C">
        <w:rPr>
          <w:lang w:val="en-IE"/>
        </w:rPr>
        <w:t xml:space="preserve"> Alternatively, improving techniques for</w:t>
      </w:r>
      <w:r w:rsidR="007F00C2" w:rsidRPr="00AD788C">
        <w:rPr>
          <w:lang w:val="en-IE"/>
        </w:rPr>
        <w:t xml:space="preserve"> </w:t>
      </w:r>
      <w:r w:rsidR="00EF589F" w:rsidRPr="00AD788C">
        <w:rPr>
          <w:i/>
          <w:lang w:val="en-IE"/>
        </w:rPr>
        <w:t>in</w:t>
      </w:r>
      <w:r w:rsidR="008C2E8C" w:rsidRPr="00AD788C">
        <w:rPr>
          <w:i/>
          <w:lang w:val="en-IE"/>
        </w:rPr>
        <w:t>-</w:t>
      </w:r>
      <w:r w:rsidR="00EF589F" w:rsidRPr="00AD788C">
        <w:rPr>
          <w:i/>
          <w:lang w:val="en-IE"/>
        </w:rPr>
        <w:t>vitro</w:t>
      </w:r>
      <w:r w:rsidR="00EF589F" w:rsidRPr="00AD788C">
        <w:rPr>
          <w:lang w:val="en-IE"/>
        </w:rPr>
        <w:t xml:space="preserve"> production of blood stages of various </w:t>
      </w:r>
      <w:r w:rsidR="00EF589F" w:rsidRPr="00AD788C">
        <w:rPr>
          <w:i/>
          <w:lang w:val="en-IE"/>
        </w:rPr>
        <w:t>Trypanosoma</w:t>
      </w:r>
      <w:r w:rsidR="00EF589F" w:rsidRPr="00AD788C">
        <w:rPr>
          <w:lang w:val="en-IE"/>
        </w:rPr>
        <w:t xml:space="preserve"> sp</w:t>
      </w:r>
      <w:r w:rsidR="007F00C2" w:rsidRPr="00AD788C">
        <w:rPr>
          <w:lang w:val="en-IE"/>
        </w:rPr>
        <w:t>p</w:t>
      </w:r>
      <w:r w:rsidR="00EF589F" w:rsidRPr="00AD788C">
        <w:rPr>
          <w:lang w:val="en-IE"/>
        </w:rPr>
        <w:t xml:space="preserve">. are highly promising </w:t>
      </w:r>
      <w:r w:rsidR="003352AB" w:rsidRPr="00AD788C">
        <w:rPr>
          <w:lang w:val="en-IE"/>
        </w:rPr>
        <w:t>as</w:t>
      </w:r>
      <w:r w:rsidR="00EF589F" w:rsidRPr="00AD788C">
        <w:rPr>
          <w:lang w:val="en-IE"/>
        </w:rPr>
        <w:t xml:space="preserve"> they w</w:t>
      </w:r>
      <w:r w:rsidR="00E36D5E" w:rsidRPr="00AD788C">
        <w:rPr>
          <w:lang w:val="en-IE"/>
        </w:rPr>
        <w:t>ill</w:t>
      </w:r>
      <w:r w:rsidR="007F00C2" w:rsidRPr="00AD788C">
        <w:rPr>
          <w:lang w:val="en-IE"/>
        </w:rPr>
        <w:t xml:space="preserve"> </w:t>
      </w:r>
      <w:r w:rsidR="00EF589F" w:rsidRPr="00AD788C">
        <w:rPr>
          <w:lang w:val="en-IE"/>
        </w:rPr>
        <w:t>allow production of standardi</w:t>
      </w:r>
      <w:r w:rsidR="003352AB" w:rsidRPr="00AD788C">
        <w:rPr>
          <w:lang w:val="en-IE"/>
        </w:rPr>
        <w:t>s</w:t>
      </w:r>
      <w:r w:rsidR="00EF589F" w:rsidRPr="00AD788C">
        <w:rPr>
          <w:lang w:val="en-IE"/>
        </w:rPr>
        <w:t xml:space="preserve">ed whole cell lysate soluble antigens, which </w:t>
      </w:r>
      <w:r w:rsidR="004C0ED2" w:rsidRPr="00AD788C">
        <w:rPr>
          <w:lang w:val="en-IE"/>
        </w:rPr>
        <w:t>guaranties a high sensitivity</w:t>
      </w:r>
      <w:r w:rsidR="003352AB" w:rsidRPr="00AD788C">
        <w:rPr>
          <w:lang w:val="en-IE"/>
        </w:rPr>
        <w:t xml:space="preserve"> because of</w:t>
      </w:r>
      <w:r w:rsidR="00EF589F" w:rsidRPr="00AD788C">
        <w:rPr>
          <w:lang w:val="en-IE"/>
        </w:rPr>
        <w:t xml:space="preserve"> the rich panel</w:t>
      </w:r>
      <w:r w:rsidR="007F00C2" w:rsidRPr="00AD788C">
        <w:rPr>
          <w:lang w:val="en-IE"/>
        </w:rPr>
        <w:t xml:space="preserve"> </w:t>
      </w:r>
      <w:r w:rsidR="00EF589F" w:rsidRPr="00AD788C">
        <w:rPr>
          <w:lang w:val="en-IE"/>
        </w:rPr>
        <w:t xml:space="preserve">of </w:t>
      </w:r>
      <w:r w:rsidR="00BB113A" w:rsidRPr="00AD788C">
        <w:rPr>
          <w:lang w:val="en-IE"/>
        </w:rPr>
        <w:t xml:space="preserve">native </w:t>
      </w:r>
      <w:r w:rsidR="00EF589F" w:rsidRPr="00AD788C">
        <w:rPr>
          <w:lang w:val="en-IE"/>
        </w:rPr>
        <w:t>antigens they exhibit.</w:t>
      </w:r>
      <w:r w:rsidR="00F0326D" w:rsidRPr="00AD788C">
        <w:rPr>
          <w:lang w:val="en-IE"/>
        </w:rPr>
        <w:t xml:space="preserve"> </w:t>
      </w:r>
      <w:r w:rsidR="00F36FD2">
        <w:rPr>
          <w:lang w:val="en-IE"/>
        </w:rPr>
        <w:t>In</w:t>
      </w:r>
      <w:r w:rsidR="003352AB" w:rsidRPr="00AD788C">
        <w:rPr>
          <w:lang w:val="en-IE"/>
        </w:rPr>
        <w:t xml:space="preserve"> </w:t>
      </w:r>
      <w:r w:rsidR="003B4139" w:rsidRPr="003B4139">
        <w:rPr>
          <w:strike/>
          <w:lang w:val="en-IE"/>
        </w:rPr>
        <w:t xml:space="preserve">2017 </w:t>
      </w:r>
      <w:r w:rsidR="00F36FD2" w:rsidRPr="003B4139">
        <w:rPr>
          <w:u w:val="double"/>
          <w:lang w:val="en-IE"/>
        </w:rPr>
        <w:t>2</w:t>
      </w:r>
      <w:r w:rsidR="003352AB" w:rsidRPr="003B4139">
        <w:rPr>
          <w:u w:val="double"/>
          <w:lang w:val="en-IE"/>
        </w:rPr>
        <w:t>01</w:t>
      </w:r>
      <w:r w:rsidR="00B81086" w:rsidRPr="003B4139">
        <w:rPr>
          <w:u w:val="double"/>
          <w:lang w:val="en-IE"/>
        </w:rPr>
        <w:t>9</w:t>
      </w:r>
      <w:r w:rsidR="00E36D5E" w:rsidRPr="00AD788C">
        <w:rPr>
          <w:lang w:val="en-IE"/>
        </w:rPr>
        <w:t>, ELISA-</w:t>
      </w:r>
      <w:r w:rsidR="00E36D5E" w:rsidRPr="00AD788C">
        <w:rPr>
          <w:i/>
          <w:lang w:val="en-IE"/>
        </w:rPr>
        <w:t>T.</w:t>
      </w:r>
      <w:r w:rsidR="008C2E8C" w:rsidRPr="00AD788C">
        <w:rPr>
          <w:i/>
          <w:lang w:val="en-IE"/>
        </w:rPr>
        <w:t> </w:t>
      </w:r>
      <w:proofErr w:type="spellStart"/>
      <w:r w:rsidR="00E36D5E" w:rsidRPr="00AD788C">
        <w:rPr>
          <w:i/>
          <w:lang w:val="en-IE"/>
        </w:rPr>
        <w:t>congolense</w:t>
      </w:r>
      <w:proofErr w:type="spellEnd"/>
      <w:r w:rsidR="006A1988" w:rsidRPr="00AD788C">
        <w:rPr>
          <w:i/>
          <w:lang w:val="en-IE"/>
        </w:rPr>
        <w:t xml:space="preserve"> </w:t>
      </w:r>
      <w:r w:rsidR="00E36D5E" w:rsidRPr="00AD788C">
        <w:rPr>
          <w:lang w:val="en-IE"/>
        </w:rPr>
        <w:t>savannah, ELISA-</w:t>
      </w:r>
      <w:r w:rsidR="00E36D5E" w:rsidRPr="00AD788C">
        <w:rPr>
          <w:i/>
          <w:lang w:val="en-IE"/>
        </w:rPr>
        <w:t>T. vivax</w:t>
      </w:r>
      <w:r w:rsidR="006A1988" w:rsidRPr="00AD788C">
        <w:rPr>
          <w:i/>
          <w:lang w:val="en-IE"/>
        </w:rPr>
        <w:t xml:space="preserve"> </w:t>
      </w:r>
      <w:r w:rsidR="00E36D5E" w:rsidRPr="00AD788C">
        <w:rPr>
          <w:lang w:val="en-IE"/>
        </w:rPr>
        <w:t>and ELISA-</w:t>
      </w:r>
      <w:r w:rsidR="00E36D5E" w:rsidRPr="00AD788C">
        <w:rPr>
          <w:i/>
          <w:lang w:val="en-IE"/>
        </w:rPr>
        <w:t>T. b</w:t>
      </w:r>
      <w:r w:rsidR="006A1988" w:rsidRPr="00AD788C">
        <w:rPr>
          <w:i/>
          <w:lang w:val="en-IE"/>
        </w:rPr>
        <w:t>.</w:t>
      </w:r>
      <w:r w:rsidR="009B3CB4" w:rsidRPr="00AD788C">
        <w:rPr>
          <w:i/>
          <w:lang w:val="en-IE"/>
        </w:rPr>
        <w:t xml:space="preserve"> </w:t>
      </w:r>
      <w:r w:rsidR="00E36D5E" w:rsidRPr="00AD788C">
        <w:rPr>
          <w:i/>
          <w:lang w:val="en-IE"/>
        </w:rPr>
        <w:t>brucei</w:t>
      </w:r>
      <w:r w:rsidR="006A1988" w:rsidRPr="00AD788C">
        <w:rPr>
          <w:i/>
          <w:lang w:val="en-IE"/>
        </w:rPr>
        <w:t xml:space="preserve"> </w:t>
      </w:r>
      <w:r w:rsidR="00E36D5E" w:rsidRPr="00AD788C">
        <w:rPr>
          <w:lang w:val="en-IE"/>
        </w:rPr>
        <w:t>are the recommended methods for detection</w:t>
      </w:r>
      <w:r w:rsidR="0019238A" w:rsidRPr="00AD788C">
        <w:rPr>
          <w:lang w:val="en-IE"/>
        </w:rPr>
        <w:t xml:space="preserve"> of</w:t>
      </w:r>
      <w:r w:rsidR="006A1988" w:rsidRPr="00AD788C">
        <w:rPr>
          <w:lang w:val="en-IE"/>
        </w:rPr>
        <w:t xml:space="preserve"> </w:t>
      </w:r>
      <w:r w:rsidR="0019238A" w:rsidRPr="00AD788C">
        <w:rPr>
          <w:lang w:val="en-IE"/>
        </w:rPr>
        <w:t>anti-trypanosome antibodies</w:t>
      </w:r>
      <w:r w:rsidR="006A1988" w:rsidRPr="00AD788C">
        <w:rPr>
          <w:lang w:val="en-IE"/>
        </w:rPr>
        <w:t xml:space="preserve"> </w:t>
      </w:r>
      <w:r w:rsidR="00E36D5E" w:rsidRPr="00AD788C">
        <w:rPr>
          <w:lang w:val="en-IE"/>
        </w:rPr>
        <w:t>in most of the host species</w:t>
      </w:r>
      <w:r w:rsidR="00BB113A" w:rsidRPr="00AD788C">
        <w:rPr>
          <w:lang w:val="en-IE"/>
        </w:rPr>
        <w:t xml:space="preserve"> affected by </w:t>
      </w:r>
      <w:r w:rsidR="004308FE" w:rsidRPr="00AD788C">
        <w:rPr>
          <w:lang w:val="en-IE"/>
        </w:rPr>
        <w:t>n</w:t>
      </w:r>
      <w:r w:rsidR="00BB113A" w:rsidRPr="00AD788C">
        <w:rPr>
          <w:lang w:val="en-IE"/>
        </w:rPr>
        <w:t>agana</w:t>
      </w:r>
      <w:r w:rsidR="00E36D5E" w:rsidRPr="00AD788C">
        <w:rPr>
          <w:lang w:val="en-IE"/>
        </w:rPr>
        <w:t>.</w:t>
      </w:r>
    </w:p>
    <w:p w14:paraId="5D6EE207" w14:textId="77777777" w:rsidR="00EF5939" w:rsidRPr="009519F8" w:rsidRDefault="00A04B3F" w:rsidP="00303012">
      <w:pPr>
        <w:pStyle w:val="11"/>
        <w:rPr>
          <w:u w:val="double"/>
          <w:lang w:val="en-IE"/>
        </w:rPr>
      </w:pPr>
      <w:r w:rsidRPr="009519F8">
        <w:rPr>
          <w:u w:val="double"/>
          <w:lang w:val="en-IE"/>
        </w:rPr>
        <w:t xml:space="preserve">2.1 </w:t>
      </w:r>
      <w:r w:rsidR="005C079E" w:rsidRPr="009519F8">
        <w:rPr>
          <w:u w:val="double"/>
          <w:lang w:val="en-IE"/>
        </w:rPr>
        <w:tab/>
      </w:r>
      <w:r w:rsidR="00303012" w:rsidRPr="009519F8">
        <w:rPr>
          <w:u w:val="double"/>
          <w:lang w:val="en-IE"/>
        </w:rPr>
        <w:t xml:space="preserve">Rodent inoculation </w:t>
      </w:r>
      <w:r w:rsidR="005C079E" w:rsidRPr="009519F8">
        <w:rPr>
          <w:u w:val="double"/>
          <w:lang w:val="en-IE"/>
        </w:rPr>
        <w:t xml:space="preserve">for </w:t>
      </w:r>
      <w:r w:rsidR="00303012" w:rsidRPr="009519F8">
        <w:rPr>
          <w:u w:val="double"/>
          <w:lang w:val="en-IE"/>
        </w:rPr>
        <w:t>antigen pr</w:t>
      </w:r>
      <w:r w:rsidR="00EF5939" w:rsidRPr="009519F8">
        <w:rPr>
          <w:u w:val="double"/>
          <w:lang w:val="en-IE"/>
        </w:rPr>
        <w:t>eparation</w:t>
      </w:r>
    </w:p>
    <w:p w14:paraId="2F0B506F" w14:textId="32FDB907" w:rsidR="003C1F90" w:rsidRPr="00AD788C" w:rsidRDefault="00303012" w:rsidP="009E706F">
      <w:pPr>
        <w:pStyle w:val="11Para"/>
        <w:rPr>
          <w:lang w:val="en-IE"/>
        </w:rPr>
      </w:pPr>
      <w:r w:rsidRPr="009519F8">
        <w:rPr>
          <w:u w:val="double"/>
          <w:lang w:val="en-IE"/>
        </w:rPr>
        <w:lastRenderedPageBreak/>
        <w:t xml:space="preserve">The laboratory animals are injected intraperitoneally with 0.1–0.5 ml (depending on the size of the rodent) of freshly collected </w:t>
      </w:r>
      <w:r w:rsidR="009E706F" w:rsidRPr="009519F8">
        <w:rPr>
          <w:u w:val="double"/>
          <w:lang w:val="en-IE"/>
        </w:rPr>
        <w:t xml:space="preserve">infected </w:t>
      </w:r>
      <w:r w:rsidRPr="009519F8">
        <w:rPr>
          <w:u w:val="double"/>
          <w:lang w:val="en-IE"/>
        </w:rPr>
        <w:t xml:space="preserve">blood. Artificial immunosuppression of recipient animals by irradiation or drug treatment (cyclophosphamide 200 mg/kg) will greatly increase the chances of isolating the parasite. A drop of blood is collected from the tip of the rodent’s tail three times a week. The blood is examined using the wet blood film method. If an infection occurs, it generally shows after 3–10 days, however the rodents must be followed for at least 1 month. </w:t>
      </w:r>
    </w:p>
    <w:p w14:paraId="0A18BCD1" w14:textId="0C153C9F" w:rsidR="00464D8A" w:rsidRPr="00AD788C" w:rsidRDefault="0059363A" w:rsidP="0059363A">
      <w:pPr>
        <w:pStyle w:val="11"/>
        <w:rPr>
          <w:lang w:val="en-IE"/>
        </w:rPr>
      </w:pPr>
      <w:r w:rsidRPr="00AD788C">
        <w:rPr>
          <w:lang w:val="en-IE"/>
        </w:rPr>
        <w:t>2.</w:t>
      </w:r>
      <w:r w:rsidR="00854B47">
        <w:rPr>
          <w:lang w:val="en-IE"/>
        </w:rPr>
        <w:t>2</w:t>
      </w:r>
      <w:r w:rsidRPr="00AD788C">
        <w:rPr>
          <w:lang w:val="en-IE"/>
        </w:rPr>
        <w:t>.</w:t>
      </w:r>
      <w:r w:rsidR="00464D8A" w:rsidRPr="00AD788C">
        <w:rPr>
          <w:lang w:val="en-IE"/>
        </w:rPr>
        <w:tab/>
      </w:r>
      <w:bookmarkStart w:id="2" w:name="_Hlk20216026"/>
      <w:r w:rsidR="00464D8A" w:rsidRPr="00AD788C">
        <w:rPr>
          <w:lang w:val="en-IE"/>
        </w:rPr>
        <w:t>Indirect fluorescent antibody test</w:t>
      </w:r>
      <w:r w:rsidR="00B81086">
        <w:rPr>
          <w:lang w:val="en-IE"/>
        </w:rPr>
        <w:t xml:space="preserve"> </w:t>
      </w:r>
      <w:bookmarkEnd w:id="2"/>
      <w:r w:rsidR="00B81086" w:rsidRPr="003B4139">
        <w:rPr>
          <w:u w:val="double"/>
          <w:lang w:val="en-IE"/>
        </w:rPr>
        <w:t>(IFAT)</w:t>
      </w:r>
    </w:p>
    <w:p w14:paraId="72104184" w14:textId="77777777" w:rsidR="00464D8A" w:rsidRPr="00AD788C" w:rsidRDefault="00464D8A" w:rsidP="0059363A">
      <w:pPr>
        <w:pStyle w:val="11Para"/>
        <w:rPr>
          <w:lang w:val="en-IE"/>
        </w:rPr>
      </w:pPr>
      <w:r w:rsidRPr="00AD788C">
        <w:rPr>
          <w:lang w:val="en-IE"/>
        </w:rPr>
        <w:t xml:space="preserve">The technique for the preparation of </w:t>
      </w:r>
      <w:proofErr w:type="spellStart"/>
      <w:r w:rsidRPr="00AD788C">
        <w:rPr>
          <w:lang w:val="en-IE"/>
        </w:rPr>
        <w:t>trypanosomal</w:t>
      </w:r>
      <w:proofErr w:type="spellEnd"/>
      <w:r w:rsidRPr="00AD788C">
        <w:rPr>
          <w:lang w:val="en-IE"/>
        </w:rPr>
        <w:t xml:space="preserve"> </w:t>
      </w:r>
      <w:r w:rsidRPr="00956A6F">
        <w:rPr>
          <w:lang w:val="en-IE"/>
        </w:rPr>
        <w:t>antigens (Katende</w:t>
      </w:r>
      <w:r w:rsidR="00002E69" w:rsidRPr="00956A6F">
        <w:rPr>
          <w:lang w:val="en-IE"/>
        </w:rPr>
        <w:t xml:space="preserve"> </w:t>
      </w:r>
      <w:r w:rsidRPr="00956A6F">
        <w:rPr>
          <w:i/>
          <w:iCs/>
          <w:lang w:val="en-IE"/>
        </w:rPr>
        <w:t>et al</w:t>
      </w:r>
      <w:r w:rsidRPr="00956A6F">
        <w:rPr>
          <w:lang w:val="en-IE"/>
        </w:rPr>
        <w:t>., 1987) involves</w:t>
      </w:r>
      <w:r w:rsidRPr="00AD788C">
        <w:rPr>
          <w:lang w:val="en-IE"/>
        </w:rPr>
        <w:t xml:space="preserve"> fixation of live trypanosomes using a mixture of 80% cold acetone and 0.25% formalin in normal saline.</w:t>
      </w:r>
    </w:p>
    <w:p w14:paraId="74AE4981" w14:textId="28FC71F3" w:rsidR="00464D8A" w:rsidRPr="00AD788C" w:rsidRDefault="0059363A" w:rsidP="0059363A">
      <w:pPr>
        <w:pStyle w:val="111"/>
        <w:rPr>
          <w:lang w:val="en-IE"/>
        </w:rPr>
      </w:pPr>
      <w:r w:rsidRPr="00AD788C">
        <w:rPr>
          <w:lang w:val="en-IE"/>
        </w:rPr>
        <w:t>2.</w:t>
      </w:r>
      <w:r w:rsidR="00854B47">
        <w:rPr>
          <w:lang w:val="en-IE"/>
        </w:rPr>
        <w:t>2</w:t>
      </w:r>
      <w:r w:rsidRPr="00AD788C">
        <w:rPr>
          <w:lang w:val="en-IE"/>
        </w:rPr>
        <w:t>.1.</w:t>
      </w:r>
      <w:r w:rsidR="00464D8A" w:rsidRPr="00AD788C">
        <w:rPr>
          <w:lang w:val="en-IE"/>
        </w:rPr>
        <w:tab/>
        <w:t>Test procedure</w:t>
      </w:r>
    </w:p>
    <w:p w14:paraId="5D46D113" w14:textId="77777777" w:rsidR="00464D8A" w:rsidRPr="00AD788C" w:rsidRDefault="00464D8A" w:rsidP="003979F9">
      <w:pPr>
        <w:pStyle w:val="i"/>
        <w:rPr>
          <w:lang w:val="en-IE"/>
        </w:rPr>
      </w:pPr>
      <w:proofErr w:type="spellStart"/>
      <w:r w:rsidRPr="00AD788C">
        <w:rPr>
          <w:lang w:val="en-IE"/>
        </w:rPr>
        <w:t>i</w:t>
      </w:r>
      <w:proofErr w:type="spellEnd"/>
      <w:r w:rsidRPr="00AD788C">
        <w:rPr>
          <w:lang w:val="en-IE"/>
        </w:rPr>
        <w:t>)</w:t>
      </w:r>
      <w:r w:rsidRPr="00AD788C">
        <w:rPr>
          <w:lang w:val="en-IE"/>
        </w:rPr>
        <w:tab/>
        <w:t xml:space="preserve">Prepare thin smears from heavily </w:t>
      </w:r>
      <w:proofErr w:type="spellStart"/>
      <w:r w:rsidRPr="00AD788C">
        <w:rPr>
          <w:lang w:val="en-IE"/>
        </w:rPr>
        <w:t>parasitaemic</w:t>
      </w:r>
      <w:proofErr w:type="spellEnd"/>
      <w:r w:rsidRPr="00AD788C">
        <w:rPr>
          <w:lang w:val="en-IE"/>
        </w:rPr>
        <w:t xml:space="preserve"> blood or from a trypanosome suspension. Air-dry and fix in acetone for 5 minutes. </w:t>
      </w:r>
    </w:p>
    <w:p w14:paraId="00CF9F72" w14:textId="77777777" w:rsidR="00464D8A" w:rsidRPr="00AD788C" w:rsidRDefault="00464D8A" w:rsidP="003979F9">
      <w:pPr>
        <w:pStyle w:val="i"/>
        <w:rPr>
          <w:lang w:val="en-IE"/>
        </w:rPr>
      </w:pPr>
      <w:r w:rsidRPr="00AD788C">
        <w:rPr>
          <w:lang w:val="en-IE"/>
        </w:rPr>
        <w:t>ii)</w:t>
      </w:r>
      <w:r w:rsidRPr="00AD788C">
        <w:rPr>
          <w:lang w:val="en-IE"/>
        </w:rPr>
        <w:tab/>
        <w:t>Mark circles of 5 mm diameter on glass slides using nail varnish.</w:t>
      </w:r>
    </w:p>
    <w:p w14:paraId="38248E37" w14:textId="77777777" w:rsidR="00464D8A" w:rsidRPr="00AD788C" w:rsidRDefault="00464D8A" w:rsidP="003979F9">
      <w:pPr>
        <w:pStyle w:val="i"/>
        <w:rPr>
          <w:lang w:val="en-IE"/>
        </w:rPr>
      </w:pPr>
      <w:r w:rsidRPr="00AD788C">
        <w:rPr>
          <w:lang w:val="en-IE"/>
        </w:rPr>
        <w:t>iii)</w:t>
      </w:r>
      <w:r w:rsidRPr="00AD788C">
        <w:rPr>
          <w:lang w:val="en-IE"/>
        </w:rPr>
        <w:tab/>
        <w:t>Using a pipette, place a test serum, diluted 1/40, in each circle, ensuring that the area in each circle is completely covered.</w:t>
      </w:r>
    </w:p>
    <w:p w14:paraId="6D70977D" w14:textId="77777777" w:rsidR="00464D8A" w:rsidRPr="00AD788C" w:rsidRDefault="00464D8A" w:rsidP="003979F9">
      <w:pPr>
        <w:pStyle w:val="i"/>
        <w:rPr>
          <w:lang w:val="en-IE"/>
        </w:rPr>
      </w:pPr>
      <w:r w:rsidRPr="00AD788C">
        <w:rPr>
          <w:lang w:val="en-IE"/>
        </w:rPr>
        <w:t>iv)</w:t>
      </w:r>
      <w:r w:rsidRPr="00AD788C">
        <w:rPr>
          <w:lang w:val="en-IE"/>
        </w:rPr>
        <w:tab/>
        <w:t>Incubate the antigen/test serum preparation at 37°C for 30 minutes in a humid chamber.</w:t>
      </w:r>
    </w:p>
    <w:p w14:paraId="137094F8" w14:textId="77777777" w:rsidR="00464D8A" w:rsidRPr="00AD788C" w:rsidRDefault="00464D8A" w:rsidP="003979F9">
      <w:pPr>
        <w:pStyle w:val="i"/>
        <w:rPr>
          <w:lang w:val="en-IE"/>
        </w:rPr>
      </w:pPr>
      <w:r w:rsidRPr="00AD788C">
        <w:rPr>
          <w:lang w:val="en-IE"/>
        </w:rPr>
        <w:t>v)</w:t>
      </w:r>
      <w:r w:rsidRPr="00AD788C">
        <w:rPr>
          <w:lang w:val="en-IE"/>
        </w:rPr>
        <w:tab/>
        <w:t>Wash the preparation three times in PBS for 5 minutes each time at 4°C, with gentle agitation. Air-dry the slides.</w:t>
      </w:r>
    </w:p>
    <w:p w14:paraId="610F99A0" w14:textId="77777777" w:rsidR="00464D8A" w:rsidRPr="00AD788C" w:rsidRDefault="00464D8A" w:rsidP="003979F9">
      <w:pPr>
        <w:pStyle w:val="i"/>
        <w:rPr>
          <w:lang w:val="en-IE"/>
        </w:rPr>
      </w:pPr>
      <w:r w:rsidRPr="00AD788C">
        <w:rPr>
          <w:lang w:val="en-IE"/>
        </w:rPr>
        <w:t>vi)</w:t>
      </w:r>
      <w:r w:rsidRPr="00AD788C">
        <w:rPr>
          <w:lang w:val="en-IE"/>
        </w:rPr>
        <w:tab/>
        <w:t xml:space="preserve">Apply conjugate: rabbit or goat anti-bovine IgG (for tests on bovine sera) conjugated to fluorescein isothiocyanate. </w:t>
      </w:r>
    </w:p>
    <w:p w14:paraId="2E857D6C" w14:textId="77777777" w:rsidR="00464D8A" w:rsidRPr="00AD788C" w:rsidRDefault="00464D8A" w:rsidP="003979F9">
      <w:pPr>
        <w:pStyle w:val="i"/>
        <w:rPr>
          <w:lang w:val="en-IE"/>
        </w:rPr>
      </w:pPr>
      <w:r w:rsidRPr="00AD788C">
        <w:rPr>
          <w:lang w:val="en-IE"/>
        </w:rPr>
        <w:t>vii)</w:t>
      </w:r>
      <w:r w:rsidRPr="00AD788C">
        <w:rPr>
          <w:lang w:val="en-IE"/>
        </w:rPr>
        <w:tab/>
        <w:t>Incubate and wash as above. Rinse in distilled water. Air-dry the slides.</w:t>
      </w:r>
    </w:p>
    <w:p w14:paraId="52295A18" w14:textId="77777777" w:rsidR="00464D8A" w:rsidRPr="00AD788C" w:rsidRDefault="00464D8A" w:rsidP="003979F9">
      <w:pPr>
        <w:pStyle w:val="i"/>
        <w:rPr>
          <w:lang w:val="en-IE"/>
        </w:rPr>
      </w:pPr>
      <w:r w:rsidRPr="00AD788C">
        <w:rPr>
          <w:lang w:val="en-IE"/>
        </w:rPr>
        <w:t>viii)</w:t>
      </w:r>
      <w:r w:rsidRPr="00AD788C">
        <w:rPr>
          <w:lang w:val="en-IE"/>
        </w:rPr>
        <w:tab/>
        <w:t>Mount the slides in PBS or buffered glycerol and examine for fluorescence.</w:t>
      </w:r>
    </w:p>
    <w:p w14:paraId="17723DF6" w14:textId="77777777" w:rsidR="00EF589F" w:rsidRPr="00AD788C" w:rsidRDefault="00EF589F" w:rsidP="00953821">
      <w:pPr>
        <w:pStyle w:val="i"/>
        <w:spacing w:after="240"/>
        <w:ind w:left="851" w:firstLine="0"/>
        <w:rPr>
          <w:lang w:val="en-IE"/>
        </w:rPr>
      </w:pPr>
      <w:r w:rsidRPr="00AD788C">
        <w:rPr>
          <w:lang w:val="en-IE"/>
        </w:rPr>
        <w:t>Interpretation of the fluorescence remains subjective</w:t>
      </w:r>
      <w:r w:rsidR="00E36D5E" w:rsidRPr="00AD788C">
        <w:rPr>
          <w:lang w:val="en-IE"/>
        </w:rPr>
        <w:t xml:space="preserve"> and the procedure is</w:t>
      </w:r>
      <w:r w:rsidRPr="00AD788C">
        <w:rPr>
          <w:lang w:val="en-IE"/>
        </w:rPr>
        <w:t xml:space="preserve"> not adapted to large</w:t>
      </w:r>
      <w:r w:rsidR="003352AB" w:rsidRPr="00AD788C">
        <w:rPr>
          <w:lang w:val="en-IE"/>
        </w:rPr>
        <w:t>-</w:t>
      </w:r>
      <w:r w:rsidRPr="00AD788C">
        <w:rPr>
          <w:lang w:val="en-IE"/>
        </w:rPr>
        <w:t>scale studies</w:t>
      </w:r>
      <w:r w:rsidR="003352AB" w:rsidRPr="00AD788C">
        <w:rPr>
          <w:lang w:val="en-IE"/>
        </w:rPr>
        <w:t>;</w:t>
      </w:r>
      <w:r w:rsidRPr="00AD788C">
        <w:rPr>
          <w:lang w:val="en-IE"/>
        </w:rPr>
        <w:t xml:space="preserve"> </w:t>
      </w:r>
      <w:r w:rsidR="003352AB" w:rsidRPr="00AD788C">
        <w:rPr>
          <w:lang w:val="en-IE"/>
        </w:rPr>
        <w:t xml:space="preserve">therefore </w:t>
      </w:r>
      <w:r w:rsidRPr="00AD788C">
        <w:rPr>
          <w:lang w:val="en-IE"/>
        </w:rPr>
        <w:t>the IFAT is</w:t>
      </w:r>
      <w:r w:rsidR="003352AB" w:rsidRPr="00AD788C">
        <w:rPr>
          <w:lang w:val="en-IE"/>
        </w:rPr>
        <w:t xml:space="preserve"> </w:t>
      </w:r>
      <w:r w:rsidRPr="00AD788C">
        <w:rPr>
          <w:lang w:val="en-IE"/>
        </w:rPr>
        <w:t xml:space="preserve">generally used for </w:t>
      </w:r>
      <w:r w:rsidR="007913B7" w:rsidRPr="00AD788C">
        <w:rPr>
          <w:lang w:val="en-IE"/>
        </w:rPr>
        <w:t>individual diagnos</w:t>
      </w:r>
      <w:r w:rsidR="003352AB" w:rsidRPr="00AD788C">
        <w:rPr>
          <w:lang w:val="en-IE"/>
        </w:rPr>
        <w:t xml:space="preserve">is </w:t>
      </w:r>
      <w:r w:rsidR="00E36D5E" w:rsidRPr="00AD788C">
        <w:rPr>
          <w:lang w:val="en-IE"/>
        </w:rPr>
        <w:t>as an alternative to ELISA</w:t>
      </w:r>
      <w:r w:rsidRPr="00AD788C">
        <w:rPr>
          <w:lang w:val="en-IE"/>
        </w:rPr>
        <w:t>.</w:t>
      </w:r>
    </w:p>
    <w:p w14:paraId="14BFC7C8" w14:textId="4DB270D7" w:rsidR="00464D8A" w:rsidRPr="00AD788C" w:rsidRDefault="0059363A" w:rsidP="0059363A">
      <w:pPr>
        <w:pStyle w:val="11"/>
        <w:rPr>
          <w:lang w:val="en-IE"/>
        </w:rPr>
      </w:pPr>
      <w:r w:rsidRPr="00AD788C">
        <w:rPr>
          <w:lang w:val="en-IE"/>
        </w:rPr>
        <w:t>2.</w:t>
      </w:r>
      <w:r w:rsidR="00854B47">
        <w:rPr>
          <w:lang w:val="en-IE"/>
        </w:rPr>
        <w:t>3</w:t>
      </w:r>
      <w:r w:rsidRPr="00AD788C">
        <w:rPr>
          <w:lang w:val="en-IE"/>
        </w:rPr>
        <w:t>.</w:t>
      </w:r>
      <w:r w:rsidR="00464D8A" w:rsidRPr="00AD788C">
        <w:rPr>
          <w:lang w:val="en-IE"/>
        </w:rPr>
        <w:tab/>
      </w:r>
      <w:bookmarkStart w:id="3" w:name="_Hlk20216044"/>
      <w:r w:rsidR="00464D8A" w:rsidRPr="00AD788C">
        <w:rPr>
          <w:lang w:val="en-IE"/>
        </w:rPr>
        <w:t>Antibody-detection enzyme-linked immunosorbent assay</w:t>
      </w:r>
      <w:r w:rsidR="00E36D5E" w:rsidRPr="00AD788C">
        <w:rPr>
          <w:lang w:val="en-IE"/>
        </w:rPr>
        <w:t xml:space="preserve"> (ELISA)</w:t>
      </w:r>
      <w:bookmarkEnd w:id="3"/>
    </w:p>
    <w:p w14:paraId="1C600D17" w14:textId="77777777" w:rsidR="00464D8A" w:rsidRPr="00956A6F" w:rsidRDefault="00464D8A" w:rsidP="0075026B">
      <w:pPr>
        <w:pStyle w:val="11Para"/>
        <w:rPr>
          <w:lang w:val="en-IE"/>
        </w:rPr>
      </w:pPr>
      <w:r w:rsidRPr="00AD788C">
        <w:rPr>
          <w:lang w:val="en-IE"/>
        </w:rPr>
        <w:t>The original antibody ELISA (</w:t>
      </w:r>
      <w:proofErr w:type="spellStart"/>
      <w:r w:rsidRPr="00956A6F">
        <w:rPr>
          <w:lang w:val="en-IE"/>
        </w:rPr>
        <w:t>Luckins</w:t>
      </w:r>
      <w:proofErr w:type="spellEnd"/>
      <w:r w:rsidRPr="00956A6F">
        <w:rPr>
          <w:lang w:val="en-IE"/>
        </w:rPr>
        <w:t xml:space="preserve">, 1977) has been further developed for use in large-scale surveys of bovine </w:t>
      </w:r>
      <w:proofErr w:type="spellStart"/>
      <w:r w:rsidRPr="00956A6F">
        <w:rPr>
          <w:lang w:val="en-IE"/>
        </w:rPr>
        <w:t>trypanosomosis</w:t>
      </w:r>
      <w:proofErr w:type="spellEnd"/>
      <w:r w:rsidRPr="00956A6F">
        <w:rPr>
          <w:lang w:val="en-IE"/>
        </w:rPr>
        <w:t xml:space="preserve"> (Desquesnes, 1997; Hopkins </w:t>
      </w:r>
      <w:r w:rsidRPr="00956A6F">
        <w:rPr>
          <w:i/>
          <w:iCs/>
          <w:lang w:val="en-IE"/>
        </w:rPr>
        <w:t>et al</w:t>
      </w:r>
      <w:r w:rsidRPr="00956A6F">
        <w:rPr>
          <w:lang w:val="en-IE"/>
        </w:rPr>
        <w:t xml:space="preserve">., 1998). Recommendations have been made that allow antigen production and standardisation of the test on a local basis (Desquesnes, 1997; 2004; Greiner </w:t>
      </w:r>
      <w:r w:rsidRPr="00956A6F">
        <w:rPr>
          <w:i/>
          <w:iCs/>
          <w:lang w:val="en-IE"/>
        </w:rPr>
        <w:t>et al</w:t>
      </w:r>
      <w:r w:rsidRPr="00956A6F">
        <w:rPr>
          <w:lang w:val="en-IE"/>
        </w:rPr>
        <w:t xml:space="preserve">., 1997; Wright </w:t>
      </w:r>
      <w:r w:rsidRPr="00956A6F">
        <w:rPr>
          <w:i/>
          <w:iCs/>
          <w:lang w:val="en-IE"/>
        </w:rPr>
        <w:t>et al</w:t>
      </w:r>
      <w:r w:rsidRPr="00956A6F">
        <w:rPr>
          <w:lang w:val="en-IE"/>
        </w:rPr>
        <w:t>., 1993).</w:t>
      </w:r>
    </w:p>
    <w:p w14:paraId="2BE2DF22" w14:textId="72270291" w:rsidR="009D5D5C" w:rsidRPr="00956A6F" w:rsidRDefault="009D5D5C" w:rsidP="00D70FAA">
      <w:pPr>
        <w:pStyle w:val="111"/>
        <w:rPr>
          <w:u w:val="double"/>
          <w:lang w:val="en-IE"/>
        </w:rPr>
      </w:pPr>
      <w:r w:rsidRPr="00956A6F">
        <w:rPr>
          <w:u w:val="double"/>
          <w:lang w:val="en-IE"/>
        </w:rPr>
        <w:t>2.</w:t>
      </w:r>
      <w:r w:rsidR="00873633">
        <w:rPr>
          <w:u w:val="double"/>
          <w:lang w:val="en-IE"/>
        </w:rPr>
        <w:t>3</w:t>
      </w:r>
      <w:r w:rsidRPr="00956A6F">
        <w:rPr>
          <w:u w:val="double"/>
          <w:lang w:val="en-IE"/>
        </w:rPr>
        <w:t>.1.</w:t>
      </w:r>
      <w:r w:rsidRPr="00956A6F">
        <w:rPr>
          <w:u w:val="double"/>
          <w:lang w:val="en-IE"/>
        </w:rPr>
        <w:tab/>
        <w:t xml:space="preserve">Soluble antigens from </w:t>
      </w:r>
      <w:r w:rsidR="0099102A" w:rsidRPr="00956A6F">
        <w:rPr>
          <w:u w:val="double"/>
          <w:lang w:val="en-IE"/>
        </w:rPr>
        <w:t xml:space="preserve">whole </w:t>
      </w:r>
      <w:r w:rsidRPr="00956A6F">
        <w:rPr>
          <w:u w:val="double"/>
          <w:lang w:val="en-IE"/>
        </w:rPr>
        <w:t>cell lysate</w:t>
      </w:r>
    </w:p>
    <w:p w14:paraId="3996E289" w14:textId="1FFCFAE6" w:rsidR="00464D8A" w:rsidRDefault="00464D8A" w:rsidP="00A66F71">
      <w:pPr>
        <w:pStyle w:val="para1"/>
        <w:ind w:left="1418"/>
        <w:rPr>
          <w:lang w:val="en-IE"/>
        </w:rPr>
      </w:pPr>
      <w:r w:rsidRPr="00956A6F">
        <w:rPr>
          <w:lang w:val="en-IE"/>
        </w:rPr>
        <w:t xml:space="preserve">The standard antigen for </w:t>
      </w:r>
      <w:proofErr w:type="spellStart"/>
      <w:r w:rsidRPr="00956A6F">
        <w:rPr>
          <w:lang w:val="en-IE"/>
        </w:rPr>
        <w:t>trypanosomosis</w:t>
      </w:r>
      <w:proofErr w:type="spellEnd"/>
      <w:r w:rsidRPr="00956A6F">
        <w:rPr>
          <w:lang w:val="en-IE"/>
        </w:rPr>
        <w:t xml:space="preserve"> antibody tests is derived from bloodstream-form trypanosomes</w:t>
      </w:r>
      <w:r w:rsidR="00E36D5E" w:rsidRPr="00956A6F">
        <w:rPr>
          <w:lang w:val="en-IE"/>
        </w:rPr>
        <w:t xml:space="preserve"> produced in laboratory rats</w:t>
      </w:r>
      <w:r w:rsidRPr="00956A6F">
        <w:rPr>
          <w:lang w:val="en-IE"/>
        </w:rPr>
        <w:t xml:space="preserve">. Trypanosomes are </w:t>
      </w:r>
      <w:r w:rsidRPr="00956A6F">
        <w:rPr>
          <w:strike/>
          <w:lang w:val="en-IE"/>
        </w:rPr>
        <w:t xml:space="preserve">purified </w:t>
      </w:r>
      <w:r w:rsidR="00B22B39" w:rsidRPr="00956A6F">
        <w:rPr>
          <w:u w:val="double"/>
          <w:lang w:val="en-IE"/>
        </w:rPr>
        <w:t>separated</w:t>
      </w:r>
      <w:r w:rsidR="00B22B39" w:rsidRPr="00956A6F">
        <w:rPr>
          <w:lang w:val="en-IE"/>
        </w:rPr>
        <w:t xml:space="preserve"> </w:t>
      </w:r>
      <w:r w:rsidRPr="00956A6F">
        <w:rPr>
          <w:lang w:val="en-IE"/>
        </w:rPr>
        <w:t xml:space="preserve">by DEAE anion-exchange chromatography </w:t>
      </w:r>
      <w:r w:rsidRPr="00956A6F">
        <w:rPr>
          <w:strike/>
          <w:lang w:val="en-IE"/>
        </w:rPr>
        <w:t xml:space="preserve">of parasites </w:t>
      </w:r>
      <w:r w:rsidRPr="00956A6F">
        <w:rPr>
          <w:lang w:val="en-IE"/>
        </w:rPr>
        <w:t>from whole blood of infected rats (Lanham &amp; Godfrey 1970)</w:t>
      </w:r>
      <w:r w:rsidR="009D5D5C" w:rsidRPr="00956A6F">
        <w:rPr>
          <w:lang w:val="en-IE"/>
        </w:rPr>
        <w:t xml:space="preserve">, </w:t>
      </w:r>
      <w:r w:rsidR="009D5D5C" w:rsidRPr="00956A6F">
        <w:rPr>
          <w:u w:val="double"/>
          <w:lang w:val="en-IE"/>
        </w:rPr>
        <w:t xml:space="preserve">washed by centrifugation and suspended in </w:t>
      </w:r>
      <w:r w:rsidR="00354431" w:rsidRPr="00956A6F">
        <w:rPr>
          <w:u w:val="double"/>
          <w:lang w:val="en-IE"/>
        </w:rPr>
        <w:t xml:space="preserve">1% </w:t>
      </w:r>
      <w:r w:rsidR="009D5D5C" w:rsidRPr="00956A6F">
        <w:rPr>
          <w:u w:val="double"/>
          <w:lang w:val="en-IE"/>
        </w:rPr>
        <w:t xml:space="preserve">PSG </w:t>
      </w:r>
      <w:r w:rsidR="00354431" w:rsidRPr="00956A6F">
        <w:rPr>
          <w:u w:val="double"/>
          <w:lang w:val="en-IE"/>
        </w:rPr>
        <w:t>(phosphate saline glucose</w:t>
      </w:r>
      <w:r w:rsidR="009D5D5C" w:rsidRPr="00956A6F">
        <w:rPr>
          <w:u w:val="double"/>
          <w:lang w:val="en-IE"/>
        </w:rPr>
        <w:t>)</w:t>
      </w:r>
      <w:r w:rsidRPr="00956A6F">
        <w:rPr>
          <w:u w:val="double"/>
          <w:lang w:val="en-IE"/>
        </w:rPr>
        <w:t xml:space="preserve">. </w:t>
      </w:r>
      <w:r w:rsidR="00354431" w:rsidRPr="00956A6F">
        <w:rPr>
          <w:u w:val="double"/>
          <w:lang w:val="en-IE"/>
        </w:rPr>
        <w:t>The p</w:t>
      </w:r>
      <w:r w:rsidR="009D5D5C" w:rsidRPr="00956A6F">
        <w:rPr>
          <w:u w:val="double"/>
          <w:lang w:val="en-IE"/>
        </w:rPr>
        <w:t xml:space="preserve">arasite suspension is </w:t>
      </w:r>
      <w:r w:rsidR="00C6014C">
        <w:rPr>
          <w:u w:val="double"/>
          <w:lang w:val="en-IE"/>
        </w:rPr>
        <w:t>treated</w:t>
      </w:r>
      <w:r w:rsidR="00C6014C" w:rsidRPr="00956A6F">
        <w:rPr>
          <w:u w:val="double"/>
          <w:lang w:val="en-IE"/>
        </w:rPr>
        <w:t xml:space="preserve"> </w:t>
      </w:r>
      <w:r w:rsidR="009D5D5C" w:rsidRPr="00956A6F">
        <w:rPr>
          <w:u w:val="double"/>
          <w:lang w:val="en-IE"/>
        </w:rPr>
        <w:t>with protease inhibitor cocktail.</w:t>
      </w:r>
      <w:r w:rsidR="009D5D5C" w:rsidRPr="00956A6F">
        <w:rPr>
          <w:lang w:val="en-IE"/>
        </w:rPr>
        <w:t xml:space="preserve"> </w:t>
      </w:r>
      <w:r w:rsidRPr="00956A6F">
        <w:rPr>
          <w:lang w:val="en-IE"/>
        </w:rPr>
        <w:t xml:space="preserve">Antigens are prepared as a soluble fraction </w:t>
      </w:r>
      <w:r w:rsidR="004C0ED2" w:rsidRPr="00956A6F">
        <w:rPr>
          <w:lang w:val="en-IE"/>
        </w:rPr>
        <w:t>after</w:t>
      </w:r>
      <w:r w:rsidR="006A1988" w:rsidRPr="00956A6F">
        <w:rPr>
          <w:lang w:val="en-IE"/>
        </w:rPr>
        <w:t xml:space="preserve"> </w:t>
      </w:r>
      <w:r w:rsidRPr="00956A6F">
        <w:rPr>
          <w:lang w:val="en-IE"/>
        </w:rPr>
        <w:t>lysis</w:t>
      </w:r>
      <w:r w:rsidRPr="00956A6F">
        <w:rPr>
          <w:strike/>
          <w:lang w:val="en-IE"/>
        </w:rPr>
        <w:t xml:space="preserve"> (with the addition of anti-enzyme)</w:t>
      </w:r>
      <w:r w:rsidRPr="00956A6F">
        <w:rPr>
          <w:lang w:val="en-IE"/>
        </w:rPr>
        <w:t xml:space="preserve"> using </w:t>
      </w:r>
      <w:r w:rsidR="00436DF8" w:rsidRPr="00956A6F">
        <w:rPr>
          <w:lang w:val="en-IE"/>
        </w:rPr>
        <w:t>five to seven</w:t>
      </w:r>
      <w:r w:rsidR="009B3CB4" w:rsidRPr="00956A6F">
        <w:rPr>
          <w:lang w:val="en-IE"/>
        </w:rPr>
        <w:t xml:space="preserve"> </w:t>
      </w:r>
      <w:r w:rsidRPr="00956A6F">
        <w:rPr>
          <w:lang w:val="en-IE"/>
        </w:rPr>
        <w:t>freeze–thaw cycles</w:t>
      </w:r>
      <w:r w:rsidR="00933913" w:rsidRPr="00956A6F">
        <w:rPr>
          <w:lang w:val="en-IE"/>
        </w:rPr>
        <w:t xml:space="preserve"> </w:t>
      </w:r>
      <w:r w:rsidR="0008365D" w:rsidRPr="00956A6F">
        <w:rPr>
          <w:u w:val="double"/>
        </w:rPr>
        <w:t>and ultrasonicated three times for 2 minutes on ice to ensure complete disintegration of the organisms,</w:t>
      </w:r>
      <w:r w:rsidR="0099102A" w:rsidRPr="00956A6F">
        <w:t xml:space="preserve"> </w:t>
      </w:r>
      <w:r w:rsidR="00933913" w:rsidRPr="00956A6F">
        <w:rPr>
          <w:strike/>
          <w:lang w:val="en-IE"/>
        </w:rPr>
        <w:t>(or sonication)</w:t>
      </w:r>
      <w:r w:rsidRPr="00956A6F">
        <w:rPr>
          <w:strike/>
          <w:lang w:val="en-IE"/>
        </w:rPr>
        <w:t xml:space="preserve"> </w:t>
      </w:r>
      <w:r w:rsidRPr="00956A6F">
        <w:rPr>
          <w:lang w:val="en-IE"/>
        </w:rPr>
        <w:t>and centrifug</w:t>
      </w:r>
      <w:r w:rsidR="0008365D" w:rsidRPr="00956A6F">
        <w:rPr>
          <w:lang w:val="en-IE"/>
        </w:rPr>
        <w:t>ed</w:t>
      </w:r>
      <w:r w:rsidRPr="00956A6F">
        <w:rPr>
          <w:lang w:val="en-IE"/>
        </w:rPr>
        <w:t xml:space="preserve"> at </w:t>
      </w:r>
      <w:r w:rsidR="0008365D" w:rsidRPr="00956A6F">
        <w:rPr>
          <w:u w:val="double"/>
          <w:lang w:val="en-IE"/>
        </w:rPr>
        <w:t>4°C and</w:t>
      </w:r>
      <w:r w:rsidR="0008365D" w:rsidRPr="00956A6F">
        <w:rPr>
          <w:lang w:val="en-IE"/>
        </w:rPr>
        <w:t xml:space="preserve"> </w:t>
      </w:r>
      <w:r w:rsidRPr="00956A6F">
        <w:rPr>
          <w:lang w:val="en-IE"/>
        </w:rPr>
        <w:t>10,000 </w:t>
      </w:r>
      <w:r w:rsidRPr="00956A6F">
        <w:rPr>
          <w:b/>
          <w:bCs/>
          <w:i/>
          <w:iCs/>
          <w:lang w:val="en-IE"/>
        </w:rPr>
        <w:t>g</w:t>
      </w:r>
      <w:r w:rsidRPr="00956A6F">
        <w:rPr>
          <w:lang w:val="en-IE"/>
        </w:rPr>
        <w:t xml:space="preserve"> for</w:t>
      </w:r>
      <w:r w:rsidR="009B3CB4" w:rsidRPr="00956A6F">
        <w:rPr>
          <w:lang w:val="en-IE"/>
        </w:rPr>
        <w:t xml:space="preserve"> </w:t>
      </w:r>
      <w:r w:rsidRPr="00956A6F">
        <w:rPr>
          <w:lang w:val="en-IE"/>
        </w:rPr>
        <w:t>10 minutes</w:t>
      </w:r>
      <w:r w:rsidR="0008365D" w:rsidRPr="00956A6F">
        <w:rPr>
          <w:lang w:val="en-IE"/>
        </w:rPr>
        <w:t>. T</w:t>
      </w:r>
      <w:r w:rsidR="0075026B" w:rsidRPr="00956A6F">
        <w:rPr>
          <w:lang w:val="en-IE"/>
        </w:rPr>
        <w:t xml:space="preserve">he supernatant </w:t>
      </w:r>
      <w:r w:rsidR="0008365D" w:rsidRPr="00956A6F">
        <w:rPr>
          <w:lang w:val="en-IE"/>
        </w:rPr>
        <w:t xml:space="preserve">that </w:t>
      </w:r>
      <w:r w:rsidR="0075026B" w:rsidRPr="00956A6F">
        <w:rPr>
          <w:lang w:val="en-IE"/>
        </w:rPr>
        <w:t>contains the</w:t>
      </w:r>
      <w:r w:rsidRPr="00956A6F">
        <w:rPr>
          <w:lang w:val="en-IE"/>
        </w:rPr>
        <w:t xml:space="preserve"> </w:t>
      </w:r>
      <w:r w:rsidR="0075026B" w:rsidRPr="00956A6F">
        <w:rPr>
          <w:lang w:val="en-IE"/>
        </w:rPr>
        <w:t>s</w:t>
      </w:r>
      <w:r w:rsidRPr="00956A6F">
        <w:rPr>
          <w:lang w:val="en-IE"/>
        </w:rPr>
        <w:t xml:space="preserve">oluble antigens </w:t>
      </w:r>
      <w:r w:rsidR="0008365D" w:rsidRPr="00956A6F">
        <w:rPr>
          <w:u w:val="double"/>
        </w:rPr>
        <w:t>is collected and the protein concentration estimated by UV readings at 260 and 280 nm or by colorimetry, and</w:t>
      </w:r>
      <w:r w:rsidR="0008365D" w:rsidRPr="00956A6F" w:rsidDel="0008365D">
        <w:rPr>
          <w:lang w:val="en-IE"/>
        </w:rPr>
        <w:t xml:space="preserve"> </w:t>
      </w:r>
      <w:r w:rsidR="0075026B" w:rsidRPr="00956A6F">
        <w:rPr>
          <w:strike/>
          <w:lang w:val="en-IE"/>
        </w:rPr>
        <w:t xml:space="preserve">that </w:t>
      </w:r>
      <w:r w:rsidRPr="00956A6F">
        <w:rPr>
          <w:strike/>
          <w:lang w:val="en-IE"/>
        </w:rPr>
        <w:t xml:space="preserve">must be added with a protease inhibitor cocktail and be </w:t>
      </w:r>
      <w:r w:rsidRPr="00956A6F">
        <w:rPr>
          <w:lang w:val="en-IE"/>
        </w:rPr>
        <w:t>stored at –80°C or –20°C</w:t>
      </w:r>
      <w:r w:rsidR="0075026B" w:rsidRPr="00956A6F">
        <w:rPr>
          <w:lang w:val="en-IE"/>
        </w:rPr>
        <w:t xml:space="preserve"> </w:t>
      </w:r>
      <w:r w:rsidRPr="00956A6F">
        <w:rPr>
          <w:lang w:val="en-IE"/>
        </w:rPr>
        <w:t>for long and short periods</w:t>
      </w:r>
      <w:r w:rsidR="003352AB" w:rsidRPr="00956A6F">
        <w:rPr>
          <w:lang w:val="en-IE"/>
        </w:rPr>
        <w:t>, respectively</w:t>
      </w:r>
      <w:r w:rsidR="007913B7" w:rsidRPr="00956A6F">
        <w:rPr>
          <w:lang w:val="en-IE"/>
        </w:rPr>
        <w:t>. Alternatively</w:t>
      </w:r>
      <w:r w:rsidRPr="00956A6F">
        <w:rPr>
          <w:lang w:val="en-IE"/>
        </w:rPr>
        <w:t xml:space="preserve">, </w:t>
      </w:r>
      <w:r w:rsidR="007913B7" w:rsidRPr="00956A6F">
        <w:rPr>
          <w:lang w:val="en-IE"/>
        </w:rPr>
        <w:t>soluble antigens</w:t>
      </w:r>
      <w:r w:rsidR="0052228C" w:rsidRPr="00956A6F">
        <w:rPr>
          <w:lang w:val="en-IE"/>
        </w:rPr>
        <w:t xml:space="preserve"> </w:t>
      </w:r>
      <w:r w:rsidRPr="00956A6F">
        <w:rPr>
          <w:lang w:val="en-IE"/>
        </w:rPr>
        <w:t>may be lyophilised for conservation at room temperature</w:t>
      </w:r>
      <w:r w:rsidR="00496055" w:rsidRPr="00956A6F">
        <w:rPr>
          <w:lang w:val="en-IE"/>
        </w:rPr>
        <w:t xml:space="preserve"> or international shipment of standardised reagents</w:t>
      </w:r>
      <w:r w:rsidRPr="00956A6F">
        <w:rPr>
          <w:lang w:val="en-IE"/>
        </w:rPr>
        <w:t xml:space="preserve">. ELISAs using </w:t>
      </w:r>
      <w:r w:rsidRPr="00956A6F">
        <w:rPr>
          <w:i/>
          <w:iCs/>
          <w:lang w:val="en-IE"/>
        </w:rPr>
        <w:t>T. </w:t>
      </w:r>
      <w:proofErr w:type="spellStart"/>
      <w:r w:rsidRPr="00956A6F">
        <w:rPr>
          <w:i/>
          <w:iCs/>
          <w:lang w:val="en-IE"/>
        </w:rPr>
        <w:t>congolense</w:t>
      </w:r>
      <w:proofErr w:type="spellEnd"/>
      <w:r w:rsidRPr="00956A6F">
        <w:rPr>
          <w:lang w:val="en-IE"/>
        </w:rPr>
        <w:t xml:space="preserve"> or </w:t>
      </w:r>
      <w:r w:rsidRPr="00956A6F">
        <w:rPr>
          <w:i/>
          <w:iCs/>
          <w:lang w:val="en-IE"/>
        </w:rPr>
        <w:t>T. vivax</w:t>
      </w:r>
      <w:r w:rsidR="006A1988" w:rsidRPr="00956A6F">
        <w:rPr>
          <w:i/>
          <w:iCs/>
          <w:lang w:val="en-IE"/>
        </w:rPr>
        <w:t xml:space="preserve"> </w:t>
      </w:r>
      <w:r w:rsidRPr="00956A6F">
        <w:rPr>
          <w:lang w:val="en-IE"/>
        </w:rPr>
        <w:t>precoated</w:t>
      </w:r>
      <w:r w:rsidR="006A1988" w:rsidRPr="00956A6F">
        <w:rPr>
          <w:lang w:val="en-IE"/>
        </w:rPr>
        <w:t xml:space="preserve"> </w:t>
      </w:r>
      <w:proofErr w:type="spellStart"/>
      <w:r w:rsidRPr="00956A6F">
        <w:rPr>
          <w:lang w:val="en-IE"/>
        </w:rPr>
        <w:t>microtitre</w:t>
      </w:r>
      <w:proofErr w:type="spellEnd"/>
      <w:r w:rsidRPr="00956A6F">
        <w:rPr>
          <w:lang w:val="en-IE"/>
        </w:rPr>
        <w:t xml:space="preserve"> plates have been developed that have the advantage </w:t>
      </w:r>
      <w:r w:rsidR="004C0ED2" w:rsidRPr="00956A6F">
        <w:rPr>
          <w:lang w:val="en-IE"/>
        </w:rPr>
        <w:t>of</w:t>
      </w:r>
      <w:r w:rsidR="006A1988" w:rsidRPr="00956A6F">
        <w:rPr>
          <w:lang w:val="en-IE"/>
        </w:rPr>
        <w:t xml:space="preserve"> </w:t>
      </w:r>
      <w:r w:rsidRPr="00956A6F">
        <w:rPr>
          <w:lang w:val="en-IE"/>
        </w:rPr>
        <w:t>a standardised denatured antigen</w:t>
      </w:r>
      <w:r w:rsidR="00436DF8" w:rsidRPr="00956A6F">
        <w:rPr>
          <w:lang w:val="en-IE"/>
        </w:rPr>
        <w:t>,</w:t>
      </w:r>
      <w:r w:rsidRPr="00956A6F">
        <w:rPr>
          <w:lang w:val="en-IE"/>
        </w:rPr>
        <w:t xml:space="preserve"> </w:t>
      </w:r>
      <w:r w:rsidR="004C0ED2" w:rsidRPr="00956A6F">
        <w:rPr>
          <w:lang w:val="en-IE"/>
        </w:rPr>
        <w:t>which</w:t>
      </w:r>
      <w:r w:rsidRPr="00956A6F">
        <w:rPr>
          <w:lang w:val="en-IE"/>
        </w:rPr>
        <w:t xml:space="preserve"> can be stored for long periods at room temperature (</w:t>
      </w:r>
      <w:proofErr w:type="spellStart"/>
      <w:r w:rsidRPr="00956A6F">
        <w:rPr>
          <w:lang w:val="en-IE"/>
        </w:rPr>
        <w:t>Rebeski</w:t>
      </w:r>
      <w:proofErr w:type="spellEnd"/>
      <w:r w:rsidR="0052228C" w:rsidRPr="00956A6F">
        <w:rPr>
          <w:lang w:val="en-IE"/>
        </w:rPr>
        <w:t xml:space="preserve"> </w:t>
      </w:r>
      <w:r w:rsidRPr="00956A6F">
        <w:rPr>
          <w:i/>
          <w:iCs/>
          <w:lang w:val="en-IE"/>
        </w:rPr>
        <w:t>et al</w:t>
      </w:r>
      <w:r w:rsidRPr="00956A6F">
        <w:rPr>
          <w:lang w:val="en-IE"/>
        </w:rPr>
        <w:t>., 2000)</w:t>
      </w:r>
      <w:r w:rsidR="004C0ED2" w:rsidRPr="00956A6F">
        <w:rPr>
          <w:lang w:val="en-IE"/>
        </w:rPr>
        <w:t>,</w:t>
      </w:r>
      <w:r w:rsidR="004C0ED2" w:rsidRPr="00AD788C">
        <w:rPr>
          <w:lang w:val="en-IE"/>
        </w:rPr>
        <w:t xml:space="preserve"> however sensitivity and specificity of the test </w:t>
      </w:r>
      <w:r w:rsidR="0075026B" w:rsidRPr="00AD788C">
        <w:rPr>
          <w:lang w:val="en-IE"/>
        </w:rPr>
        <w:t>are lower</w:t>
      </w:r>
      <w:r w:rsidRPr="00AD788C">
        <w:rPr>
          <w:lang w:val="en-IE"/>
        </w:rPr>
        <w:t>.</w:t>
      </w:r>
      <w:r w:rsidR="0052228C" w:rsidRPr="00AD788C">
        <w:rPr>
          <w:lang w:val="en-IE"/>
        </w:rPr>
        <w:t xml:space="preserve"> </w:t>
      </w:r>
      <w:r w:rsidR="004C0ED2" w:rsidRPr="00AD788C">
        <w:rPr>
          <w:lang w:val="en-IE"/>
        </w:rPr>
        <w:t>A well</w:t>
      </w:r>
      <w:r w:rsidR="00D25267" w:rsidRPr="00AD788C">
        <w:rPr>
          <w:lang w:val="en-IE"/>
        </w:rPr>
        <w:t xml:space="preserve"> standardi</w:t>
      </w:r>
      <w:r w:rsidR="00436DF8" w:rsidRPr="00AD788C">
        <w:rPr>
          <w:lang w:val="en-IE"/>
        </w:rPr>
        <w:t>s</w:t>
      </w:r>
      <w:r w:rsidR="00D25267" w:rsidRPr="00AD788C">
        <w:rPr>
          <w:lang w:val="en-IE"/>
        </w:rPr>
        <w:t xml:space="preserve">ed </w:t>
      </w:r>
      <w:r w:rsidR="009D5D5C" w:rsidRPr="0099102A">
        <w:rPr>
          <w:u w:val="double"/>
          <w:lang w:val="en-IE"/>
        </w:rPr>
        <w:t>and performing</w:t>
      </w:r>
      <w:r w:rsidR="009D5D5C">
        <w:rPr>
          <w:lang w:val="en-IE"/>
        </w:rPr>
        <w:t xml:space="preserve"> </w:t>
      </w:r>
      <w:r w:rsidR="00D25267" w:rsidRPr="00AD788C">
        <w:rPr>
          <w:lang w:val="en-IE"/>
        </w:rPr>
        <w:t>method</w:t>
      </w:r>
      <w:r w:rsidR="00F7473E" w:rsidRPr="00AD788C">
        <w:rPr>
          <w:lang w:val="en-IE"/>
        </w:rPr>
        <w:t xml:space="preserve"> </w:t>
      </w:r>
      <w:r w:rsidR="00F7473E" w:rsidRPr="0099102A">
        <w:rPr>
          <w:strike/>
          <w:lang w:val="en-IE"/>
        </w:rPr>
        <w:t>with good performance</w:t>
      </w:r>
      <w:r w:rsidR="004C0ED2" w:rsidRPr="00AD788C">
        <w:rPr>
          <w:lang w:val="en-IE"/>
        </w:rPr>
        <w:t xml:space="preserve"> is expected </w:t>
      </w:r>
      <w:r w:rsidR="003352AB" w:rsidRPr="00AD788C">
        <w:rPr>
          <w:lang w:val="en-IE"/>
        </w:rPr>
        <w:t xml:space="preserve">in the near future </w:t>
      </w:r>
      <w:r w:rsidR="00D25267" w:rsidRPr="00AD788C">
        <w:rPr>
          <w:lang w:val="en-IE"/>
        </w:rPr>
        <w:t>with</w:t>
      </w:r>
      <w:r w:rsidR="004C0ED2" w:rsidRPr="00AD788C">
        <w:rPr>
          <w:i/>
          <w:lang w:val="en-IE"/>
        </w:rPr>
        <w:t xml:space="preserve"> in</w:t>
      </w:r>
      <w:r w:rsidR="008C2E8C" w:rsidRPr="00AD788C">
        <w:rPr>
          <w:i/>
          <w:lang w:val="en-IE"/>
        </w:rPr>
        <w:t>-</w:t>
      </w:r>
      <w:r w:rsidR="004C0ED2" w:rsidRPr="00AD788C">
        <w:rPr>
          <w:i/>
          <w:lang w:val="en-IE"/>
        </w:rPr>
        <w:t>vitro</w:t>
      </w:r>
      <w:r w:rsidR="004C0ED2" w:rsidRPr="00AD788C">
        <w:rPr>
          <w:lang w:val="en-IE"/>
        </w:rPr>
        <w:t xml:space="preserve"> produc</w:t>
      </w:r>
      <w:r w:rsidR="009D5D5C">
        <w:rPr>
          <w:lang w:val="en-IE"/>
        </w:rPr>
        <w:t>ed</w:t>
      </w:r>
      <w:r w:rsidR="0052228C" w:rsidRPr="00AD788C">
        <w:rPr>
          <w:lang w:val="en-IE"/>
        </w:rPr>
        <w:t xml:space="preserve"> </w:t>
      </w:r>
      <w:r w:rsidR="0075026B" w:rsidRPr="00AD788C">
        <w:rPr>
          <w:lang w:val="en-IE"/>
        </w:rPr>
        <w:t>blood-form</w:t>
      </w:r>
      <w:r w:rsidR="004C0ED2" w:rsidRPr="00AD788C">
        <w:rPr>
          <w:lang w:val="en-IE"/>
        </w:rPr>
        <w:t xml:space="preserve"> trypanosomes.</w:t>
      </w:r>
    </w:p>
    <w:p w14:paraId="6C7D6AAC" w14:textId="6E933C80" w:rsidR="007721FC" w:rsidRPr="0099102A" w:rsidRDefault="009D5D5C" w:rsidP="00A66F71">
      <w:pPr>
        <w:pStyle w:val="111"/>
        <w:rPr>
          <w:u w:val="double"/>
          <w:lang w:val="en-IE"/>
        </w:rPr>
      </w:pPr>
      <w:r w:rsidRPr="0099102A">
        <w:rPr>
          <w:u w:val="double"/>
          <w:lang w:val="en-IE"/>
        </w:rPr>
        <w:t>2.</w:t>
      </w:r>
      <w:r w:rsidR="00873633">
        <w:rPr>
          <w:u w:val="double"/>
          <w:lang w:val="en-IE"/>
        </w:rPr>
        <w:t>3</w:t>
      </w:r>
      <w:r w:rsidRPr="0099102A">
        <w:rPr>
          <w:u w:val="double"/>
          <w:lang w:val="en-IE"/>
        </w:rPr>
        <w:t>.2.</w:t>
      </w:r>
      <w:r w:rsidRPr="0099102A">
        <w:rPr>
          <w:u w:val="double"/>
          <w:lang w:val="en-IE"/>
        </w:rPr>
        <w:tab/>
        <w:t>Test procedure</w:t>
      </w:r>
    </w:p>
    <w:p w14:paraId="22723E93" w14:textId="5E26A3A2" w:rsidR="007721FC" w:rsidRPr="00FC09B4" w:rsidRDefault="00245477" w:rsidP="00FC09B4">
      <w:pPr>
        <w:pStyle w:val="i"/>
        <w:rPr>
          <w:u w:val="double"/>
          <w:lang w:val="en-US"/>
        </w:rPr>
      </w:pPr>
      <w:proofErr w:type="spellStart"/>
      <w:r w:rsidRPr="00FC09B4">
        <w:rPr>
          <w:u w:val="double"/>
          <w:lang w:val="en-IE"/>
        </w:rPr>
        <w:lastRenderedPageBreak/>
        <w:t>i</w:t>
      </w:r>
      <w:proofErr w:type="spellEnd"/>
      <w:r w:rsidRPr="00FC09B4">
        <w:rPr>
          <w:u w:val="double"/>
          <w:lang w:val="en-IE"/>
        </w:rPr>
        <w:t>)</w:t>
      </w:r>
      <w:r w:rsidR="00A66F71" w:rsidRPr="00FC09B4">
        <w:rPr>
          <w:u w:val="double"/>
          <w:lang w:val="en-IE"/>
        </w:rPr>
        <w:tab/>
      </w:r>
      <w:proofErr w:type="spellStart"/>
      <w:r w:rsidR="007721FC" w:rsidRPr="00354431">
        <w:rPr>
          <w:i/>
          <w:u w:val="double"/>
          <w:lang w:val="en-US"/>
        </w:rPr>
        <w:t>Sensitisation</w:t>
      </w:r>
      <w:proofErr w:type="spellEnd"/>
      <w:r w:rsidR="007721FC" w:rsidRPr="00354431">
        <w:rPr>
          <w:i/>
          <w:u w:val="double"/>
          <w:lang w:val="en-US"/>
        </w:rPr>
        <w:t>:</w:t>
      </w:r>
      <w:r w:rsidR="007721FC" w:rsidRPr="00FC09B4">
        <w:rPr>
          <w:u w:val="double"/>
          <w:lang w:val="en-US"/>
        </w:rPr>
        <w:t xml:space="preserve"> flat bottom</w:t>
      </w:r>
      <w:r w:rsidR="00951985">
        <w:rPr>
          <w:u w:val="double"/>
          <w:lang w:val="en-US"/>
        </w:rPr>
        <w:t>,</w:t>
      </w:r>
      <w:r w:rsidR="007721FC" w:rsidRPr="00FC09B4">
        <w:rPr>
          <w:u w:val="double"/>
          <w:lang w:val="en-US"/>
        </w:rPr>
        <w:t xml:space="preserve"> </w:t>
      </w:r>
      <w:r w:rsidR="00354431">
        <w:rPr>
          <w:u w:val="double"/>
          <w:lang w:val="en-US"/>
        </w:rPr>
        <w:t>non</w:t>
      </w:r>
      <w:r w:rsidR="009B7BEA" w:rsidRPr="00FC09B4">
        <w:rPr>
          <w:u w:val="double"/>
          <w:lang w:val="en-US"/>
        </w:rPr>
        <w:t>specific bi</w:t>
      </w:r>
      <w:r w:rsidR="00354431">
        <w:rPr>
          <w:u w:val="double"/>
          <w:lang w:val="en-US"/>
        </w:rPr>
        <w:t>n</w:t>
      </w:r>
      <w:r w:rsidR="009B7BEA" w:rsidRPr="00FC09B4">
        <w:rPr>
          <w:u w:val="double"/>
          <w:lang w:val="en-US"/>
        </w:rPr>
        <w:t xml:space="preserve">ding </w:t>
      </w:r>
      <w:r w:rsidR="007721FC" w:rsidRPr="00FC09B4">
        <w:rPr>
          <w:u w:val="double"/>
          <w:lang w:val="en-US"/>
        </w:rPr>
        <w:t xml:space="preserve">96-well </w:t>
      </w:r>
      <w:r w:rsidR="009B7BEA" w:rsidRPr="00FC09B4">
        <w:rPr>
          <w:u w:val="double"/>
          <w:lang w:val="en-US"/>
        </w:rPr>
        <w:t>polysty</w:t>
      </w:r>
      <w:r w:rsidR="00265725" w:rsidRPr="00FC09B4">
        <w:rPr>
          <w:u w:val="double"/>
          <w:lang w:val="en-US"/>
        </w:rPr>
        <w:t>ren</w:t>
      </w:r>
      <w:r w:rsidR="00AC3E31">
        <w:rPr>
          <w:u w:val="double"/>
          <w:lang w:val="en-US"/>
        </w:rPr>
        <w:t>e</w:t>
      </w:r>
      <w:r w:rsidR="00265725" w:rsidRPr="00FC09B4">
        <w:rPr>
          <w:u w:val="double"/>
          <w:lang w:val="en-US"/>
        </w:rPr>
        <w:t xml:space="preserve"> </w:t>
      </w:r>
      <w:r w:rsidR="00B22B39" w:rsidRPr="00FC09B4">
        <w:rPr>
          <w:u w:val="double"/>
          <w:lang w:val="en-US"/>
        </w:rPr>
        <w:t>micro-</w:t>
      </w:r>
      <w:r w:rsidR="00265725" w:rsidRPr="00FC09B4">
        <w:rPr>
          <w:u w:val="double"/>
          <w:lang w:val="en-US"/>
        </w:rPr>
        <w:t>plates</w:t>
      </w:r>
      <w:r w:rsidR="00265725" w:rsidRPr="00FC09B4">
        <w:rPr>
          <w:rStyle w:val="Appelnotedebasdep"/>
          <w:rFonts w:eastAsia="MS Mincho"/>
          <w:bCs/>
          <w:sz w:val="16"/>
          <w:szCs w:val="16"/>
          <w:u w:val="double"/>
          <w:lang w:val="en-IE" w:eastAsia="ja-JP"/>
        </w:rPr>
        <w:footnoteReference w:id="9"/>
      </w:r>
      <w:r w:rsidR="00B22B39" w:rsidRPr="00FC09B4">
        <w:rPr>
          <w:u w:val="double"/>
          <w:lang w:val="en-US"/>
        </w:rPr>
        <w:t xml:space="preserve"> </w:t>
      </w:r>
      <w:r w:rsidR="007721FC" w:rsidRPr="00FC09B4">
        <w:rPr>
          <w:u w:val="double"/>
          <w:lang w:val="en-US"/>
        </w:rPr>
        <w:t xml:space="preserve">are used, with </w:t>
      </w:r>
      <w:r w:rsidR="004E7F11" w:rsidRPr="00FC09B4">
        <w:rPr>
          <w:u w:val="double"/>
          <w:lang w:val="en-US"/>
        </w:rPr>
        <w:t xml:space="preserve">antigens diluted in </w:t>
      </w:r>
      <w:r w:rsidR="007721FC" w:rsidRPr="00FC09B4">
        <w:rPr>
          <w:u w:val="double"/>
          <w:lang w:val="en-US"/>
        </w:rPr>
        <w:t xml:space="preserve">a </w:t>
      </w:r>
      <w:r w:rsidR="0008365D" w:rsidRPr="00FC09B4">
        <w:rPr>
          <w:u w:val="double"/>
          <w:lang w:val="en-US"/>
        </w:rPr>
        <w:t xml:space="preserve">0.01 M </w:t>
      </w:r>
      <w:r w:rsidR="007721FC" w:rsidRPr="00FC09B4">
        <w:rPr>
          <w:u w:val="double"/>
          <w:lang w:val="en-US"/>
        </w:rPr>
        <w:t>carbonate</w:t>
      </w:r>
      <w:r w:rsidR="0008365D" w:rsidRPr="00FC09B4">
        <w:rPr>
          <w:u w:val="double"/>
          <w:lang w:val="en-US"/>
        </w:rPr>
        <w:t>/bicarbonate</w:t>
      </w:r>
      <w:r w:rsidR="007721FC" w:rsidRPr="00FC09B4">
        <w:rPr>
          <w:u w:val="double"/>
          <w:lang w:val="en-US"/>
        </w:rPr>
        <w:t xml:space="preserve"> coating buffer</w:t>
      </w:r>
      <w:r w:rsidR="00951985">
        <w:rPr>
          <w:u w:val="double"/>
          <w:lang w:val="en-US"/>
        </w:rPr>
        <w:t>,</w:t>
      </w:r>
      <w:r w:rsidR="0008365D" w:rsidRPr="00FC09B4">
        <w:rPr>
          <w:u w:val="double"/>
          <w:lang w:val="en-US"/>
        </w:rPr>
        <w:t xml:space="preserve"> pH</w:t>
      </w:r>
      <w:r w:rsidR="00354431">
        <w:rPr>
          <w:u w:val="double"/>
          <w:lang w:val="en-US"/>
        </w:rPr>
        <w:t xml:space="preserve"> </w:t>
      </w:r>
      <w:r w:rsidR="0008365D" w:rsidRPr="00FC09B4">
        <w:rPr>
          <w:u w:val="double"/>
          <w:lang w:val="en-US"/>
        </w:rPr>
        <w:t>9.6</w:t>
      </w:r>
      <w:r w:rsidR="007721FC" w:rsidRPr="00FC09B4">
        <w:rPr>
          <w:u w:val="double"/>
          <w:lang w:val="en-US"/>
        </w:rPr>
        <w:t xml:space="preserve">. Trypanosome soluble antigen is diluted to a final concentration of 5 µg/ml, </w:t>
      </w:r>
      <w:r w:rsidR="004E7F11" w:rsidRPr="00FC09B4">
        <w:rPr>
          <w:u w:val="double"/>
          <w:lang w:val="en-US"/>
        </w:rPr>
        <w:t xml:space="preserve">dispensed </w:t>
      </w:r>
      <w:r w:rsidR="00951985">
        <w:rPr>
          <w:u w:val="double"/>
          <w:lang w:val="en-US"/>
        </w:rPr>
        <w:t>in</w:t>
      </w:r>
      <w:r w:rsidR="007721FC" w:rsidRPr="00FC09B4">
        <w:rPr>
          <w:u w:val="double"/>
          <w:lang w:val="en-US"/>
        </w:rPr>
        <w:t xml:space="preserve"> 100 µl per well,</w:t>
      </w:r>
      <w:r w:rsidR="00B22B39" w:rsidRPr="00FC09B4">
        <w:rPr>
          <w:u w:val="double"/>
          <w:lang w:val="en-US"/>
        </w:rPr>
        <w:t xml:space="preserve"> incubated </w:t>
      </w:r>
      <w:r w:rsidR="007721FC" w:rsidRPr="00FC09B4">
        <w:rPr>
          <w:u w:val="double"/>
          <w:lang w:val="en-US"/>
        </w:rPr>
        <w:t>overnight at 4°C or for 2 hours at 37°C on a shaker at 300</w:t>
      </w:r>
      <w:r w:rsidR="007721FC" w:rsidRPr="00FC09B4">
        <w:rPr>
          <w:spacing w:val="-10"/>
          <w:u w:val="double"/>
          <w:lang w:val="en-US"/>
        </w:rPr>
        <w:t xml:space="preserve"> </w:t>
      </w:r>
      <w:r w:rsidR="007721FC" w:rsidRPr="00FC09B4">
        <w:rPr>
          <w:u w:val="double"/>
          <w:lang w:val="en-US"/>
        </w:rPr>
        <w:t>rpm.</w:t>
      </w:r>
    </w:p>
    <w:p w14:paraId="13D74B12" w14:textId="77777777" w:rsidR="007721FC" w:rsidRPr="00FC09B4" w:rsidRDefault="00A66F71" w:rsidP="00FC09B4">
      <w:pPr>
        <w:pStyle w:val="i"/>
        <w:rPr>
          <w:u w:val="double"/>
          <w:lang w:val="en-US"/>
        </w:rPr>
      </w:pPr>
      <w:r w:rsidRPr="00FC09B4">
        <w:rPr>
          <w:u w:val="double"/>
          <w:lang w:val="en-US"/>
        </w:rPr>
        <w:t>ii)</w:t>
      </w:r>
      <w:r w:rsidRPr="00FC09B4">
        <w:rPr>
          <w:u w:val="double"/>
          <w:lang w:val="en-US"/>
        </w:rPr>
        <w:tab/>
      </w:r>
      <w:r w:rsidR="007721FC" w:rsidRPr="00354431">
        <w:rPr>
          <w:i/>
          <w:u w:val="double"/>
          <w:lang w:val="en-US"/>
        </w:rPr>
        <w:t>Blocking:</w:t>
      </w:r>
      <w:r w:rsidR="007721FC" w:rsidRPr="00FC09B4">
        <w:rPr>
          <w:u w:val="double"/>
          <w:lang w:val="en-US"/>
        </w:rPr>
        <w:t xml:space="preserve"> plates are emptied by inversion and 150 µl of blocking buffer (BB</w:t>
      </w:r>
      <w:r w:rsidR="00B22B39" w:rsidRPr="00FC09B4">
        <w:rPr>
          <w:u w:val="double"/>
          <w:lang w:val="en-US"/>
        </w:rPr>
        <w:t xml:space="preserve"> = </w:t>
      </w:r>
      <w:r w:rsidR="0008365D" w:rsidRPr="00FC09B4">
        <w:rPr>
          <w:u w:val="double"/>
          <w:lang w:val="en-US"/>
        </w:rPr>
        <w:t>0.01 M PBS 5% skim</w:t>
      </w:r>
      <w:r w:rsidR="00354431">
        <w:rPr>
          <w:u w:val="double"/>
          <w:lang w:val="en-US"/>
        </w:rPr>
        <w:t xml:space="preserve"> milk, 0.1% Tween20</w:t>
      </w:r>
      <w:r w:rsidR="007721FC" w:rsidRPr="00FC09B4">
        <w:rPr>
          <w:u w:val="double"/>
          <w:lang w:val="en-US"/>
        </w:rPr>
        <w:t xml:space="preserve">) </w:t>
      </w:r>
      <w:r w:rsidR="00354431">
        <w:rPr>
          <w:u w:val="double"/>
          <w:lang w:val="en-US"/>
        </w:rPr>
        <w:t>is</w:t>
      </w:r>
      <w:r w:rsidR="007721FC" w:rsidRPr="00FC09B4">
        <w:rPr>
          <w:u w:val="double"/>
          <w:lang w:val="en-US"/>
        </w:rPr>
        <w:t xml:space="preserve"> added per well; plates are placed on a shaker</w:t>
      </w:r>
      <w:r w:rsidR="0008365D" w:rsidRPr="00FC09B4">
        <w:rPr>
          <w:u w:val="double"/>
          <w:lang w:val="en-US"/>
        </w:rPr>
        <w:t>-incubator</w:t>
      </w:r>
      <w:r w:rsidR="007721FC" w:rsidRPr="00FC09B4">
        <w:rPr>
          <w:u w:val="double"/>
          <w:lang w:val="en-US"/>
        </w:rPr>
        <w:t xml:space="preserve"> at 300 rpm for 30 minutes at 37°C</w:t>
      </w:r>
      <w:r w:rsidR="00354431">
        <w:rPr>
          <w:u w:val="double"/>
          <w:lang w:val="en-US"/>
        </w:rPr>
        <w:t>.</w:t>
      </w:r>
    </w:p>
    <w:p w14:paraId="4567B7D2" w14:textId="77777777" w:rsidR="007721FC" w:rsidRPr="00FC09B4" w:rsidRDefault="00A66F71" w:rsidP="00FC09B4">
      <w:pPr>
        <w:pStyle w:val="i"/>
        <w:rPr>
          <w:u w:val="double"/>
          <w:lang w:val="en-US"/>
        </w:rPr>
      </w:pPr>
      <w:r w:rsidRPr="00FC09B4">
        <w:rPr>
          <w:u w:val="double"/>
          <w:lang w:val="en-US"/>
        </w:rPr>
        <w:t>iii)</w:t>
      </w:r>
      <w:r w:rsidRPr="00FC09B4">
        <w:rPr>
          <w:u w:val="double"/>
          <w:lang w:val="en-US"/>
        </w:rPr>
        <w:tab/>
      </w:r>
      <w:r w:rsidR="007721FC" w:rsidRPr="00354431">
        <w:rPr>
          <w:i/>
          <w:u w:val="double"/>
          <w:lang w:val="en-US"/>
        </w:rPr>
        <w:t xml:space="preserve">Serum </w:t>
      </w:r>
      <w:r w:rsidR="00354431">
        <w:rPr>
          <w:i/>
          <w:u w:val="double"/>
          <w:lang w:val="en-US"/>
        </w:rPr>
        <w:t>pre</w:t>
      </w:r>
      <w:r w:rsidR="007721FC" w:rsidRPr="00354431">
        <w:rPr>
          <w:i/>
          <w:u w:val="double"/>
          <w:lang w:val="en-US"/>
        </w:rPr>
        <w:t>dilution</w:t>
      </w:r>
      <w:r w:rsidR="00B22B39" w:rsidRPr="00354431">
        <w:rPr>
          <w:i/>
          <w:u w:val="double"/>
          <w:lang w:val="en-US"/>
        </w:rPr>
        <w:t>:</w:t>
      </w:r>
      <w:r w:rsidR="00B22B39" w:rsidRPr="00FC09B4">
        <w:rPr>
          <w:u w:val="double"/>
          <w:lang w:val="en-US"/>
        </w:rPr>
        <w:t xml:space="preserve"> a</w:t>
      </w:r>
      <w:r w:rsidR="007721FC" w:rsidRPr="00FC09B4">
        <w:rPr>
          <w:u w:val="double"/>
          <w:lang w:val="en-US"/>
        </w:rPr>
        <w:t xml:space="preserve"> </w:t>
      </w:r>
      <w:r w:rsidR="00354431">
        <w:rPr>
          <w:u w:val="double"/>
          <w:lang w:val="en-US"/>
        </w:rPr>
        <w:t>pre</w:t>
      </w:r>
      <w:r w:rsidR="007721FC" w:rsidRPr="00FC09B4">
        <w:rPr>
          <w:u w:val="double"/>
          <w:lang w:val="en-US"/>
        </w:rPr>
        <w:t>dilution at 1/10</w:t>
      </w:r>
      <w:r w:rsidR="00B22B39" w:rsidRPr="00FC09B4">
        <w:rPr>
          <w:u w:val="double"/>
          <w:lang w:val="en-US"/>
        </w:rPr>
        <w:t xml:space="preserve"> of serum or plasma</w:t>
      </w:r>
      <w:r w:rsidR="007721FC" w:rsidRPr="00FC09B4">
        <w:rPr>
          <w:u w:val="double"/>
          <w:lang w:val="en-US"/>
        </w:rPr>
        <w:t xml:space="preserve"> is performed in a round-bottom polypropylene plate (U), using</w:t>
      </w:r>
      <w:r w:rsidR="00B22B39" w:rsidRPr="00FC09B4">
        <w:rPr>
          <w:u w:val="double"/>
          <w:lang w:val="en-US"/>
        </w:rPr>
        <w:t xml:space="preserve"> BB</w:t>
      </w:r>
      <w:r w:rsidR="00354431">
        <w:rPr>
          <w:u w:val="double"/>
          <w:lang w:val="en-US"/>
        </w:rPr>
        <w:t>.</w:t>
      </w:r>
      <w:r w:rsidR="007721FC" w:rsidRPr="00FC09B4">
        <w:rPr>
          <w:u w:val="double"/>
          <w:lang w:val="en-US"/>
        </w:rPr>
        <w:t xml:space="preserve"> </w:t>
      </w:r>
    </w:p>
    <w:p w14:paraId="3703DBAA" w14:textId="77777777" w:rsidR="007721FC" w:rsidRPr="00F806ED" w:rsidRDefault="00A66F71" w:rsidP="00FC09B4">
      <w:pPr>
        <w:pStyle w:val="i"/>
        <w:rPr>
          <w:u w:val="double"/>
          <w:lang w:val="en-US"/>
        </w:rPr>
      </w:pPr>
      <w:r w:rsidRPr="00FC09B4">
        <w:rPr>
          <w:u w:val="double"/>
          <w:lang w:val="en-US"/>
        </w:rPr>
        <w:t>iv)</w:t>
      </w:r>
      <w:r w:rsidR="00B22B39" w:rsidRPr="00FC09B4">
        <w:rPr>
          <w:u w:val="double"/>
          <w:lang w:val="en-US"/>
        </w:rPr>
        <w:tab/>
      </w:r>
      <w:r w:rsidR="007721FC" w:rsidRPr="00354431">
        <w:rPr>
          <w:i/>
          <w:u w:val="double"/>
          <w:lang w:val="en-US"/>
        </w:rPr>
        <w:t>Transfer:</w:t>
      </w:r>
      <w:r w:rsidR="007721FC" w:rsidRPr="00FC09B4">
        <w:rPr>
          <w:u w:val="double"/>
          <w:lang w:val="en-US"/>
        </w:rPr>
        <w:t xml:space="preserve"> </w:t>
      </w:r>
      <w:r w:rsidR="00951985">
        <w:rPr>
          <w:u w:val="double"/>
          <w:lang w:val="en-US"/>
        </w:rPr>
        <w:t xml:space="preserve">the </w:t>
      </w:r>
      <w:r w:rsidR="007721FC" w:rsidRPr="00FC09B4">
        <w:rPr>
          <w:u w:val="double"/>
          <w:lang w:val="en-US"/>
        </w:rPr>
        <w:t>plates are emptied by inversion, rinsed once with PBS</w:t>
      </w:r>
      <w:r w:rsidR="00B22B39" w:rsidRPr="00FC09B4">
        <w:rPr>
          <w:u w:val="double"/>
          <w:lang w:val="en-US"/>
        </w:rPr>
        <w:t>,</w:t>
      </w:r>
      <w:r w:rsidR="007721FC" w:rsidRPr="00FC09B4">
        <w:rPr>
          <w:u w:val="double"/>
          <w:lang w:val="en-US"/>
        </w:rPr>
        <w:t xml:space="preserve"> and 90 µl BB </w:t>
      </w:r>
      <w:r w:rsidR="00354431">
        <w:rPr>
          <w:u w:val="double"/>
          <w:lang w:val="en-US"/>
        </w:rPr>
        <w:t>is</w:t>
      </w:r>
      <w:r w:rsidR="007721FC" w:rsidRPr="00FC09B4">
        <w:rPr>
          <w:u w:val="double"/>
          <w:lang w:val="en-US"/>
        </w:rPr>
        <w:t xml:space="preserve"> added. </w:t>
      </w:r>
      <w:r w:rsidR="00B22B39" w:rsidRPr="00FC09B4">
        <w:rPr>
          <w:u w:val="double"/>
          <w:lang w:val="en-US"/>
        </w:rPr>
        <w:t>10</w:t>
      </w:r>
      <w:r w:rsidR="00354431">
        <w:rPr>
          <w:u w:val="double"/>
          <w:lang w:val="en-US"/>
        </w:rPr>
        <w:t> </w:t>
      </w:r>
      <w:r w:rsidR="00B22B39" w:rsidRPr="00FC09B4">
        <w:rPr>
          <w:u w:val="double"/>
          <w:lang w:val="en-US"/>
        </w:rPr>
        <w:t>µ</w:t>
      </w:r>
      <w:r w:rsidR="00354431">
        <w:rPr>
          <w:u w:val="double"/>
          <w:lang w:val="en-US"/>
        </w:rPr>
        <w:t xml:space="preserve">l </w:t>
      </w:r>
      <w:r w:rsidR="00B22B39" w:rsidRPr="00FC09B4">
        <w:rPr>
          <w:u w:val="double"/>
          <w:lang w:val="en-US"/>
        </w:rPr>
        <w:t>s</w:t>
      </w:r>
      <w:r w:rsidR="007721FC" w:rsidRPr="00FC09B4">
        <w:rPr>
          <w:u w:val="double"/>
          <w:lang w:val="en-US"/>
        </w:rPr>
        <w:t xml:space="preserve">erum diluted 1/10 </w:t>
      </w:r>
      <w:r w:rsidR="00354431">
        <w:rPr>
          <w:u w:val="double"/>
          <w:lang w:val="en-US"/>
        </w:rPr>
        <w:t>is</w:t>
      </w:r>
      <w:r w:rsidR="00951985">
        <w:rPr>
          <w:u w:val="double"/>
          <w:lang w:val="en-US"/>
        </w:rPr>
        <w:t xml:space="preserve"> transferred rapidly using an </w:t>
      </w:r>
      <w:r w:rsidR="00354431">
        <w:rPr>
          <w:u w:val="double"/>
          <w:lang w:val="en-US"/>
        </w:rPr>
        <w:t>eight-channel</w:t>
      </w:r>
      <w:r w:rsidR="00951985">
        <w:rPr>
          <w:u w:val="double"/>
          <w:lang w:val="en-US"/>
        </w:rPr>
        <w:t xml:space="preserve"> pipette</w:t>
      </w:r>
      <w:r w:rsidR="007721FC" w:rsidRPr="00FC09B4">
        <w:rPr>
          <w:u w:val="double"/>
          <w:lang w:val="en-US"/>
        </w:rPr>
        <w:t xml:space="preserve"> </w:t>
      </w:r>
      <w:r w:rsidR="00B22B39" w:rsidRPr="00FC09B4">
        <w:rPr>
          <w:u w:val="double"/>
          <w:lang w:val="en-US"/>
        </w:rPr>
        <w:t>in</w:t>
      </w:r>
      <w:r w:rsidR="004D3CA1" w:rsidRPr="00FC09B4">
        <w:rPr>
          <w:u w:val="double"/>
          <w:lang w:val="en-US"/>
        </w:rPr>
        <w:t xml:space="preserve">to two horizontally </w:t>
      </w:r>
      <w:proofErr w:type="spellStart"/>
      <w:r w:rsidR="004D3CA1" w:rsidRPr="00FC09B4">
        <w:rPr>
          <w:u w:val="double"/>
          <w:lang w:val="en-US"/>
        </w:rPr>
        <w:t>neighbour</w:t>
      </w:r>
      <w:r w:rsidR="00354431">
        <w:rPr>
          <w:u w:val="double"/>
          <w:lang w:val="en-US"/>
        </w:rPr>
        <w:t>ing</w:t>
      </w:r>
      <w:proofErr w:type="spellEnd"/>
      <w:r w:rsidR="007721FC" w:rsidRPr="00FC09B4">
        <w:rPr>
          <w:u w:val="double"/>
          <w:lang w:val="en-US"/>
        </w:rPr>
        <w:t xml:space="preserve"> wells (final dilution 1/100); </w:t>
      </w:r>
      <w:r w:rsidR="00951985">
        <w:rPr>
          <w:u w:val="double"/>
          <w:lang w:val="en-US"/>
        </w:rPr>
        <w:t xml:space="preserve">the </w:t>
      </w:r>
      <w:r w:rsidR="007721FC" w:rsidRPr="00FC09B4">
        <w:rPr>
          <w:u w:val="double"/>
          <w:lang w:val="en-US"/>
        </w:rPr>
        <w:t>plate</w:t>
      </w:r>
      <w:r w:rsidR="00354431">
        <w:rPr>
          <w:u w:val="double"/>
          <w:lang w:val="en-US"/>
        </w:rPr>
        <w:t xml:space="preserve">s are placed on a shaker </w:t>
      </w:r>
      <w:r w:rsidR="00354431" w:rsidRPr="00956A6F">
        <w:rPr>
          <w:u w:val="double"/>
          <w:lang w:val="en-US"/>
        </w:rPr>
        <w:t xml:space="preserve">at </w:t>
      </w:r>
      <w:r w:rsidR="00354431" w:rsidRPr="00F806ED">
        <w:rPr>
          <w:u w:val="double"/>
        </w:rPr>
        <w:t>300 </w:t>
      </w:r>
      <w:r w:rsidR="007721FC" w:rsidRPr="00F806ED">
        <w:rPr>
          <w:u w:val="double"/>
        </w:rPr>
        <w:t>rpm</w:t>
      </w:r>
      <w:r w:rsidR="007721FC" w:rsidRPr="00F806ED">
        <w:rPr>
          <w:u w:val="double"/>
          <w:lang w:val="en-US"/>
        </w:rPr>
        <w:t xml:space="preserve"> for 30 minutes </w:t>
      </w:r>
      <w:r w:rsidR="007721FC" w:rsidRPr="00F806ED">
        <w:rPr>
          <w:spacing w:val="-3"/>
          <w:u w:val="double"/>
          <w:lang w:val="en-US"/>
        </w:rPr>
        <w:t>at</w:t>
      </w:r>
      <w:r w:rsidR="007721FC" w:rsidRPr="00F806ED">
        <w:rPr>
          <w:spacing w:val="55"/>
          <w:u w:val="double"/>
          <w:lang w:val="en-US"/>
        </w:rPr>
        <w:t xml:space="preserve"> </w:t>
      </w:r>
      <w:r w:rsidR="007721FC" w:rsidRPr="00F806ED">
        <w:rPr>
          <w:u w:val="double"/>
          <w:lang w:val="en-US"/>
        </w:rPr>
        <w:t>37°C</w:t>
      </w:r>
      <w:r w:rsidR="00354431" w:rsidRPr="00F806ED">
        <w:rPr>
          <w:u w:val="double"/>
          <w:lang w:val="en-US"/>
        </w:rPr>
        <w:t>.</w:t>
      </w:r>
    </w:p>
    <w:p w14:paraId="2A0EE393" w14:textId="47002B1D" w:rsidR="007721FC" w:rsidRPr="00F806ED" w:rsidRDefault="00A66F71" w:rsidP="00FC09B4">
      <w:pPr>
        <w:pStyle w:val="i"/>
        <w:rPr>
          <w:u w:val="double"/>
          <w:lang w:val="en-US"/>
        </w:rPr>
      </w:pPr>
      <w:r w:rsidRPr="00F806ED">
        <w:rPr>
          <w:u w:val="double"/>
          <w:lang w:val="en-US"/>
        </w:rPr>
        <w:t>v)</w:t>
      </w:r>
      <w:r w:rsidRPr="00F806ED">
        <w:rPr>
          <w:u w:val="double"/>
          <w:lang w:val="en-US"/>
        </w:rPr>
        <w:tab/>
      </w:r>
      <w:r w:rsidR="007721FC" w:rsidRPr="00F806ED">
        <w:rPr>
          <w:i/>
          <w:u w:val="double"/>
          <w:lang w:val="en-US"/>
        </w:rPr>
        <w:t>Washing:</w:t>
      </w:r>
      <w:r w:rsidR="007721FC" w:rsidRPr="00F806ED">
        <w:rPr>
          <w:u w:val="double"/>
          <w:lang w:val="en-US"/>
        </w:rPr>
        <w:t xml:space="preserve"> </w:t>
      </w:r>
      <w:r w:rsidR="00951985" w:rsidRPr="00F806ED">
        <w:rPr>
          <w:u w:val="double"/>
          <w:lang w:val="en-US"/>
        </w:rPr>
        <w:t xml:space="preserve">the </w:t>
      </w:r>
      <w:r w:rsidR="007721FC" w:rsidRPr="00F806ED">
        <w:rPr>
          <w:u w:val="double"/>
          <w:lang w:val="en-US"/>
        </w:rPr>
        <w:t>plates are emptied by inversion and the wells filled with washing buffer (WB</w:t>
      </w:r>
      <w:r w:rsidR="00B22B39" w:rsidRPr="00F806ED">
        <w:rPr>
          <w:u w:val="double"/>
          <w:lang w:val="en-US"/>
        </w:rPr>
        <w:t xml:space="preserve"> = PBS </w:t>
      </w:r>
      <w:r w:rsidR="000F476D" w:rsidRPr="00F806ED">
        <w:rPr>
          <w:u w:val="double"/>
          <w:lang w:val="en-US"/>
        </w:rPr>
        <w:t xml:space="preserve">with </w:t>
      </w:r>
      <w:r w:rsidR="00B22B39" w:rsidRPr="00F806ED">
        <w:rPr>
          <w:u w:val="double"/>
          <w:lang w:val="en-US"/>
        </w:rPr>
        <w:t>0.1% Tween20</w:t>
      </w:r>
      <w:r w:rsidR="007721FC" w:rsidRPr="00F806ED">
        <w:rPr>
          <w:u w:val="double"/>
          <w:lang w:val="en-US"/>
        </w:rPr>
        <w:t xml:space="preserve">); </w:t>
      </w:r>
      <w:r w:rsidR="00951985" w:rsidRPr="00F806ED">
        <w:rPr>
          <w:u w:val="double"/>
          <w:lang w:val="en-US"/>
        </w:rPr>
        <w:t xml:space="preserve">the plates are </w:t>
      </w:r>
      <w:r w:rsidR="007721FC" w:rsidRPr="00F806ED">
        <w:rPr>
          <w:u w:val="double"/>
          <w:lang w:val="en-US"/>
        </w:rPr>
        <w:t xml:space="preserve">emptied and washed </w:t>
      </w:r>
      <w:r w:rsidR="004D3CA1" w:rsidRPr="00F806ED">
        <w:rPr>
          <w:u w:val="double"/>
          <w:lang w:val="en-US"/>
        </w:rPr>
        <w:t>four additional</w:t>
      </w:r>
      <w:r w:rsidR="007721FC" w:rsidRPr="00F806ED">
        <w:rPr>
          <w:u w:val="double"/>
          <w:lang w:val="en-US"/>
        </w:rPr>
        <w:t xml:space="preserve"> times</w:t>
      </w:r>
      <w:r w:rsidR="00951985" w:rsidRPr="00F806ED">
        <w:rPr>
          <w:u w:val="double"/>
          <w:lang w:val="en-US"/>
        </w:rPr>
        <w:t xml:space="preserve">, and </w:t>
      </w:r>
      <w:r w:rsidR="007721FC" w:rsidRPr="00F806ED">
        <w:rPr>
          <w:u w:val="double"/>
          <w:lang w:val="en-US"/>
        </w:rPr>
        <w:t>emptied and drained by banging the plates vigorously on absorbent paper towels</w:t>
      </w:r>
      <w:r w:rsidR="00354431" w:rsidRPr="00F806ED">
        <w:rPr>
          <w:u w:val="double"/>
          <w:lang w:val="en-US"/>
        </w:rPr>
        <w:t>.</w:t>
      </w:r>
      <w:r w:rsidR="007721FC" w:rsidRPr="00F806ED">
        <w:rPr>
          <w:u w:val="double"/>
          <w:lang w:val="en-US"/>
        </w:rPr>
        <w:t xml:space="preserve"> </w:t>
      </w:r>
    </w:p>
    <w:p w14:paraId="183D3793" w14:textId="77777777" w:rsidR="007721FC" w:rsidRPr="00FC09B4" w:rsidRDefault="00B22B39" w:rsidP="00FC09B4">
      <w:pPr>
        <w:pStyle w:val="i"/>
        <w:rPr>
          <w:u w:val="double"/>
          <w:lang w:val="en-US"/>
        </w:rPr>
      </w:pPr>
      <w:r w:rsidRPr="00F806ED">
        <w:rPr>
          <w:u w:val="double"/>
          <w:lang w:val="en-US"/>
        </w:rPr>
        <w:t>vi)</w:t>
      </w:r>
      <w:r w:rsidRPr="00F806ED">
        <w:rPr>
          <w:u w:val="double"/>
          <w:lang w:val="en-US"/>
        </w:rPr>
        <w:tab/>
      </w:r>
      <w:r w:rsidR="007721FC" w:rsidRPr="00F806ED">
        <w:rPr>
          <w:i/>
          <w:u w:val="double"/>
          <w:lang w:val="en-US"/>
        </w:rPr>
        <w:t>Conjugate:</w:t>
      </w:r>
      <w:r w:rsidR="007721FC" w:rsidRPr="00F806ED">
        <w:rPr>
          <w:u w:val="double"/>
          <w:lang w:val="en-US"/>
        </w:rPr>
        <w:t xml:space="preserve"> 100 µl of</w:t>
      </w:r>
      <w:r w:rsidR="00956A6F" w:rsidRPr="00F806ED">
        <w:rPr>
          <w:u w:val="double"/>
          <w:lang w:val="en-US"/>
        </w:rPr>
        <w:t xml:space="preserve"> </w:t>
      </w:r>
      <w:r w:rsidR="00956A6F" w:rsidRPr="00F806ED">
        <w:rPr>
          <w:u w:val="double"/>
        </w:rPr>
        <w:t>horseradish peroxidase</w:t>
      </w:r>
      <w:r w:rsidR="00DF58A2" w:rsidRPr="00F806ED">
        <w:rPr>
          <w:u w:val="double"/>
          <w:lang w:val="en-US"/>
        </w:rPr>
        <w:t>-</w:t>
      </w:r>
      <w:r w:rsidR="007721FC" w:rsidRPr="00F806ED">
        <w:rPr>
          <w:u w:val="double"/>
          <w:lang w:val="en-US"/>
        </w:rPr>
        <w:t xml:space="preserve">conjugate diluted in BB (dilutions adapted to the conjugate) </w:t>
      </w:r>
      <w:r w:rsidR="00354431" w:rsidRPr="00F806ED">
        <w:rPr>
          <w:u w:val="double"/>
          <w:lang w:val="en-US"/>
        </w:rPr>
        <w:t>is</w:t>
      </w:r>
      <w:r w:rsidR="00672F01" w:rsidRPr="00F806ED">
        <w:rPr>
          <w:u w:val="double"/>
          <w:lang w:val="en-US"/>
        </w:rPr>
        <w:t xml:space="preserve"> added to each we</w:t>
      </w:r>
      <w:r w:rsidR="007721FC" w:rsidRPr="00F806ED">
        <w:rPr>
          <w:u w:val="double"/>
          <w:lang w:val="en-US"/>
        </w:rPr>
        <w:t xml:space="preserve">ll; </w:t>
      </w:r>
      <w:r w:rsidR="00951985" w:rsidRPr="00F806ED">
        <w:rPr>
          <w:u w:val="double"/>
          <w:lang w:val="en-US"/>
        </w:rPr>
        <w:t xml:space="preserve">the </w:t>
      </w:r>
      <w:r w:rsidR="007721FC" w:rsidRPr="00F806ED">
        <w:rPr>
          <w:u w:val="double"/>
          <w:lang w:val="en-US"/>
        </w:rPr>
        <w:t>plates are placed</w:t>
      </w:r>
      <w:r w:rsidR="00672F01" w:rsidRPr="00F806ED">
        <w:rPr>
          <w:u w:val="double"/>
          <w:lang w:val="en-US"/>
        </w:rPr>
        <w:t xml:space="preserve"> on a shaker</w:t>
      </w:r>
      <w:r w:rsidR="0008365D" w:rsidRPr="00F806ED">
        <w:rPr>
          <w:u w:val="double"/>
          <w:lang w:val="en-US"/>
        </w:rPr>
        <w:t>-incubator</w:t>
      </w:r>
      <w:r w:rsidR="00672F01" w:rsidRPr="00F806ED">
        <w:rPr>
          <w:u w:val="double"/>
          <w:lang w:val="en-US"/>
        </w:rPr>
        <w:t xml:space="preserve"> at </w:t>
      </w:r>
      <w:r w:rsidR="00354431" w:rsidRPr="00F806ED">
        <w:rPr>
          <w:u w:val="double"/>
          <w:lang w:val="en-US"/>
        </w:rPr>
        <w:t>300</w:t>
      </w:r>
      <w:r w:rsidR="00956A6F" w:rsidRPr="00F806ED">
        <w:t> </w:t>
      </w:r>
      <w:r w:rsidR="00354431" w:rsidRPr="00F806ED">
        <w:rPr>
          <w:u w:val="double"/>
          <w:lang w:val="en-US"/>
        </w:rPr>
        <w:t xml:space="preserve">rpm </w:t>
      </w:r>
      <w:r w:rsidR="007721FC" w:rsidRPr="00F806ED">
        <w:rPr>
          <w:u w:val="double"/>
          <w:lang w:val="en-US"/>
        </w:rPr>
        <w:t>for 30 minutes at</w:t>
      </w:r>
      <w:r w:rsidR="007721FC" w:rsidRPr="00F806ED">
        <w:rPr>
          <w:spacing w:val="-10"/>
          <w:u w:val="double"/>
          <w:lang w:val="en-US"/>
        </w:rPr>
        <w:t xml:space="preserve"> </w:t>
      </w:r>
      <w:r w:rsidR="007721FC" w:rsidRPr="00F806ED">
        <w:rPr>
          <w:u w:val="double"/>
          <w:lang w:val="en-US"/>
        </w:rPr>
        <w:t>37°C</w:t>
      </w:r>
      <w:r w:rsidR="00354431" w:rsidRPr="00F806ED">
        <w:rPr>
          <w:u w:val="double"/>
          <w:lang w:val="en-US"/>
        </w:rPr>
        <w:t>.</w:t>
      </w:r>
    </w:p>
    <w:p w14:paraId="7F89CC94" w14:textId="77777777" w:rsidR="007721FC" w:rsidRPr="00FC09B4" w:rsidRDefault="00B22B39" w:rsidP="00FC09B4">
      <w:pPr>
        <w:pStyle w:val="i"/>
        <w:rPr>
          <w:u w:val="double"/>
          <w:lang w:val="en-US"/>
        </w:rPr>
      </w:pPr>
      <w:r w:rsidRPr="00FC09B4">
        <w:rPr>
          <w:u w:val="double"/>
          <w:lang w:val="en-US"/>
        </w:rPr>
        <w:t>vii)</w:t>
      </w:r>
      <w:r w:rsidRPr="00FC09B4">
        <w:rPr>
          <w:u w:val="double"/>
          <w:lang w:val="en-US"/>
        </w:rPr>
        <w:tab/>
      </w:r>
      <w:r w:rsidR="007721FC" w:rsidRPr="00354431">
        <w:rPr>
          <w:i/>
          <w:u w:val="double"/>
          <w:lang w:val="en-US"/>
        </w:rPr>
        <w:t>Washing:</w:t>
      </w:r>
      <w:r w:rsidR="007721FC" w:rsidRPr="00FC09B4">
        <w:rPr>
          <w:u w:val="double"/>
          <w:lang w:val="en-US"/>
        </w:rPr>
        <w:t xml:space="preserve"> same washing </w:t>
      </w:r>
      <w:r w:rsidR="00672F01" w:rsidRPr="00FC09B4">
        <w:rPr>
          <w:u w:val="double"/>
          <w:lang w:val="en-US"/>
        </w:rPr>
        <w:t xml:space="preserve">and draining </w:t>
      </w:r>
      <w:r w:rsidR="007721FC" w:rsidRPr="00FC09B4">
        <w:rPr>
          <w:u w:val="double"/>
          <w:lang w:val="en-US"/>
        </w:rPr>
        <w:t>procedure as previously</w:t>
      </w:r>
      <w:r w:rsidR="00354431">
        <w:rPr>
          <w:u w:val="double"/>
          <w:lang w:val="en-US"/>
        </w:rPr>
        <w:t xml:space="preserve"> in step v).</w:t>
      </w:r>
      <w:r w:rsidR="007721FC" w:rsidRPr="00FC09B4">
        <w:rPr>
          <w:u w:val="double"/>
          <w:lang w:val="en-US"/>
        </w:rPr>
        <w:t xml:space="preserve"> </w:t>
      </w:r>
    </w:p>
    <w:p w14:paraId="647A4339" w14:textId="7588FC12" w:rsidR="00B546D8" w:rsidRPr="00FC09B4" w:rsidRDefault="00B22B39" w:rsidP="00FC09B4">
      <w:pPr>
        <w:pStyle w:val="i"/>
        <w:rPr>
          <w:u w:val="double"/>
          <w:lang w:val="en-US"/>
        </w:rPr>
      </w:pPr>
      <w:r w:rsidRPr="00FC09B4">
        <w:rPr>
          <w:u w:val="double"/>
          <w:lang w:val="en-US"/>
        </w:rPr>
        <w:t>viii)</w:t>
      </w:r>
      <w:r w:rsidRPr="00FC09B4">
        <w:rPr>
          <w:u w:val="double"/>
          <w:lang w:val="en-US"/>
        </w:rPr>
        <w:tab/>
      </w:r>
      <w:r w:rsidR="007721FC" w:rsidRPr="00354431">
        <w:rPr>
          <w:i/>
          <w:u w:val="double"/>
          <w:lang w:val="en-US"/>
        </w:rPr>
        <w:t>Substrate-chromogen:</w:t>
      </w:r>
      <w:r w:rsidR="007721FC" w:rsidRPr="00FC09B4">
        <w:rPr>
          <w:u w:val="double"/>
          <w:lang w:val="en-US"/>
        </w:rPr>
        <w:t xml:space="preserve"> 100 µl of substrate-chromogen</w:t>
      </w:r>
      <w:r w:rsidR="00B546D8" w:rsidRPr="00FC09B4">
        <w:rPr>
          <w:u w:val="double"/>
          <w:lang w:val="en-US"/>
        </w:rPr>
        <w:t xml:space="preserve"> </w:t>
      </w:r>
      <w:r w:rsidR="00354431">
        <w:rPr>
          <w:u w:val="double"/>
          <w:lang w:val="en-US"/>
        </w:rPr>
        <w:t>is</w:t>
      </w:r>
      <w:r w:rsidR="00B546D8" w:rsidRPr="00FC09B4">
        <w:rPr>
          <w:u w:val="double"/>
          <w:lang w:val="en-US"/>
        </w:rPr>
        <w:t xml:space="preserve"> add</w:t>
      </w:r>
      <w:r w:rsidR="00DF58A2" w:rsidRPr="00FC09B4">
        <w:rPr>
          <w:u w:val="double"/>
          <w:lang w:val="en-US"/>
        </w:rPr>
        <w:t>ed</w:t>
      </w:r>
      <w:r w:rsidR="00B546D8" w:rsidRPr="00FC09B4">
        <w:rPr>
          <w:u w:val="double"/>
          <w:lang w:val="en-US"/>
        </w:rPr>
        <w:t xml:space="preserve"> to each well (</w:t>
      </w:r>
      <w:r w:rsidR="007721FC" w:rsidRPr="00FC09B4">
        <w:rPr>
          <w:u w:val="double"/>
          <w:lang w:val="en-US"/>
        </w:rPr>
        <w:t>TMB,</w:t>
      </w:r>
      <w:r w:rsidR="00B546D8" w:rsidRPr="00FC09B4">
        <w:rPr>
          <w:u w:val="double"/>
          <w:lang w:val="en-US"/>
        </w:rPr>
        <w:t xml:space="preserve"> or a mixture of citric acid 25</w:t>
      </w:r>
      <w:r w:rsidR="00354431">
        <w:rPr>
          <w:u w:val="double"/>
          <w:lang w:val="en-US"/>
        </w:rPr>
        <w:t> </w:t>
      </w:r>
      <w:r w:rsidR="00B546D8" w:rsidRPr="00FC09B4">
        <w:rPr>
          <w:u w:val="double"/>
          <w:lang w:val="en-US"/>
        </w:rPr>
        <w:t>ml + 125</w:t>
      </w:r>
      <w:r w:rsidR="00354431">
        <w:rPr>
          <w:u w:val="double"/>
          <w:lang w:val="en-US"/>
        </w:rPr>
        <w:t> </w:t>
      </w:r>
      <w:r w:rsidR="00B546D8" w:rsidRPr="00FC09B4">
        <w:rPr>
          <w:u w:val="double"/>
          <w:lang w:val="en-US"/>
        </w:rPr>
        <w:t>ml ABTS + 100</w:t>
      </w:r>
      <w:r w:rsidR="00354431">
        <w:rPr>
          <w:u w:val="double"/>
          <w:lang w:val="en-US"/>
        </w:rPr>
        <w:t> </w:t>
      </w:r>
      <w:r w:rsidR="00B546D8" w:rsidRPr="00FC09B4">
        <w:rPr>
          <w:u w:val="double"/>
          <w:lang w:val="en-US"/>
        </w:rPr>
        <w:t>µl</w:t>
      </w:r>
      <w:r w:rsidR="007721FC" w:rsidRPr="00FC09B4">
        <w:rPr>
          <w:position w:val="2"/>
          <w:u w:val="double"/>
          <w:lang w:val="en-US"/>
        </w:rPr>
        <w:t xml:space="preserve"> H</w:t>
      </w:r>
      <w:r w:rsidR="007721FC" w:rsidRPr="00FC09B4">
        <w:rPr>
          <w:position w:val="2"/>
          <w:u w:val="double"/>
          <w:vertAlign w:val="subscript"/>
          <w:lang w:val="en-US"/>
        </w:rPr>
        <w:t>2</w:t>
      </w:r>
      <w:r w:rsidR="007721FC" w:rsidRPr="00FC09B4">
        <w:rPr>
          <w:position w:val="2"/>
          <w:u w:val="double"/>
          <w:lang w:val="en-US"/>
        </w:rPr>
        <w:t>O</w:t>
      </w:r>
      <w:r w:rsidR="007721FC" w:rsidRPr="00FC09B4">
        <w:rPr>
          <w:position w:val="2"/>
          <w:u w:val="double"/>
          <w:vertAlign w:val="subscript"/>
          <w:lang w:val="en-US"/>
        </w:rPr>
        <w:t>2</w:t>
      </w:r>
      <w:r w:rsidR="00803591">
        <w:rPr>
          <w:u w:val="double"/>
          <w:lang w:val="en-US"/>
        </w:rPr>
        <w:t>).</w:t>
      </w:r>
      <w:r w:rsidR="00B546D8" w:rsidRPr="00FC09B4">
        <w:rPr>
          <w:u w:val="double"/>
          <w:lang w:val="en-US"/>
        </w:rPr>
        <w:t xml:space="preserve"> Plates are kept in the dark for 30</w:t>
      </w:r>
      <w:r w:rsidR="00685BF5">
        <w:rPr>
          <w:u w:val="double"/>
          <w:lang w:val="en-US"/>
        </w:rPr>
        <w:t> </w:t>
      </w:r>
      <w:r w:rsidR="00B546D8" w:rsidRPr="00FC09B4">
        <w:rPr>
          <w:u w:val="double"/>
          <w:lang w:val="en-US"/>
        </w:rPr>
        <w:t>minutes at room temperature.</w:t>
      </w:r>
    </w:p>
    <w:p w14:paraId="4171CC7B" w14:textId="38DB83BF" w:rsidR="00245477" w:rsidRPr="00FC09B4" w:rsidRDefault="00B22B39" w:rsidP="002A78D1">
      <w:pPr>
        <w:pStyle w:val="i"/>
        <w:spacing w:after="240"/>
        <w:rPr>
          <w:u w:val="double"/>
          <w:lang w:val="en-US"/>
        </w:rPr>
      </w:pPr>
      <w:r w:rsidRPr="00FC09B4">
        <w:rPr>
          <w:u w:val="double"/>
          <w:lang w:val="en-US"/>
        </w:rPr>
        <w:t>ix)</w:t>
      </w:r>
      <w:r w:rsidRPr="00FC09B4">
        <w:rPr>
          <w:u w:val="double"/>
          <w:lang w:val="en-US"/>
        </w:rPr>
        <w:tab/>
      </w:r>
      <w:r w:rsidR="007721FC" w:rsidRPr="00354431">
        <w:rPr>
          <w:i/>
          <w:u w:val="double"/>
          <w:lang w:val="en-US"/>
        </w:rPr>
        <w:t>Reading:</w:t>
      </w:r>
      <w:r w:rsidR="007721FC" w:rsidRPr="00FC09B4">
        <w:rPr>
          <w:u w:val="double"/>
          <w:lang w:val="en-US"/>
        </w:rPr>
        <w:t xml:space="preserve"> </w:t>
      </w:r>
      <w:r w:rsidR="00951985">
        <w:rPr>
          <w:u w:val="double"/>
          <w:lang w:val="en-US"/>
        </w:rPr>
        <w:t xml:space="preserve">the </w:t>
      </w:r>
      <w:r w:rsidR="00B546D8" w:rsidRPr="00FC09B4">
        <w:rPr>
          <w:u w:val="double"/>
          <w:lang w:val="en-US"/>
        </w:rPr>
        <w:t xml:space="preserve">optical densities </w:t>
      </w:r>
      <w:r w:rsidR="00672F01" w:rsidRPr="00FC09B4">
        <w:rPr>
          <w:u w:val="double"/>
          <w:lang w:val="en-US"/>
        </w:rPr>
        <w:t>(absorbance) of the wells are measured,</w:t>
      </w:r>
      <w:r w:rsidR="00B546D8" w:rsidRPr="00FC09B4">
        <w:rPr>
          <w:u w:val="double"/>
          <w:lang w:val="en-US"/>
        </w:rPr>
        <w:t xml:space="preserve"> </w:t>
      </w:r>
      <w:r w:rsidR="007721FC" w:rsidRPr="00FC09B4">
        <w:rPr>
          <w:u w:val="double"/>
          <w:lang w:val="en-US"/>
        </w:rPr>
        <w:t>at the appropriate wavelength for the chromogen (TMB: 620 nm; ABTS: 405 nm).</w:t>
      </w:r>
    </w:p>
    <w:p w14:paraId="45BE5E4E" w14:textId="77777777" w:rsidR="000346C1" w:rsidRPr="00956A6F" w:rsidRDefault="009D5D5C" w:rsidP="002A78D1">
      <w:pPr>
        <w:pStyle w:val="11Para"/>
        <w:rPr>
          <w:lang w:val="en-IE"/>
        </w:rPr>
      </w:pPr>
      <w:r w:rsidRPr="00AD788C">
        <w:rPr>
          <w:lang w:val="en-IE"/>
        </w:rPr>
        <w:t>Each ELISA-microplate is run with duplicate strong, medium and weak positive and negative reference sera</w:t>
      </w:r>
      <w:r w:rsidR="00672F01">
        <w:rPr>
          <w:lang w:val="en-IE"/>
        </w:rPr>
        <w:t xml:space="preserve"> </w:t>
      </w:r>
      <w:r w:rsidR="00672F01" w:rsidRPr="0099102A">
        <w:rPr>
          <w:u w:val="double"/>
          <w:lang w:val="en-IE"/>
        </w:rPr>
        <w:t>(total of 6 control sera in duplicate)</w:t>
      </w:r>
      <w:r w:rsidRPr="00AD788C">
        <w:rPr>
          <w:lang w:val="en-IE"/>
        </w:rPr>
        <w:t xml:space="preserve">, which are required to comply with pre-set values for quality assurance. The absorbance of each </w:t>
      </w:r>
      <w:r w:rsidRPr="002A78D1">
        <w:rPr>
          <w:strike/>
          <w:lang w:val="en-IE"/>
        </w:rPr>
        <w:t>ELISA-</w:t>
      </w:r>
      <w:r w:rsidRPr="00956A6F">
        <w:rPr>
          <w:lang w:val="en-IE"/>
        </w:rPr>
        <w:t xml:space="preserve">sample tested </w:t>
      </w:r>
      <w:r w:rsidR="00245477" w:rsidRPr="00956A6F">
        <w:rPr>
          <w:u w:val="double"/>
          <w:lang w:val="en-IE"/>
        </w:rPr>
        <w:t>in duplicate</w:t>
      </w:r>
      <w:r w:rsidR="00245477" w:rsidRPr="00956A6F">
        <w:rPr>
          <w:lang w:val="en-IE"/>
        </w:rPr>
        <w:t xml:space="preserve"> </w:t>
      </w:r>
      <w:r w:rsidRPr="00956A6F">
        <w:rPr>
          <w:lang w:val="en-IE"/>
        </w:rPr>
        <w:t xml:space="preserve">is expressed as a </w:t>
      </w:r>
      <w:r w:rsidR="00464B19" w:rsidRPr="00956A6F">
        <w:rPr>
          <w:u w:val="double"/>
          <w:lang w:val="en-IE"/>
        </w:rPr>
        <w:t>relative</w:t>
      </w:r>
      <w:r w:rsidR="00464B19" w:rsidRPr="00956A6F">
        <w:rPr>
          <w:lang w:val="en-IE"/>
        </w:rPr>
        <w:t xml:space="preserve"> </w:t>
      </w:r>
      <w:r w:rsidRPr="00956A6F">
        <w:rPr>
          <w:lang w:val="en-IE"/>
        </w:rPr>
        <w:t xml:space="preserve">percentage </w:t>
      </w:r>
      <w:r w:rsidRPr="00956A6F">
        <w:rPr>
          <w:strike/>
          <w:lang w:val="en-IE"/>
        </w:rPr>
        <w:t xml:space="preserve">(percentage </w:t>
      </w:r>
      <w:r w:rsidR="00672F01" w:rsidRPr="00956A6F">
        <w:rPr>
          <w:u w:val="double"/>
          <w:lang w:val="en-IE"/>
        </w:rPr>
        <w:t xml:space="preserve">of </w:t>
      </w:r>
      <w:r w:rsidRPr="00956A6F">
        <w:rPr>
          <w:lang w:val="en-IE"/>
        </w:rPr>
        <w:t xml:space="preserve">positivity </w:t>
      </w:r>
      <w:r w:rsidR="004E7F11" w:rsidRPr="00956A6F">
        <w:rPr>
          <w:u w:val="double"/>
          <w:lang w:val="en-IE"/>
        </w:rPr>
        <w:t>(</w:t>
      </w:r>
      <w:r w:rsidR="00464B19" w:rsidRPr="00956A6F">
        <w:rPr>
          <w:u w:val="double"/>
          <w:lang w:val="en-IE"/>
        </w:rPr>
        <w:t>R</w:t>
      </w:r>
      <w:r w:rsidRPr="00956A6F">
        <w:rPr>
          <w:lang w:val="en-IE"/>
        </w:rPr>
        <w:t xml:space="preserve">PP) of </w:t>
      </w:r>
      <w:r w:rsidRPr="00956A6F">
        <w:rPr>
          <w:strike/>
          <w:lang w:val="en-IE"/>
        </w:rPr>
        <w:t xml:space="preserve">the strong positive reference standard (Wright </w:t>
      </w:r>
      <w:r w:rsidRPr="00956A6F">
        <w:rPr>
          <w:i/>
          <w:iCs/>
          <w:strike/>
          <w:lang w:val="en-IE"/>
        </w:rPr>
        <w:t>et al</w:t>
      </w:r>
      <w:r w:rsidRPr="00956A6F">
        <w:rPr>
          <w:strike/>
          <w:lang w:val="en-IE"/>
        </w:rPr>
        <w:t xml:space="preserve">., 1993), or </w:t>
      </w:r>
      <w:r w:rsidRPr="00956A6F">
        <w:rPr>
          <w:lang w:val="en-IE"/>
        </w:rPr>
        <w:t>the positive and negative reference standards (Desquesnes, 1997); results are, therefore, quantifiable. The cut-off value is determined using known positive and negative field or experimental samples (Desquesnes, 1997; 2004).</w:t>
      </w:r>
      <w:r w:rsidR="002A78D1" w:rsidRPr="00956A6F">
        <w:rPr>
          <w:lang w:val="en-IE"/>
        </w:rPr>
        <w:t xml:space="preserve"> </w:t>
      </w:r>
      <w:r w:rsidR="00464D8A" w:rsidRPr="00956A6F">
        <w:rPr>
          <w:lang w:val="en-IE"/>
        </w:rPr>
        <w:t>Both the IFAT and antibody-detection ELISA have been adapted for the analysis of blood samples collected on filter paper.</w:t>
      </w:r>
      <w:r w:rsidR="00496055" w:rsidRPr="00956A6F">
        <w:rPr>
          <w:lang w:val="en-IE"/>
        </w:rPr>
        <w:t xml:space="preserve"> </w:t>
      </w:r>
      <w:r w:rsidR="00CB79CE" w:rsidRPr="00956A6F">
        <w:rPr>
          <w:lang w:val="en-IE"/>
        </w:rPr>
        <w:t>30</w:t>
      </w:r>
      <w:r w:rsidR="008F4F09" w:rsidRPr="00956A6F">
        <w:rPr>
          <w:lang w:val="en-IE"/>
        </w:rPr>
        <w:t>–</w:t>
      </w:r>
      <w:r w:rsidR="00436DF8" w:rsidRPr="00956A6F">
        <w:rPr>
          <w:lang w:val="en-IE"/>
        </w:rPr>
        <w:t>100 µl of serum or plasma sample is</w:t>
      </w:r>
      <w:r w:rsidR="00496055" w:rsidRPr="00956A6F">
        <w:rPr>
          <w:lang w:val="en-IE"/>
        </w:rPr>
        <w:t xml:space="preserve"> deposited</w:t>
      </w:r>
      <w:r w:rsidR="00464D8A" w:rsidRPr="00956A6F">
        <w:rPr>
          <w:lang w:val="en-IE"/>
        </w:rPr>
        <w:t xml:space="preserve"> on a filter paper. Samples are air-dried out of direct sunlight and placed in a plastic bag with self-indicating silica gel desiccant. The bag is sealed and should be kept as cool as possible until specimens are refrigerated or frozen.</w:t>
      </w:r>
      <w:r w:rsidR="0052228C" w:rsidRPr="00956A6F">
        <w:rPr>
          <w:lang w:val="en-IE"/>
        </w:rPr>
        <w:t xml:space="preserve"> </w:t>
      </w:r>
      <w:r w:rsidR="00807A80" w:rsidRPr="00956A6F">
        <w:rPr>
          <w:lang w:val="en-IE"/>
        </w:rPr>
        <w:t xml:space="preserve">Further validation of this technique </w:t>
      </w:r>
      <w:r w:rsidR="003352AB" w:rsidRPr="00956A6F">
        <w:rPr>
          <w:lang w:val="en-IE"/>
        </w:rPr>
        <w:t>is being undertaken as</w:t>
      </w:r>
      <w:r w:rsidR="00807A80" w:rsidRPr="00956A6F">
        <w:rPr>
          <w:lang w:val="en-IE"/>
        </w:rPr>
        <w:t xml:space="preserve"> such methods greatly </w:t>
      </w:r>
      <w:r w:rsidR="00F7473E" w:rsidRPr="00956A6F">
        <w:rPr>
          <w:lang w:val="en-IE"/>
        </w:rPr>
        <w:t xml:space="preserve">facilitate </w:t>
      </w:r>
      <w:r w:rsidR="00807A80" w:rsidRPr="00956A6F">
        <w:rPr>
          <w:lang w:val="en-IE"/>
        </w:rPr>
        <w:t>the international shipment of samples.</w:t>
      </w:r>
      <w:r w:rsidR="004E28E4" w:rsidRPr="00956A6F">
        <w:rPr>
          <w:lang w:val="en-IE"/>
        </w:rPr>
        <w:t xml:space="preserve"> </w:t>
      </w:r>
    </w:p>
    <w:p w14:paraId="3334A516" w14:textId="77777777" w:rsidR="009F453B" w:rsidRPr="002A78D1" w:rsidRDefault="009E2109" w:rsidP="002A78D1">
      <w:pPr>
        <w:pStyle w:val="11Para"/>
        <w:rPr>
          <w:color w:val="000000"/>
          <w:u w:val="double"/>
          <w:lang w:val="en-IE"/>
        </w:rPr>
      </w:pPr>
      <w:r w:rsidRPr="00956A6F">
        <w:rPr>
          <w:u w:val="double"/>
          <w:lang w:val="en-IE"/>
        </w:rPr>
        <w:t xml:space="preserve">ELISA </w:t>
      </w:r>
      <w:r w:rsidR="00951985" w:rsidRPr="00956A6F">
        <w:rPr>
          <w:u w:val="double"/>
          <w:lang w:val="en-IE"/>
        </w:rPr>
        <w:t xml:space="preserve">performs </w:t>
      </w:r>
      <w:r w:rsidRPr="00956A6F">
        <w:rPr>
          <w:u w:val="double"/>
          <w:lang w:val="en-IE"/>
        </w:rPr>
        <w:t>better than IFAT in terms of sensitivity and specificity</w:t>
      </w:r>
      <w:r w:rsidR="009B7BEA" w:rsidRPr="00956A6F">
        <w:rPr>
          <w:u w:val="double"/>
          <w:lang w:val="en-IE"/>
        </w:rPr>
        <w:t xml:space="preserve"> (</w:t>
      </w:r>
      <w:proofErr w:type="spellStart"/>
      <w:r w:rsidR="009B7BEA" w:rsidRPr="00956A6F">
        <w:rPr>
          <w:u w:val="double"/>
          <w:lang w:val="en-IE"/>
        </w:rPr>
        <w:t>Luckins</w:t>
      </w:r>
      <w:proofErr w:type="spellEnd"/>
      <w:r w:rsidR="000346C1" w:rsidRPr="00956A6F">
        <w:rPr>
          <w:u w:val="double"/>
          <w:lang w:val="en-IE"/>
        </w:rPr>
        <w:t>,</w:t>
      </w:r>
      <w:r w:rsidR="009B7BEA" w:rsidRPr="00956A6F">
        <w:rPr>
          <w:u w:val="double"/>
          <w:lang w:val="en-IE"/>
        </w:rPr>
        <w:t xml:space="preserve"> 1977)</w:t>
      </w:r>
      <w:r w:rsidR="00951985" w:rsidRPr="00956A6F">
        <w:rPr>
          <w:u w:val="double"/>
          <w:lang w:val="en-IE"/>
        </w:rPr>
        <w:t>, and</w:t>
      </w:r>
      <w:r w:rsidRPr="00956A6F">
        <w:rPr>
          <w:u w:val="double"/>
          <w:lang w:val="en-IE"/>
        </w:rPr>
        <w:t xml:space="preserve"> can </w:t>
      </w:r>
      <w:r w:rsidR="00951985" w:rsidRPr="00956A6F">
        <w:rPr>
          <w:u w:val="double"/>
          <w:lang w:val="en-IE"/>
        </w:rPr>
        <w:t>achieve</w:t>
      </w:r>
      <w:r w:rsidRPr="00956A6F">
        <w:rPr>
          <w:u w:val="double"/>
          <w:lang w:val="en-IE"/>
        </w:rPr>
        <w:t xml:space="preserve"> a high </w:t>
      </w:r>
      <w:r w:rsidR="009B7BEA" w:rsidRPr="00956A6F">
        <w:rPr>
          <w:u w:val="double"/>
          <w:lang w:val="en-IE"/>
        </w:rPr>
        <w:t>degree</w:t>
      </w:r>
      <w:r w:rsidRPr="00956A6F">
        <w:rPr>
          <w:u w:val="double"/>
          <w:lang w:val="en-IE"/>
        </w:rPr>
        <w:t xml:space="preserve"> of automation and standardisation; it is thus </w:t>
      </w:r>
      <w:r w:rsidR="009B7BEA" w:rsidRPr="00956A6F">
        <w:rPr>
          <w:u w:val="double"/>
          <w:lang w:val="en-IE"/>
        </w:rPr>
        <w:t>the recommended test.</w:t>
      </w:r>
      <w:r w:rsidR="002A78D1" w:rsidRPr="00956A6F">
        <w:rPr>
          <w:u w:val="double"/>
          <w:lang w:val="en-IE"/>
        </w:rPr>
        <w:t xml:space="preserve"> </w:t>
      </w:r>
      <w:r w:rsidRPr="00956A6F">
        <w:rPr>
          <w:u w:val="double"/>
          <w:lang w:val="en-IE"/>
        </w:rPr>
        <w:t>ELISA</w:t>
      </w:r>
      <w:r w:rsidRPr="00AD788C">
        <w:rPr>
          <w:lang w:val="en-IE"/>
        </w:rPr>
        <w:t xml:space="preserve"> </w:t>
      </w:r>
      <w:r w:rsidR="00464D8A" w:rsidRPr="00AD788C">
        <w:rPr>
          <w:lang w:val="en-IE"/>
        </w:rPr>
        <w:t xml:space="preserve">antibody-detection tests have high sensitivity </w:t>
      </w:r>
      <w:r w:rsidR="00565042" w:rsidRPr="002A78D1">
        <w:rPr>
          <w:u w:val="double"/>
          <w:lang w:val="en-IE"/>
        </w:rPr>
        <w:t>(</w:t>
      </w:r>
      <w:r w:rsidR="004E7F11" w:rsidRPr="002A78D1">
        <w:rPr>
          <w:u w:val="double"/>
          <w:lang w:val="en-IE"/>
        </w:rPr>
        <w:t>on average</w:t>
      </w:r>
      <w:r w:rsidR="00565042" w:rsidRPr="002A78D1">
        <w:rPr>
          <w:u w:val="double"/>
          <w:lang w:val="en-IE"/>
        </w:rPr>
        <w:t xml:space="preserve"> above 90%) </w:t>
      </w:r>
      <w:r w:rsidR="00464D8A" w:rsidRPr="00AD788C">
        <w:rPr>
          <w:lang w:val="en-IE"/>
        </w:rPr>
        <w:t>and genus specificity</w:t>
      </w:r>
      <w:r w:rsidR="00565042" w:rsidRPr="002A78D1">
        <w:rPr>
          <w:lang w:val="en-IE"/>
        </w:rPr>
        <w:t xml:space="preserve"> </w:t>
      </w:r>
      <w:r w:rsidR="00565042" w:rsidRPr="002A78D1">
        <w:rPr>
          <w:u w:val="double"/>
          <w:lang w:val="en-IE"/>
        </w:rPr>
        <w:t>(</w:t>
      </w:r>
      <w:r w:rsidR="004E7F11" w:rsidRPr="002A78D1">
        <w:rPr>
          <w:u w:val="double"/>
          <w:lang w:val="en-IE"/>
        </w:rPr>
        <w:t>on average</w:t>
      </w:r>
      <w:r w:rsidR="00565042" w:rsidRPr="002A78D1">
        <w:rPr>
          <w:u w:val="double"/>
          <w:lang w:val="en-IE"/>
        </w:rPr>
        <w:t xml:space="preserve"> above 95%)</w:t>
      </w:r>
      <w:r w:rsidR="00203C46" w:rsidRPr="002A78D1">
        <w:rPr>
          <w:u w:val="double"/>
          <w:lang w:val="en-IE"/>
        </w:rPr>
        <w:t>, but</w:t>
      </w:r>
      <w:r w:rsidR="00464D8A" w:rsidRPr="00AD788C">
        <w:rPr>
          <w:lang w:val="en-IE"/>
        </w:rPr>
        <w:t xml:space="preserve"> </w:t>
      </w:r>
      <w:r w:rsidR="00203C46">
        <w:rPr>
          <w:lang w:val="en-IE"/>
        </w:rPr>
        <w:t>t</w:t>
      </w:r>
      <w:r w:rsidR="00464D8A" w:rsidRPr="00AD788C">
        <w:rPr>
          <w:lang w:val="en-IE"/>
        </w:rPr>
        <w:t xml:space="preserve">heir </w:t>
      </w:r>
      <w:r w:rsidR="009F453B" w:rsidRPr="002A78D1">
        <w:rPr>
          <w:u w:val="double"/>
          <w:lang w:val="en-IE"/>
        </w:rPr>
        <w:t>subgenus and</w:t>
      </w:r>
      <w:r w:rsidR="00951985">
        <w:rPr>
          <w:lang w:val="en-IE"/>
        </w:rPr>
        <w:t xml:space="preserve"> </w:t>
      </w:r>
      <w:r w:rsidR="00464D8A" w:rsidRPr="00AD788C">
        <w:rPr>
          <w:lang w:val="en-IE"/>
        </w:rPr>
        <w:t>species</w:t>
      </w:r>
      <w:r w:rsidR="002A78D1">
        <w:rPr>
          <w:lang w:val="en-IE"/>
        </w:rPr>
        <w:t xml:space="preserve"> </w:t>
      </w:r>
      <w:r w:rsidR="00464D8A" w:rsidRPr="00AD788C">
        <w:rPr>
          <w:lang w:val="en-IE"/>
        </w:rPr>
        <w:t>specificity is generally low</w:t>
      </w:r>
      <w:r w:rsidR="00203C46">
        <w:rPr>
          <w:lang w:val="en-IE"/>
        </w:rPr>
        <w:t xml:space="preserve">. </w:t>
      </w:r>
      <w:r w:rsidR="00203C46" w:rsidRPr="002A78D1">
        <w:rPr>
          <w:u w:val="double"/>
          <w:lang w:val="en-IE"/>
        </w:rPr>
        <w:t xml:space="preserve">Inter-species cross-reactions </w:t>
      </w:r>
      <w:r w:rsidR="009F453B" w:rsidRPr="002A78D1">
        <w:rPr>
          <w:u w:val="double"/>
          <w:lang w:val="en-IE"/>
        </w:rPr>
        <w:t xml:space="preserve">amongst </w:t>
      </w:r>
      <w:r w:rsidR="009F453B" w:rsidRPr="002A78D1">
        <w:rPr>
          <w:i/>
          <w:u w:val="double"/>
          <w:lang w:val="en-IE"/>
        </w:rPr>
        <w:t>T. vivax</w:t>
      </w:r>
      <w:r w:rsidR="009F453B" w:rsidRPr="002A78D1">
        <w:rPr>
          <w:u w:val="double"/>
          <w:lang w:val="en-IE"/>
        </w:rPr>
        <w:t xml:space="preserve">, </w:t>
      </w:r>
      <w:r w:rsidR="009F453B" w:rsidRPr="002A78D1">
        <w:rPr>
          <w:i/>
          <w:u w:val="double"/>
          <w:lang w:val="en-IE"/>
        </w:rPr>
        <w:t>T. brucei</w:t>
      </w:r>
      <w:r w:rsidR="009F453B" w:rsidRPr="002A78D1">
        <w:rPr>
          <w:u w:val="double"/>
          <w:lang w:val="en-IE"/>
        </w:rPr>
        <w:t xml:space="preserve"> and </w:t>
      </w:r>
      <w:r w:rsidR="009F453B" w:rsidRPr="002A78D1">
        <w:rPr>
          <w:i/>
          <w:u w:val="double"/>
          <w:lang w:val="en-IE"/>
        </w:rPr>
        <w:t xml:space="preserve">T. </w:t>
      </w:r>
      <w:proofErr w:type="spellStart"/>
      <w:r w:rsidR="009F453B" w:rsidRPr="002A78D1">
        <w:rPr>
          <w:i/>
          <w:u w:val="double"/>
          <w:lang w:val="en-IE"/>
        </w:rPr>
        <w:t>congolense</w:t>
      </w:r>
      <w:proofErr w:type="spellEnd"/>
      <w:r w:rsidR="009F453B" w:rsidRPr="002A78D1">
        <w:rPr>
          <w:u w:val="double"/>
          <w:lang w:val="en-IE"/>
        </w:rPr>
        <w:t xml:space="preserve"> </w:t>
      </w:r>
      <w:r w:rsidR="001F68B7" w:rsidRPr="002A78D1">
        <w:rPr>
          <w:u w:val="double"/>
          <w:lang w:val="en-IE"/>
        </w:rPr>
        <w:t xml:space="preserve">(and even </w:t>
      </w:r>
      <w:r w:rsidR="001F68B7" w:rsidRPr="002A78D1">
        <w:rPr>
          <w:i/>
          <w:u w:val="double"/>
          <w:lang w:val="en-IE"/>
        </w:rPr>
        <w:t xml:space="preserve">T. </w:t>
      </w:r>
      <w:proofErr w:type="spellStart"/>
      <w:r w:rsidR="001F68B7" w:rsidRPr="002A78D1">
        <w:rPr>
          <w:i/>
          <w:u w:val="double"/>
          <w:lang w:val="en-IE"/>
        </w:rPr>
        <w:t>cruzi</w:t>
      </w:r>
      <w:proofErr w:type="spellEnd"/>
      <w:r w:rsidR="001F68B7" w:rsidRPr="002A78D1">
        <w:rPr>
          <w:u w:val="double"/>
          <w:lang w:val="en-IE"/>
        </w:rPr>
        <w:t xml:space="preserve">) </w:t>
      </w:r>
      <w:r w:rsidR="00E1360E" w:rsidRPr="002A78D1">
        <w:rPr>
          <w:u w:val="double"/>
          <w:lang w:val="en-IE"/>
        </w:rPr>
        <w:t>have been described and measured</w:t>
      </w:r>
      <w:r w:rsidR="009F453B" w:rsidRPr="002A78D1">
        <w:rPr>
          <w:u w:val="double"/>
          <w:lang w:val="en-IE"/>
        </w:rPr>
        <w:t>,</w:t>
      </w:r>
      <w:r w:rsidR="00E1360E" w:rsidRPr="002A78D1">
        <w:rPr>
          <w:u w:val="double"/>
          <w:lang w:val="en-IE"/>
        </w:rPr>
        <w:t xml:space="preserve"> but they do not allow a </w:t>
      </w:r>
      <w:r w:rsidR="009F453B" w:rsidRPr="002A78D1">
        <w:rPr>
          <w:u w:val="double"/>
          <w:lang w:val="en-IE"/>
        </w:rPr>
        <w:t>true species-specific diagnosis</w:t>
      </w:r>
      <w:r w:rsidR="00951985">
        <w:rPr>
          <w:lang w:val="en-IE"/>
        </w:rPr>
        <w:t xml:space="preserve"> and</w:t>
      </w:r>
      <w:r w:rsidR="00464D8A" w:rsidRPr="002A78D1">
        <w:rPr>
          <w:lang w:val="en-IE"/>
        </w:rPr>
        <w:t xml:space="preserve"> may be improved by using a standardised set of the three species-specific </w:t>
      </w:r>
      <w:r w:rsidR="00464D8A" w:rsidRPr="00956A6F">
        <w:rPr>
          <w:lang w:val="en-IE"/>
        </w:rPr>
        <w:t>tests</w:t>
      </w:r>
      <w:r w:rsidR="00951985" w:rsidRPr="00956A6F">
        <w:rPr>
          <w:lang w:val="en-IE"/>
        </w:rPr>
        <w:t xml:space="preserve"> </w:t>
      </w:r>
      <w:r w:rsidR="00464D8A" w:rsidRPr="00956A6F">
        <w:rPr>
          <w:u w:val="double"/>
          <w:lang w:val="en-IE"/>
        </w:rPr>
        <w:t>(Desquesnes</w:t>
      </w:r>
      <w:r w:rsidR="00496055" w:rsidRPr="00956A6F">
        <w:rPr>
          <w:u w:val="double"/>
          <w:lang w:val="en-IE"/>
        </w:rPr>
        <w:t xml:space="preserve"> </w:t>
      </w:r>
      <w:r w:rsidR="00496055" w:rsidRPr="00956A6F">
        <w:rPr>
          <w:i/>
          <w:u w:val="double"/>
          <w:lang w:val="en-IE"/>
        </w:rPr>
        <w:t>et al</w:t>
      </w:r>
      <w:r w:rsidR="00436DF8" w:rsidRPr="00956A6F">
        <w:rPr>
          <w:u w:val="double"/>
          <w:lang w:val="en-IE"/>
        </w:rPr>
        <w:t>.</w:t>
      </w:r>
      <w:r w:rsidR="00464D8A" w:rsidRPr="00956A6F">
        <w:rPr>
          <w:u w:val="double"/>
          <w:lang w:val="en-IE"/>
        </w:rPr>
        <w:t xml:space="preserve">, </w:t>
      </w:r>
      <w:r w:rsidR="000D55BD" w:rsidRPr="00956A6F">
        <w:rPr>
          <w:u w:val="double"/>
          <w:lang w:val="en-IE"/>
        </w:rPr>
        <w:t>2011</w:t>
      </w:r>
      <w:r w:rsidR="00464D8A" w:rsidRPr="00956A6F">
        <w:rPr>
          <w:u w:val="double"/>
          <w:lang w:val="en-IE"/>
        </w:rPr>
        <w:t>)</w:t>
      </w:r>
      <w:r w:rsidR="009F453B" w:rsidRPr="00956A6F">
        <w:rPr>
          <w:u w:val="double"/>
          <w:lang w:val="en-IE"/>
        </w:rPr>
        <w:t xml:space="preserve">. However, animals infected with </w:t>
      </w:r>
      <w:proofErr w:type="spellStart"/>
      <w:r w:rsidR="009F453B" w:rsidRPr="00956A6F">
        <w:rPr>
          <w:u w:val="double"/>
          <w:lang w:val="en-IE"/>
        </w:rPr>
        <w:t>Megatrypanum</w:t>
      </w:r>
      <w:proofErr w:type="spellEnd"/>
      <w:r w:rsidR="001F68B7" w:rsidRPr="00956A6F">
        <w:rPr>
          <w:u w:val="double"/>
          <w:lang w:val="en-IE"/>
        </w:rPr>
        <w:t>,</w:t>
      </w:r>
      <w:r w:rsidR="009F453B" w:rsidRPr="00956A6F">
        <w:rPr>
          <w:u w:val="double"/>
          <w:lang w:val="en-IE"/>
        </w:rPr>
        <w:t xml:space="preserve"> such as </w:t>
      </w:r>
      <w:r w:rsidR="009F453B" w:rsidRPr="00956A6F">
        <w:rPr>
          <w:i/>
          <w:u w:val="double"/>
          <w:lang w:val="en-IE"/>
        </w:rPr>
        <w:t xml:space="preserve">T. </w:t>
      </w:r>
      <w:proofErr w:type="spellStart"/>
      <w:r w:rsidR="009F453B" w:rsidRPr="00956A6F">
        <w:rPr>
          <w:i/>
          <w:u w:val="double"/>
          <w:lang w:val="en-IE"/>
        </w:rPr>
        <w:t>theileri</w:t>
      </w:r>
      <w:proofErr w:type="spellEnd"/>
      <w:r w:rsidR="001F68B7" w:rsidRPr="00956A6F">
        <w:rPr>
          <w:u w:val="double"/>
          <w:lang w:val="en-IE"/>
        </w:rPr>
        <w:t>,</w:t>
      </w:r>
      <w:r w:rsidR="009F453B" w:rsidRPr="00956A6F">
        <w:rPr>
          <w:u w:val="double"/>
          <w:lang w:val="en-IE"/>
        </w:rPr>
        <w:t xml:space="preserve"> do not cross react </w:t>
      </w:r>
      <w:r w:rsidR="001F68B7" w:rsidRPr="00956A6F">
        <w:rPr>
          <w:u w:val="double"/>
          <w:lang w:val="en-IE"/>
        </w:rPr>
        <w:t>in IFATs and ELISAs</w:t>
      </w:r>
      <w:r w:rsidR="009F453B" w:rsidRPr="00956A6F">
        <w:rPr>
          <w:u w:val="double"/>
          <w:lang w:val="en-IE"/>
        </w:rPr>
        <w:t xml:space="preserve"> </w:t>
      </w:r>
      <w:r w:rsidR="001F68B7" w:rsidRPr="00956A6F">
        <w:rPr>
          <w:u w:val="double"/>
          <w:lang w:val="en-IE"/>
        </w:rPr>
        <w:t xml:space="preserve">for </w:t>
      </w:r>
      <w:r w:rsidR="001F68B7" w:rsidRPr="00956A6F">
        <w:rPr>
          <w:i/>
          <w:u w:val="double"/>
          <w:lang w:val="en-IE"/>
        </w:rPr>
        <w:t>T. vivax</w:t>
      </w:r>
      <w:r w:rsidR="001F68B7" w:rsidRPr="00956A6F">
        <w:rPr>
          <w:u w:val="double"/>
          <w:lang w:val="en-IE"/>
        </w:rPr>
        <w:t xml:space="preserve">, </w:t>
      </w:r>
      <w:r w:rsidR="001F68B7" w:rsidRPr="00956A6F">
        <w:rPr>
          <w:i/>
          <w:u w:val="double"/>
          <w:lang w:val="en-IE"/>
        </w:rPr>
        <w:t>T.</w:t>
      </w:r>
      <w:r w:rsidR="000346C1" w:rsidRPr="00956A6F">
        <w:rPr>
          <w:i/>
          <w:u w:val="double"/>
          <w:lang w:val="en-IE"/>
        </w:rPr>
        <w:t> </w:t>
      </w:r>
      <w:r w:rsidR="001F68B7" w:rsidRPr="00956A6F">
        <w:rPr>
          <w:i/>
          <w:u w:val="double"/>
          <w:lang w:val="en-IE"/>
        </w:rPr>
        <w:t>brucei</w:t>
      </w:r>
      <w:r w:rsidR="001F68B7" w:rsidRPr="00956A6F">
        <w:rPr>
          <w:u w:val="double"/>
          <w:lang w:val="en-IE"/>
        </w:rPr>
        <w:t xml:space="preserve">, </w:t>
      </w:r>
      <w:r w:rsidR="00951985" w:rsidRPr="00956A6F">
        <w:rPr>
          <w:i/>
          <w:u w:val="double"/>
          <w:lang w:val="en-IE"/>
        </w:rPr>
        <w:t>T. </w:t>
      </w:r>
      <w:proofErr w:type="spellStart"/>
      <w:r w:rsidR="001F68B7" w:rsidRPr="00956A6F">
        <w:rPr>
          <w:i/>
          <w:u w:val="double"/>
          <w:lang w:val="en-IE"/>
        </w:rPr>
        <w:t>evansi</w:t>
      </w:r>
      <w:proofErr w:type="spellEnd"/>
      <w:r w:rsidR="001F68B7" w:rsidRPr="00956A6F">
        <w:rPr>
          <w:u w:val="double"/>
          <w:lang w:val="en-IE"/>
        </w:rPr>
        <w:t xml:space="preserve"> and </w:t>
      </w:r>
      <w:r w:rsidR="001F68B7" w:rsidRPr="00956A6F">
        <w:rPr>
          <w:i/>
          <w:u w:val="double"/>
          <w:lang w:val="en-IE"/>
        </w:rPr>
        <w:t xml:space="preserve">T. </w:t>
      </w:r>
      <w:proofErr w:type="spellStart"/>
      <w:r w:rsidR="001F68B7" w:rsidRPr="00956A6F">
        <w:rPr>
          <w:i/>
          <w:u w:val="double"/>
          <w:lang w:val="en-IE"/>
        </w:rPr>
        <w:t>congolense</w:t>
      </w:r>
      <w:proofErr w:type="spellEnd"/>
      <w:r w:rsidR="001F68B7" w:rsidRPr="00956A6F">
        <w:rPr>
          <w:u w:val="double"/>
          <w:lang w:val="en-IE"/>
        </w:rPr>
        <w:t xml:space="preserve"> </w:t>
      </w:r>
      <w:r w:rsidR="009F453B" w:rsidRPr="00956A6F">
        <w:rPr>
          <w:u w:val="double"/>
          <w:lang w:val="en-IE"/>
        </w:rPr>
        <w:t>(</w:t>
      </w:r>
      <w:r w:rsidR="000346C1" w:rsidRPr="00956A6F">
        <w:rPr>
          <w:u w:val="double"/>
          <w:lang w:val="en-IE"/>
        </w:rPr>
        <w:t xml:space="preserve">Desquesnes 2004; </w:t>
      </w:r>
      <w:proofErr w:type="spellStart"/>
      <w:r w:rsidR="004E28E4" w:rsidRPr="00956A6F">
        <w:rPr>
          <w:u w:val="double"/>
          <w:lang w:val="en-IE"/>
        </w:rPr>
        <w:t>Luckins</w:t>
      </w:r>
      <w:proofErr w:type="spellEnd"/>
      <w:r w:rsidR="004E28E4" w:rsidRPr="00956A6F">
        <w:rPr>
          <w:u w:val="double"/>
          <w:lang w:val="en-IE"/>
        </w:rPr>
        <w:t>, 1977</w:t>
      </w:r>
      <w:r w:rsidR="009F453B" w:rsidRPr="00956A6F">
        <w:rPr>
          <w:u w:val="double"/>
          <w:lang w:val="en-IE"/>
        </w:rPr>
        <w:t>).</w:t>
      </w:r>
    </w:p>
    <w:p w14:paraId="05AE132A" w14:textId="77777777" w:rsidR="001F68B7" w:rsidRPr="00951985" w:rsidRDefault="00951985" w:rsidP="00951985">
      <w:pPr>
        <w:pStyle w:val="11Para"/>
        <w:ind w:left="142"/>
        <w:rPr>
          <w:u w:val="double"/>
        </w:rPr>
      </w:pPr>
      <w:r w:rsidRPr="002A78D1">
        <w:rPr>
          <w:u w:val="double"/>
        </w:rPr>
        <w:t xml:space="preserve">In areas where several species of trypanosomes are present (including </w:t>
      </w:r>
      <w:r w:rsidRPr="002A78D1">
        <w:rPr>
          <w:i/>
          <w:u w:val="double"/>
        </w:rPr>
        <w:t xml:space="preserve">T. </w:t>
      </w:r>
      <w:proofErr w:type="spellStart"/>
      <w:r w:rsidRPr="002A78D1">
        <w:rPr>
          <w:i/>
          <w:u w:val="double"/>
        </w:rPr>
        <w:t>cruzi</w:t>
      </w:r>
      <w:proofErr w:type="spellEnd"/>
      <w:r w:rsidRPr="002A78D1">
        <w:rPr>
          <w:u w:val="double"/>
        </w:rPr>
        <w:t xml:space="preserve">, </w:t>
      </w:r>
      <w:r w:rsidRPr="002A78D1">
        <w:rPr>
          <w:i/>
          <w:u w:val="double"/>
        </w:rPr>
        <w:t xml:space="preserve">T. </w:t>
      </w:r>
      <w:proofErr w:type="spellStart"/>
      <w:r w:rsidRPr="002A78D1">
        <w:rPr>
          <w:i/>
          <w:u w:val="double"/>
        </w:rPr>
        <w:t>evansi</w:t>
      </w:r>
      <w:proofErr w:type="spellEnd"/>
      <w:r w:rsidRPr="002A78D1">
        <w:rPr>
          <w:u w:val="double"/>
        </w:rPr>
        <w:t xml:space="preserve"> and </w:t>
      </w:r>
      <w:r w:rsidRPr="002A78D1">
        <w:rPr>
          <w:i/>
          <w:u w:val="double"/>
        </w:rPr>
        <w:t xml:space="preserve">T. </w:t>
      </w:r>
      <w:proofErr w:type="spellStart"/>
      <w:r w:rsidRPr="002A78D1">
        <w:rPr>
          <w:i/>
          <w:u w:val="double"/>
        </w:rPr>
        <w:t>equiperdum</w:t>
      </w:r>
      <w:proofErr w:type="spellEnd"/>
      <w:r w:rsidRPr="002A78D1">
        <w:rPr>
          <w:u w:val="double"/>
        </w:rPr>
        <w:t>),</w:t>
      </w:r>
      <w:r>
        <w:rPr>
          <w:u w:val="double"/>
        </w:rPr>
        <w:t xml:space="preserve"> </w:t>
      </w:r>
      <w:r w:rsidRPr="002A78D1">
        <w:rPr>
          <w:u w:val="double"/>
        </w:rPr>
        <w:t>mixed infections may not always be detected</w:t>
      </w:r>
      <w:r>
        <w:rPr>
          <w:u w:val="double"/>
        </w:rPr>
        <w:t xml:space="preserve"> because cross-reactions among</w:t>
      </w:r>
      <w:r w:rsidRPr="002A78D1">
        <w:rPr>
          <w:u w:val="double"/>
        </w:rPr>
        <w:t xml:space="preserve"> pathogenic trypanosomes may occur with any serological test employed, and agent detection tests may provide false negative results (due to low parasitaemia)</w:t>
      </w:r>
      <w:r>
        <w:rPr>
          <w:u w:val="double"/>
        </w:rPr>
        <w:t>. T</w:t>
      </w:r>
      <w:r w:rsidR="009F453B" w:rsidRPr="002A78D1">
        <w:rPr>
          <w:u w:val="double"/>
        </w:rPr>
        <w:t xml:space="preserve">hus, </w:t>
      </w:r>
      <w:r w:rsidR="00203C46" w:rsidRPr="002A78D1">
        <w:rPr>
          <w:color w:val="000000" w:themeColor="text1"/>
          <w:u w:val="double"/>
          <w:lang w:val="en-IE"/>
        </w:rPr>
        <w:t xml:space="preserve">once an animal is seropositive, it is not possible to ascertain </w:t>
      </w:r>
      <w:r w:rsidR="00DF58A2" w:rsidRPr="002A78D1">
        <w:rPr>
          <w:color w:val="000000" w:themeColor="text1"/>
          <w:u w:val="double"/>
          <w:lang w:val="en-IE"/>
        </w:rPr>
        <w:t>whether</w:t>
      </w:r>
      <w:r w:rsidR="00203C46" w:rsidRPr="002A78D1">
        <w:rPr>
          <w:color w:val="000000" w:themeColor="text1"/>
          <w:u w:val="double"/>
          <w:lang w:val="en-IE"/>
        </w:rPr>
        <w:t xml:space="preserve"> it harbours one or several trypanosome species</w:t>
      </w:r>
      <w:r w:rsidR="00464D8A" w:rsidRPr="002A78D1">
        <w:rPr>
          <w:u w:val="double"/>
          <w:lang w:val="en-IE"/>
        </w:rPr>
        <w:t xml:space="preserve">. </w:t>
      </w:r>
    </w:p>
    <w:p w14:paraId="0221E164" w14:textId="77777777" w:rsidR="00464D8A" w:rsidRPr="00AD788C" w:rsidRDefault="00203C46" w:rsidP="00245477">
      <w:pPr>
        <w:pStyle w:val="11Para"/>
        <w:ind w:left="142"/>
        <w:rPr>
          <w:lang w:val="en-IE"/>
        </w:rPr>
      </w:pPr>
      <w:r w:rsidRPr="002A78D1">
        <w:rPr>
          <w:u w:val="double"/>
          <w:lang w:val="en-IE"/>
        </w:rPr>
        <w:t>Serological tests</w:t>
      </w:r>
      <w:r w:rsidRPr="00AD788C">
        <w:rPr>
          <w:lang w:val="en-IE"/>
        </w:rPr>
        <w:t xml:space="preserve"> </w:t>
      </w:r>
      <w:r w:rsidR="00464D8A" w:rsidRPr="00AD788C">
        <w:rPr>
          <w:lang w:val="en-IE"/>
        </w:rPr>
        <w:t xml:space="preserve">detect immune responses to current and past infections and can, therefore, only provide a presumptive diagnosis of active infection. However, persistence of antibodies after a </w:t>
      </w:r>
      <w:r w:rsidR="00464D8A" w:rsidRPr="00956A6F">
        <w:rPr>
          <w:lang w:val="en-IE"/>
        </w:rPr>
        <w:t>curative treatment or a self-</w:t>
      </w:r>
      <w:r w:rsidR="00464D8A" w:rsidRPr="00956A6F">
        <w:rPr>
          <w:lang w:val="en-IE"/>
        </w:rPr>
        <w:lastRenderedPageBreak/>
        <w:t xml:space="preserve">cure is estimated to be on the average of 3–4 months in young and adult cattle infections (Desquesnes, 2004); </w:t>
      </w:r>
      <w:r w:rsidR="000D55BD" w:rsidRPr="00956A6F">
        <w:rPr>
          <w:lang w:val="en-IE"/>
        </w:rPr>
        <w:t>although it might take up to 13 </w:t>
      </w:r>
      <w:r w:rsidR="00464D8A" w:rsidRPr="00956A6F">
        <w:rPr>
          <w:lang w:val="en-IE"/>
        </w:rPr>
        <w:t xml:space="preserve">months before all antibodies have disappeared in some animals (Van den </w:t>
      </w:r>
      <w:proofErr w:type="spellStart"/>
      <w:r w:rsidR="00464D8A" w:rsidRPr="00956A6F">
        <w:rPr>
          <w:lang w:val="en-IE"/>
        </w:rPr>
        <w:t>Bossche</w:t>
      </w:r>
      <w:proofErr w:type="spellEnd"/>
      <w:r w:rsidR="00D150CA" w:rsidRPr="00956A6F">
        <w:rPr>
          <w:lang w:val="en-IE"/>
        </w:rPr>
        <w:t xml:space="preserve"> </w:t>
      </w:r>
      <w:r w:rsidR="00464D8A" w:rsidRPr="00956A6F">
        <w:rPr>
          <w:i/>
          <w:iCs/>
          <w:lang w:val="en-IE"/>
        </w:rPr>
        <w:t>et al</w:t>
      </w:r>
      <w:r w:rsidR="00464D8A" w:rsidRPr="00956A6F">
        <w:rPr>
          <w:lang w:val="en-IE"/>
        </w:rPr>
        <w:t xml:space="preserve">., 2000) consequently, proper sampling and knowledge of </w:t>
      </w:r>
      <w:proofErr w:type="spellStart"/>
      <w:r w:rsidR="00464D8A" w:rsidRPr="00956A6F">
        <w:rPr>
          <w:lang w:val="en-IE"/>
        </w:rPr>
        <w:t>trypanocidal</w:t>
      </w:r>
      <w:proofErr w:type="spellEnd"/>
      <w:r w:rsidR="00464D8A" w:rsidRPr="00956A6F">
        <w:rPr>
          <w:lang w:val="en-IE"/>
        </w:rPr>
        <w:t xml:space="preserve"> use will give more </w:t>
      </w:r>
      <w:r w:rsidR="000D55BD" w:rsidRPr="00956A6F">
        <w:rPr>
          <w:lang w:val="en-IE"/>
        </w:rPr>
        <w:t>accurate</w:t>
      </w:r>
      <w:r w:rsidR="00464D8A" w:rsidRPr="00956A6F">
        <w:rPr>
          <w:lang w:val="en-IE"/>
        </w:rPr>
        <w:t xml:space="preserve"> information.</w:t>
      </w:r>
      <w:r w:rsidR="009E2109" w:rsidRPr="00956A6F">
        <w:rPr>
          <w:lang w:val="en-IE"/>
        </w:rPr>
        <w:t xml:space="preserve"> </w:t>
      </w:r>
      <w:r w:rsidR="009E2109" w:rsidRPr="00956A6F">
        <w:rPr>
          <w:u w:val="double"/>
          <w:lang w:val="en-IE"/>
        </w:rPr>
        <w:t xml:space="preserve">Positive seroconversion </w:t>
      </w:r>
      <w:r w:rsidR="00FE3C85" w:rsidRPr="00956A6F">
        <w:rPr>
          <w:u w:val="double"/>
          <w:lang w:val="en-IE"/>
        </w:rPr>
        <w:t xml:space="preserve">in ELISA </w:t>
      </w:r>
      <w:r w:rsidR="009E2109" w:rsidRPr="00956A6F">
        <w:rPr>
          <w:u w:val="double"/>
          <w:lang w:val="en-IE"/>
        </w:rPr>
        <w:t>generally occurs within 1 to 6 weeks after infection,</w:t>
      </w:r>
      <w:r w:rsidR="00FE3C85" w:rsidRPr="002A78D1">
        <w:rPr>
          <w:u w:val="double"/>
          <w:lang w:val="en-IE"/>
        </w:rPr>
        <w:t xml:space="preserve"> thus, a negative results </w:t>
      </w:r>
      <w:r w:rsidR="001F68B7" w:rsidRPr="002A78D1">
        <w:rPr>
          <w:u w:val="double"/>
          <w:lang w:val="en-IE"/>
        </w:rPr>
        <w:t>in</w:t>
      </w:r>
      <w:r w:rsidR="00FE3C85" w:rsidRPr="002A78D1">
        <w:rPr>
          <w:u w:val="double"/>
          <w:lang w:val="en-IE"/>
        </w:rPr>
        <w:t xml:space="preserve"> a field sample must be interpreted in the light of other information or test results</w:t>
      </w:r>
      <w:r w:rsidR="00FE3C85">
        <w:rPr>
          <w:lang w:val="en-IE"/>
        </w:rPr>
        <w:t>.</w:t>
      </w:r>
    </w:p>
    <w:p w14:paraId="68D07678" w14:textId="77777777" w:rsidR="00464D8A" w:rsidRPr="00AD788C" w:rsidRDefault="00464D8A" w:rsidP="00245477">
      <w:pPr>
        <w:pStyle w:val="11Para"/>
        <w:ind w:left="142"/>
        <w:rPr>
          <w:lang w:val="en-IE"/>
        </w:rPr>
      </w:pPr>
      <w:proofErr w:type="spellStart"/>
      <w:r w:rsidRPr="00AD788C">
        <w:rPr>
          <w:lang w:val="en-IE"/>
        </w:rPr>
        <w:t>Immunodiagnosis</w:t>
      </w:r>
      <w:proofErr w:type="spellEnd"/>
      <w:r w:rsidR="00D150CA" w:rsidRPr="00AD788C">
        <w:rPr>
          <w:lang w:val="en-IE"/>
        </w:rPr>
        <w:t xml:space="preserve"> </w:t>
      </w:r>
      <w:r w:rsidR="00D44DDF" w:rsidRPr="00AD788C">
        <w:rPr>
          <w:lang w:val="en-IE"/>
        </w:rPr>
        <w:t xml:space="preserve">requires the production of native antigens, </w:t>
      </w:r>
      <w:r w:rsidRPr="00AD788C">
        <w:rPr>
          <w:lang w:val="en-IE"/>
        </w:rPr>
        <w:t>needs expensive</w:t>
      </w:r>
      <w:r w:rsidR="00D25267" w:rsidRPr="00AD788C">
        <w:rPr>
          <w:lang w:val="en-IE"/>
        </w:rPr>
        <w:t xml:space="preserve"> and</w:t>
      </w:r>
      <w:r w:rsidRPr="00AD788C">
        <w:rPr>
          <w:lang w:val="en-IE"/>
        </w:rPr>
        <w:t xml:space="preserve"> sophisticated equipment and expertise, which </w:t>
      </w:r>
      <w:r w:rsidR="00D44DDF" w:rsidRPr="00AD788C">
        <w:rPr>
          <w:lang w:val="en-IE"/>
        </w:rPr>
        <w:t>are</w:t>
      </w:r>
      <w:r w:rsidRPr="00AD788C">
        <w:rPr>
          <w:lang w:val="en-IE"/>
        </w:rPr>
        <w:t xml:space="preserve"> not always available. It has to be performed in specialised laboratories and there is a substantial delay between the actual sampling and the availability of the results. Nevertheless, the antibody ELISA lends itself to a high degree of automation and standardisation. Sample collection and storage is made easy through the use of filter papers. All of these factors make the antibody ELISA a very useful test for large-scale surveys to determine the distribution of </w:t>
      </w:r>
      <w:r w:rsidRPr="002A78D1">
        <w:rPr>
          <w:strike/>
          <w:lang w:val="en-IE"/>
        </w:rPr>
        <w:t>tsetse-transmitted</w:t>
      </w:r>
      <w:r w:rsidR="002A78D1">
        <w:rPr>
          <w:strike/>
          <w:lang w:val="en-IE"/>
        </w:rPr>
        <w:t xml:space="preserve"> </w:t>
      </w:r>
      <w:r w:rsidR="00DF58A2" w:rsidRPr="002A78D1">
        <w:rPr>
          <w:u w:val="double"/>
          <w:lang w:val="en-IE"/>
        </w:rPr>
        <w:t>animal</w:t>
      </w:r>
      <w:r w:rsidRPr="00AD788C">
        <w:rPr>
          <w:lang w:val="en-IE"/>
        </w:rPr>
        <w:t xml:space="preserve"> </w:t>
      </w:r>
      <w:proofErr w:type="spellStart"/>
      <w:r w:rsidRPr="00AD788C">
        <w:rPr>
          <w:lang w:val="en-IE"/>
        </w:rPr>
        <w:t>trypanosomosis</w:t>
      </w:r>
      <w:proofErr w:type="spellEnd"/>
      <w:r w:rsidR="00DF58A2">
        <w:rPr>
          <w:lang w:val="en-IE"/>
        </w:rPr>
        <w:t xml:space="preserve"> </w:t>
      </w:r>
      <w:r w:rsidR="00DF58A2" w:rsidRPr="002A78D1">
        <w:rPr>
          <w:u w:val="double"/>
          <w:lang w:val="en-IE"/>
        </w:rPr>
        <w:t>of African origin</w:t>
      </w:r>
      <w:r w:rsidR="00D25267" w:rsidRPr="00AD788C">
        <w:rPr>
          <w:lang w:val="en-IE"/>
        </w:rPr>
        <w:t>, as well as</w:t>
      </w:r>
      <w:r w:rsidR="00496055" w:rsidRPr="00AD788C">
        <w:rPr>
          <w:lang w:val="en-IE"/>
        </w:rPr>
        <w:t xml:space="preserve"> for</w:t>
      </w:r>
      <w:r w:rsidR="00D25267" w:rsidRPr="00AD788C">
        <w:rPr>
          <w:lang w:val="en-IE"/>
        </w:rPr>
        <w:t xml:space="preserve"> post-treatment follow-up</w:t>
      </w:r>
      <w:r w:rsidR="00672F01">
        <w:rPr>
          <w:lang w:val="en-IE"/>
        </w:rPr>
        <w:t xml:space="preserve"> </w:t>
      </w:r>
      <w:r w:rsidR="00672F01" w:rsidRPr="002A78D1">
        <w:rPr>
          <w:u w:val="double"/>
          <w:lang w:val="en-IE"/>
        </w:rPr>
        <w:t>or elimination campaigns</w:t>
      </w:r>
      <w:r w:rsidRPr="00AD788C">
        <w:rPr>
          <w:lang w:val="en-IE"/>
        </w:rPr>
        <w:t>.</w:t>
      </w:r>
    </w:p>
    <w:p w14:paraId="205DBBD4" w14:textId="77777777" w:rsidR="00245477" w:rsidRDefault="00234898" w:rsidP="004E28E4">
      <w:pPr>
        <w:pStyle w:val="paraA0"/>
        <w:rPr>
          <w:lang w:val="en-IE"/>
        </w:rPr>
      </w:pPr>
      <w:r w:rsidRPr="00AD788C">
        <w:rPr>
          <w:lang w:val="en-IE"/>
        </w:rPr>
        <w:t xml:space="preserve">Specific antigens for ELISA and reference samples (positive and negative reference serum samples) can be obtained from the OIE </w:t>
      </w:r>
      <w:r w:rsidR="003352AB" w:rsidRPr="00AD788C">
        <w:rPr>
          <w:lang w:val="en-IE"/>
        </w:rPr>
        <w:t>Reference Laboratory</w:t>
      </w:r>
      <w:r w:rsidR="00D44DDF" w:rsidRPr="00AD788C">
        <w:rPr>
          <w:lang w:val="en-IE"/>
        </w:rPr>
        <w:t xml:space="preserve"> for animal trypanosomes of African origin</w:t>
      </w:r>
      <w:r w:rsidR="001C3A6B">
        <w:rPr>
          <w:lang w:val="en-IE"/>
        </w:rPr>
        <w:t xml:space="preserve">; </w:t>
      </w:r>
      <w:r w:rsidR="001C3A6B" w:rsidRPr="000346C1">
        <w:rPr>
          <w:u w:val="double"/>
          <w:lang w:val="en-IE"/>
        </w:rPr>
        <w:t>lyophili</w:t>
      </w:r>
      <w:r w:rsidR="000346C1" w:rsidRPr="000346C1">
        <w:rPr>
          <w:u w:val="double"/>
          <w:lang w:val="en-IE"/>
        </w:rPr>
        <w:t>s</w:t>
      </w:r>
      <w:r w:rsidR="001C3A6B" w:rsidRPr="000346C1">
        <w:rPr>
          <w:u w:val="double"/>
          <w:lang w:val="en-IE"/>
        </w:rPr>
        <w:t>ed reagents are now available, that considerably ease the shipment from the Reference laboratory to regional laboratories</w:t>
      </w:r>
      <w:r w:rsidRPr="00AD788C">
        <w:rPr>
          <w:lang w:val="en-IE"/>
        </w:rPr>
        <w:t>.</w:t>
      </w:r>
    </w:p>
    <w:p w14:paraId="46FB8384" w14:textId="1384CE90" w:rsidR="00245477" w:rsidRPr="000346C1" w:rsidRDefault="00245477" w:rsidP="001C3A6B">
      <w:pPr>
        <w:pStyle w:val="1"/>
        <w:rPr>
          <w:u w:val="double"/>
          <w:lang w:val="en-IE"/>
        </w:rPr>
      </w:pPr>
      <w:r w:rsidRPr="000346C1">
        <w:rPr>
          <w:u w:val="double"/>
          <w:lang w:val="en-IE"/>
        </w:rPr>
        <w:t>3.</w:t>
      </w:r>
      <w:r w:rsidRPr="000346C1">
        <w:rPr>
          <w:u w:val="double"/>
          <w:lang w:val="en-IE"/>
        </w:rPr>
        <w:tab/>
      </w:r>
      <w:r w:rsidR="00E46E2A">
        <w:rPr>
          <w:u w:val="double"/>
          <w:lang w:val="en-IE"/>
        </w:rPr>
        <w:t xml:space="preserve">Test applications </w:t>
      </w:r>
    </w:p>
    <w:p w14:paraId="39F12E14" w14:textId="77777777" w:rsidR="00E56DE9" w:rsidRPr="00AF67CC" w:rsidRDefault="00E56DE9" w:rsidP="00AF67CC">
      <w:pPr>
        <w:pStyle w:val="para1"/>
        <w:rPr>
          <w:u w:val="double"/>
          <w:lang w:val="en-IE"/>
        </w:rPr>
      </w:pPr>
      <w:r w:rsidRPr="00AF67CC">
        <w:rPr>
          <w:u w:val="double"/>
          <w:lang w:val="en-IE"/>
        </w:rPr>
        <w:t xml:space="preserve">Clinical signs including fever, anaemia, oedema, loss of weight, abortion and nervous signs can only lead to a suspicion of animal </w:t>
      </w:r>
      <w:proofErr w:type="spellStart"/>
      <w:r w:rsidRPr="00AF67CC">
        <w:rPr>
          <w:u w:val="double"/>
          <w:lang w:val="en-IE"/>
        </w:rPr>
        <w:t>trypanosomosis</w:t>
      </w:r>
      <w:proofErr w:type="spellEnd"/>
      <w:r w:rsidRPr="00AF67CC">
        <w:rPr>
          <w:u w:val="double"/>
          <w:lang w:val="en-IE"/>
        </w:rPr>
        <w:t xml:space="preserve"> of African origi</w:t>
      </w:r>
      <w:r w:rsidR="00DF58A2" w:rsidRPr="00AF67CC">
        <w:rPr>
          <w:u w:val="double"/>
          <w:lang w:val="en-IE"/>
        </w:rPr>
        <w:t xml:space="preserve">n; to complete </w:t>
      </w:r>
      <w:r w:rsidR="00C2648D" w:rsidRPr="00AF67CC">
        <w:rPr>
          <w:u w:val="double"/>
          <w:lang w:val="en-IE"/>
        </w:rPr>
        <w:t xml:space="preserve">the </w:t>
      </w:r>
      <w:r w:rsidR="00DF58A2" w:rsidRPr="00AF67CC">
        <w:rPr>
          <w:u w:val="double"/>
          <w:lang w:val="en-IE"/>
        </w:rPr>
        <w:t>clinical diagnosis</w:t>
      </w:r>
      <w:r w:rsidRPr="00AF67CC">
        <w:rPr>
          <w:u w:val="double"/>
          <w:lang w:val="en-IE"/>
        </w:rPr>
        <w:t>, recommended tests are (alternative tests into brackets):</w:t>
      </w:r>
      <w:r w:rsidR="009B2CCE" w:rsidRPr="00AF67CC">
        <w:rPr>
          <w:u w:val="double"/>
          <w:lang w:val="en-IE"/>
        </w:rPr>
        <w:t xml:space="preserve"> GSBS (/TGSBF</w:t>
      </w:r>
      <w:r w:rsidR="00BA3E5B" w:rsidRPr="00AF67CC">
        <w:rPr>
          <w:u w:val="double"/>
          <w:lang w:val="en-IE"/>
        </w:rPr>
        <w:t>), HCT (/BCT</w:t>
      </w:r>
      <w:r w:rsidRPr="00AF67CC">
        <w:rPr>
          <w:u w:val="double"/>
          <w:lang w:val="en-IE"/>
        </w:rPr>
        <w:t xml:space="preserve">), PCR (for primers, see below) and ELISA (/IFAT) (for species antigens used in serology, </w:t>
      </w:r>
      <w:r w:rsidRPr="00C32A0B">
        <w:rPr>
          <w:i/>
          <w:u w:val="double"/>
          <w:lang w:val="en-IE"/>
        </w:rPr>
        <w:t>T. vivax, T. brucei</w:t>
      </w:r>
      <w:r w:rsidRPr="00AF67CC">
        <w:rPr>
          <w:u w:val="double"/>
          <w:lang w:val="en-IE"/>
        </w:rPr>
        <w:t xml:space="preserve"> </w:t>
      </w:r>
      <w:r w:rsidR="00C32A0B">
        <w:rPr>
          <w:u w:val="double"/>
          <w:lang w:val="en-IE"/>
        </w:rPr>
        <w:t>and</w:t>
      </w:r>
      <w:r w:rsidRPr="00AF67CC">
        <w:rPr>
          <w:u w:val="double"/>
          <w:lang w:val="en-IE"/>
        </w:rPr>
        <w:t xml:space="preserve"> </w:t>
      </w:r>
      <w:r w:rsidRPr="00C32A0B">
        <w:rPr>
          <w:i/>
          <w:u w:val="double"/>
          <w:lang w:val="en-IE"/>
        </w:rPr>
        <w:t xml:space="preserve">T. </w:t>
      </w:r>
      <w:proofErr w:type="spellStart"/>
      <w:r w:rsidRPr="00C32A0B">
        <w:rPr>
          <w:i/>
          <w:u w:val="double"/>
          <w:lang w:val="en-IE"/>
        </w:rPr>
        <w:t>congolense</w:t>
      </w:r>
      <w:proofErr w:type="spellEnd"/>
      <w:r w:rsidRPr="00AF67CC">
        <w:rPr>
          <w:u w:val="double"/>
          <w:lang w:val="en-IE"/>
        </w:rPr>
        <w:t xml:space="preserve">, see below). </w:t>
      </w:r>
      <w:r w:rsidR="00DF58A2" w:rsidRPr="00AF67CC">
        <w:rPr>
          <w:u w:val="double"/>
          <w:lang w:val="en-IE"/>
        </w:rPr>
        <w:t>Rather than a single test, a combination</w:t>
      </w:r>
      <w:r w:rsidRPr="00AF67CC">
        <w:rPr>
          <w:u w:val="double"/>
          <w:lang w:val="en-IE"/>
        </w:rPr>
        <w:t xml:space="preserve"> of several recommended tests</w:t>
      </w:r>
      <w:r w:rsidR="00DF58A2" w:rsidRPr="00AF67CC">
        <w:rPr>
          <w:u w:val="double"/>
          <w:lang w:val="en-IE"/>
        </w:rPr>
        <w:t xml:space="preserve"> must be implemented</w:t>
      </w:r>
      <w:r w:rsidRPr="00AF67CC">
        <w:rPr>
          <w:u w:val="double"/>
          <w:lang w:val="en-IE"/>
        </w:rPr>
        <w:t xml:space="preserve">, </w:t>
      </w:r>
      <w:r w:rsidR="00DF58A2" w:rsidRPr="00AF67CC">
        <w:rPr>
          <w:u w:val="double"/>
          <w:lang w:val="en-IE"/>
        </w:rPr>
        <w:t>according to the context</w:t>
      </w:r>
      <w:r w:rsidRPr="00AF67CC">
        <w:rPr>
          <w:u w:val="double"/>
          <w:lang w:val="en-IE"/>
        </w:rPr>
        <w:t>, as indicated below</w:t>
      </w:r>
      <w:r w:rsidR="00DF58A2" w:rsidRPr="00AF67CC">
        <w:rPr>
          <w:u w:val="double"/>
          <w:lang w:val="en-IE"/>
        </w:rPr>
        <w:t>, and</w:t>
      </w:r>
      <w:r w:rsidR="004E7F11" w:rsidRPr="00AF67CC">
        <w:rPr>
          <w:u w:val="double"/>
          <w:lang w:val="en-IE"/>
        </w:rPr>
        <w:t xml:space="preserve"> </w:t>
      </w:r>
      <w:r w:rsidR="00C95253" w:rsidRPr="00AF67CC">
        <w:rPr>
          <w:u w:val="double"/>
          <w:lang w:val="en-IE"/>
        </w:rPr>
        <w:t>in line</w:t>
      </w:r>
      <w:r w:rsidR="004E7F11" w:rsidRPr="00AF67CC">
        <w:rPr>
          <w:u w:val="double"/>
          <w:lang w:val="en-IE"/>
        </w:rPr>
        <w:t xml:space="preserve"> with </w:t>
      </w:r>
      <w:r w:rsidR="00C95253" w:rsidRPr="00AF67CC">
        <w:rPr>
          <w:u w:val="double"/>
          <w:lang w:val="en-IE"/>
        </w:rPr>
        <w:t xml:space="preserve">the </w:t>
      </w:r>
      <w:r w:rsidR="006F1118" w:rsidRPr="006F1118">
        <w:rPr>
          <w:i/>
          <w:u w:val="double"/>
          <w:lang w:val="en-IE"/>
        </w:rPr>
        <w:t xml:space="preserve">Terrestrial </w:t>
      </w:r>
      <w:r w:rsidR="00CF097D" w:rsidRPr="006F1118">
        <w:rPr>
          <w:i/>
          <w:u w:val="double"/>
          <w:lang w:val="en-IE"/>
        </w:rPr>
        <w:t>Code</w:t>
      </w:r>
      <w:r w:rsidR="00CF097D" w:rsidRPr="00AF67CC">
        <w:rPr>
          <w:u w:val="double"/>
          <w:lang w:val="en-IE"/>
        </w:rPr>
        <w:t xml:space="preserve"> recommendations</w:t>
      </w:r>
      <w:r w:rsidRPr="00AF67CC">
        <w:rPr>
          <w:u w:val="double"/>
          <w:lang w:val="en-IE"/>
        </w:rPr>
        <w:t>.</w:t>
      </w:r>
    </w:p>
    <w:p w14:paraId="748187E9" w14:textId="77777777" w:rsidR="00E56DE9" w:rsidRPr="00AF67CC" w:rsidRDefault="00E56DE9" w:rsidP="006F1118">
      <w:pPr>
        <w:pStyle w:val="11"/>
        <w:jc w:val="both"/>
        <w:rPr>
          <w:bCs/>
          <w:u w:val="double"/>
          <w:lang w:val="en-IE"/>
        </w:rPr>
      </w:pPr>
      <w:r w:rsidRPr="00AF67CC">
        <w:rPr>
          <w:bCs/>
          <w:u w:val="double"/>
          <w:lang w:val="en-IE"/>
        </w:rPr>
        <w:t>3.1</w:t>
      </w:r>
      <w:r w:rsidR="00273005" w:rsidRPr="00AF67CC">
        <w:rPr>
          <w:bCs/>
          <w:u w:val="double"/>
          <w:lang w:val="en-IE"/>
        </w:rPr>
        <w:t>.</w:t>
      </w:r>
      <w:r w:rsidR="00273005" w:rsidRPr="00AF67CC">
        <w:rPr>
          <w:bCs/>
          <w:u w:val="double"/>
          <w:lang w:val="en-IE"/>
        </w:rPr>
        <w:tab/>
      </w:r>
      <w:r w:rsidRPr="00AF67CC">
        <w:rPr>
          <w:bCs/>
          <w:u w:val="double"/>
          <w:lang w:val="en-IE"/>
        </w:rPr>
        <w:t>Characteristics and performances o</w:t>
      </w:r>
      <w:r w:rsidR="00DF58A2" w:rsidRPr="00AF67CC">
        <w:rPr>
          <w:bCs/>
          <w:u w:val="double"/>
          <w:lang w:val="en-IE"/>
        </w:rPr>
        <w:t>f recommended tests for diagnos</w:t>
      </w:r>
      <w:r w:rsidRPr="00AF67CC">
        <w:rPr>
          <w:bCs/>
          <w:u w:val="double"/>
          <w:lang w:val="en-IE"/>
        </w:rPr>
        <w:t>i</w:t>
      </w:r>
      <w:r w:rsidR="00DF58A2" w:rsidRPr="00AF67CC">
        <w:rPr>
          <w:bCs/>
          <w:u w:val="double"/>
          <w:lang w:val="en-IE"/>
        </w:rPr>
        <w:t>s</w:t>
      </w:r>
      <w:r w:rsidRPr="00AF67CC">
        <w:rPr>
          <w:bCs/>
          <w:u w:val="double"/>
          <w:lang w:val="en-IE"/>
        </w:rPr>
        <w:t xml:space="preserve"> of animal </w:t>
      </w:r>
      <w:proofErr w:type="spellStart"/>
      <w:r w:rsidRPr="00AF67CC">
        <w:rPr>
          <w:bCs/>
          <w:u w:val="double"/>
          <w:lang w:val="en-IE"/>
        </w:rPr>
        <w:t>trypanosomosis</w:t>
      </w:r>
      <w:proofErr w:type="spellEnd"/>
      <w:r w:rsidRPr="00AF67CC">
        <w:rPr>
          <w:bCs/>
          <w:u w:val="double"/>
          <w:lang w:val="en-IE"/>
        </w:rPr>
        <w:t xml:space="preserve"> of African origin</w:t>
      </w:r>
    </w:p>
    <w:p w14:paraId="2847DCE6" w14:textId="77777777" w:rsidR="00C95253" w:rsidRPr="00AF67CC" w:rsidRDefault="00C95253" w:rsidP="00AF67CC">
      <w:pPr>
        <w:pStyle w:val="11Para"/>
        <w:rPr>
          <w:u w:val="double"/>
          <w:lang w:val="en-IE"/>
        </w:rPr>
      </w:pPr>
      <w:r w:rsidRPr="00AF67CC">
        <w:rPr>
          <w:u w:val="double"/>
          <w:lang w:val="en-IE"/>
        </w:rPr>
        <w:t>Parasitaemia being highly variable, the sensitivity of the agent detection tests is highly variable.</w:t>
      </w:r>
    </w:p>
    <w:p w14:paraId="67F222B8" w14:textId="2F4AF8D1" w:rsidR="00E56DE9" w:rsidRPr="00C32A0B" w:rsidRDefault="00C32A0B" w:rsidP="00C32A0B">
      <w:pPr>
        <w:pStyle w:val="11ilist"/>
        <w:rPr>
          <w:u w:val="double"/>
          <w:lang w:val="en-IE"/>
        </w:rPr>
      </w:pPr>
      <w:proofErr w:type="spellStart"/>
      <w:r w:rsidRPr="00C32A0B">
        <w:rPr>
          <w:u w:val="double"/>
          <w:lang w:val="en-IE"/>
        </w:rPr>
        <w:t>i</w:t>
      </w:r>
      <w:proofErr w:type="spellEnd"/>
      <w:r w:rsidRPr="00C32A0B">
        <w:rPr>
          <w:u w:val="double"/>
          <w:lang w:val="en-IE"/>
        </w:rPr>
        <w:t>)</w:t>
      </w:r>
      <w:r w:rsidRPr="00C32A0B">
        <w:rPr>
          <w:u w:val="double"/>
          <w:lang w:val="en-IE"/>
        </w:rPr>
        <w:tab/>
      </w:r>
      <w:r w:rsidR="00E56DE9" w:rsidRPr="00C32A0B">
        <w:rPr>
          <w:u w:val="double"/>
          <w:lang w:val="en-IE"/>
        </w:rPr>
        <w:t>GSBS: low sensitivity (10</w:t>
      </w:r>
      <w:r w:rsidR="00E56DE9" w:rsidRPr="00C32A0B">
        <w:rPr>
          <w:u w:val="double"/>
          <w:vertAlign w:val="superscript"/>
          <w:lang w:val="en-IE"/>
        </w:rPr>
        <w:t>5</w:t>
      </w:r>
      <w:r w:rsidRPr="00C32A0B">
        <w:rPr>
          <w:u w:val="double"/>
          <w:lang w:val="en-IE"/>
        </w:rPr>
        <w:t>–</w:t>
      </w:r>
      <w:r w:rsidR="00E56DE9" w:rsidRPr="00C32A0B">
        <w:rPr>
          <w:u w:val="double"/>
          <w:lang w:val="en-IE"/>
        </w:rPr>
        <w:t>10</w:t>
      </w:r>
      <w:r w:rsidR="00E56DE9" w:rsidRPr="00C32A0B">
        <w:rPr>
          <w:u w:val="double"/>
          <w:vertAlign w:val="superscript"/>
          <w:lang w:val="en-IE"/>
        </w:rPr>
        <w:t>6</w:t>
      </w:r>
      <w:r w:rsidR="00FE3C85" w:rsidRPr="00C32A0B">
        <w:rPr>
          <w:u w:val="double"/>
          <w:lang w:val="en-IE"/>
        </w:rPr>
        <w:t xml:space="preserve"> trypanosomes/ml of blood</w:t>
      </w:r>
      <w:r w:rsidR="006F1118">
        <w:rPr>
          <w:u w:val="double"/>
          <w:lang w:val="en-IE"/>
        </w:rPr>
        <w:t>); sub</w:t>
      </w:r>
      <w:r w:rsidR="00E56DE9" w:rsidRPr="00C32A0B">
        <w:rPr>
          <w:u w:val="double"/>
          <w:lang w:val="en-IE"/>
        </w:rPr>
        <w:t xml:space="preserve">genus </w:t>
      </w:r>
      <w:r w:rsidR="00CF097D" w:rsidRPr="00C32A0B">
        <w:rPr>
          <w:u w:val="double"/>
          <w:lang w:val="en-IE"/>
        </w:rPr>
        <w:t>and sometime</w:t>
      </w:r>
      <w:r w:rsidR="00FE3C85" w:rsidRPr="00C32A0B">
        <w:rPr>
          <w:u w:val="double"/>
          <w:lang w:val="en-IE"/>
        </w:rPr>
        <w:t>s</w:t>
      </w:r>
      <w:r w:rsidR="00CF097D" w:rsidRPr="00C32A0B">
        <w:rPr>
          <w:u w:val="double"/>
          <w:lang w:val="en-IE"/>
        </w:rPr>
        <w:t xml:space="preserve"> species specific; </w:t>
      </w:r>
      <w:r w:rsidR="00E56DE9" w:rsidRPr="00C32A0B">
        <w:rPr>
          <w:u w:val="double"/>
          <w:lang w:val="en-IE"/>
        </w:rPr>
        <w:t xml:space="preserve">the species can </w:t>
      </w:r>
      <w:r w:rsidR="00CF097D" w:rsidRPr="00C32A0B">
        <w:rPr>
          <w:u w:val="double"/>
          <w:lang w:val="en-IE"/>
        </w:rPr>
        <w:t>also</w:t>
      </w:r>
      <w:r w:rsidR="00E56DE9" w:rsidRPr="00C32A0B">
        <w:rPr>
          <w:u w:val="double"/>
          <w:lang w:val="en-IE"/>
        </w:rPr>
        <w:t xml:space="preserve"> be deduced from </w:t>
      </w:r>
      <w:proofErr w:type="spellStart"/>
      <w:r w:rsidR="00E56DE9" w:rsidRPr="00C32A0B">
        <w:rPr>
          <w:u w:val="double"/>
          <w:lang w:val="en-IE"/>
        </w:rPr>
        <w:t>epizootiological</w:t>
      </w:r>
      <w:proofErr w:type="spellEnd"/>
      <w:r w:rsidR="00E56DE9" w:rsidRPr="00C32A0B">
        <w:rPr>
          <w:u w:val="double"/>
          <w:lang w:val="en-IE"/>
        </w:rPr>
        <w:t xml:space="preserve"> information</w:t>
      </w:r>
      <w:r w:rsidR="00FE3C85" w:rsidRPr="00C32A0B">
        <w:rPr>
          <w:u w:val="double"/>
          <w:lang w:val="en-IE"/>
        </w:rPr>
        <w:t>.</w:t>
      </w:r>
      <w:r w:rsidR="00E56DE9" w:rsidRPr="00C32A0B">
        <w:rPr>
          <w:u w:val="double"/>
          <w:lang w:val="en-IE"/>
        </w:rPr>
        <w:t xml:space="preserve"> </w:t>
      </w:r>
      <w:r w:rsidR="00801114" w:rsidRPr="00C32A0B">
        <w:rPr>
          <w:u w:val="double"/>
          <w:lang w:val="en-IE"/>
        </w:rPr>
        <w:t xml:space="preserve">When positive, </w:t>
      </w:r>
      <w:r w:rsidR="00C2648D" w:rsidRPr="00C32A0B">
        <w:rPr>
          <w:u w:val="double"/>
          <w:lang w:val="en-IE"/>
        </w:rPr>
        <w:t xml:space="preserve">the </w:t>
      </w:r>
      <w:r w:rsidR="00E56DE9" w:rsidRPr="00C32A0B">
        <w:rPr>
          <w:u w:val="double"/>
          <w:lang w:val="en-IE"/>
        </w:rPr>
        <w:t>GSBS brings diagnostic certainty.</w:t>
      </w:r>
      <w:r w:rsidR="00C95253" w:rsidRPr="00C32A0B">
        <w:rPr>
          <w:u w:val="double"/>
          <w:lang w:val="en-IE"/>
        </w:rPr>
        <w:t xml:space="preserve"> Parasitaemia being highly variable, the sensitivity of the test is highly variable</w:t>
      </w:r>
      <w:r w:rsidR="00801114" w:rsidRPr="00C32A0B">
        <w:rPr>
          <w:u w:val="double"/>
          <w:lang w:val="en-IE"/>
        </w:rPr>
        <w:t xml:space="preserve"> and generally considered as low</w:t>
      </w:r>
      <w:r w:rsidR="00C95253" w:rsidRPr="00C32A0B">
        <w:rPr>
          <w:u w:val="double"/>
          <w:lang w:val="en-IE"/>
        </w:rPr>
        <w:t>.</w:t>
      </w:r>
    </w:p>
    <w:p w14:paraId="4F2ACB67" w14:textId="77777777" w:rsidR="00E56DE9" w:rsidRPr="00C32A0B" w:rsidRDefault="00C32A0B" w:rsidP="00C32A0B">
      <w:pPr>
        <w:pStyle w:val="11ilist"/>
        <w:rPr>
          <w:u w:val="double"/>
          <w:lang w:val="en-IE"/>
        </w:rPr>
      </w:pPr>
      <w:r w:rsidRPr="00C32A0B">
        <w:rPr>
          <w:u w:val="double"/>
          <w:lang w:val="en-IE"/>
        </w:rPr>
        <w:t>ii)</w:t>
      </w:r>
      <w:r w:rsidRPr="00C32A0B">
        <w:rPr>
          <w:u w:val="double"/>
          <w:lang w:val="en-IE"/>
        </w:rPr>
        <w:tab/>
      </w:r>
      <w:r w:rsidR="00E56DE9" w:rsidRPr="00C32A0B">
        <w:rPr>
          <w:u w:val="double"/>
          <w:lang w:val="en-IE"/>
        </w:rPr>
        <w:t>HCT: medium sensitivity (10</w:t>
      </w:r>
      <w:r w:rsidR="00E56DE9" w:rsidRPr="00C32A0B">
        <w:rPr>
          <w:u w:val="double"/>
          <w:vertAlign w:val="superscript"/>
          <w:lang w:val="en-IE"/>
        </w:rPr>
        <w:t>2</w:t>
      </w:r>
      <w:r w:rsidRPr="00C32A0B">
        <w:rPr>
          <w:u w:val="double"/>
          <w:lang w:val="en-IE"/>
        </w:rPr>
        <w:t>–</w:t>
      </w:r>
      <w:r w:rsidR="00E56DE9" w:rsidRPr="00C32A0B">
        <w:rPr>
          <w:u w:val="double"/>
          <w:lang w:val="en-IE"/>
        </w:rPr>
        <w:t>10</w:t>
      </w:r>
      <w:r w:rsidR="00E56DE9" w:rsidRPr="00C32A0B">
        <w:rPr>
          <w:u w:val="double"/>
          <w:vertAlign w:val="superscript"/>
          <w:lang w:val="en-IE"/>
        </w:rPr>
        <w:t>3</w:t>
      </w:r>
      <w:r w:rsidR="00FE3C85" w:rsidRPr="00C32A0B">
        <w:rPr>
          <w:u w:val="double"/>
          <w:vertAlign w:val="superscript"/>
          <w:lang w:val="en-IE"/>
        </w:rPr>
        <w:t xml:space="preserve"> </w:t>
      </w:r>
      <w:r w:rsidR="00FE3C85" w:rsidRPr="00C32A0B">
        <w:rPr>
          <w:u w:val="double"/>
          <w:lang w:val="en-IE"/>
        </w:rPr>
        <w:t>trypanosomes/ml of blood</w:t>
      </w:r>
      <w:r w:rsidR="00E56DE9" w:rsidRPr="00C32A0B">
        <w:rPr>
          <w:u w:val="double"/>
          <w:lang w:val="en-IE"/>
        </w:rPr>
        <w:t>); genus and sometime</w:t>
      </w:r>
      <w:r w:rsidR="00C2648D" w:rsidRPr="00C32A0B">
        <w:rPr>
          <w:u w:val="double"/>
          <w:lang w:val="en-IE"/>
        </w:rPr>
        <w:t>s</w:t>
      </w:r>
      <w:r w:rsidR="00E56DE9" w:rsidRPr="00C32A0B">
        <w:rPr>
          <w:u w:val="double"/>
          <w:lang w:val="en-IE"/>
        </w:rPr>
        <w:t xml:space="preserve"> subgenus specific;</w:t>
      </w:r>
      <w:r w:rsidR="00FE3C85" w:rsidRPr="00C32A0B">
        <w:rPr>
          <w:u w:val="double"/>
          <w:lang w:val="en-IE"/>
        </w:rPr>
        <w:t xml:space="preserve"> examinations must be carried out within a s</w:t>
      </w:r>
      <w:r w:rsidR="00C623D5" w:rsidRPr="00C32A0B">
        <w:rPr>
          <w:u w:val="double"/>
          <w:lang w:val="en-IE"/>
        </w:rPr>
        <w:t>hort time after blood sampling (</w:t>
      </w:r>
      <w:r w:rsidR="00FE3C85" w:rsidRPr="00C32A0B">
        <w:rPr>
          <w:u w:val="double"/>
          <w:lang w:val="en-IE"/>
        </w:rPr>
        <w:t>preferably 1</w:t>
      </w:r>
      <w:r w:rsidRPr="00C32A0B">
        <w:rPr>
          <w:u w:val="double"/>
          <w:lang w:val="en-IE"/>
        </w:rPr>
        <w:t>–</w:t>
      </w:r>
      <w:r w:rsidR="003B39CA">
        <w:rPr>
          <w:u w:val="double"/>
          <w:lang w:val="en-IE"/>
        </w:rPr>
        <w:t>2 </w:t>
      </w:r>
      <w:r w:rsidR="00FE3C85" w:rsidRPr="00C32A0B">
        <w:rPr>
          <w:u w:val="double"/>
          <w:lang w:val="en-IE"/>
        </w:rPr>
        <w:t>hours). W</w:t>
      </w:r>
      <w:r w:rsidR="00E56DE9" w:rsidRPr="00C32A0B">
        <w:rPr>
          <w:u w:val="double"/>
          <w:lang w:val="en-IE"/>
        </w:rPr>
        <w:t>hen positive, HCT must be comple</w:t>
      </w:r>
      <w:r w:rsidR="00C623D5" w:rsidRPr="00C32A0B">
        <w:rPr>
          <w:u w:val="double"/>
          <w:lang w:val="en-IE"/>
        </w:rPr>
        <w:t>men</w:t>
      </w:r>
      <w:r w:rsidR="00E56DE9" w:rsidRPr="00C32A0B">
        <w:rPr>
          <w:u w:val="double"/>
          <w:lang w:val="en-IE"/>
        </w:rPr>
        <w:t xml:space="preserve">ted </w:t>
      </w:r>
      <w:r w:rsidR="00C623D5" w:rsidRPr="00C32A0B">
        <w:rPr>
          <w:u w:val="double"/>
          <w:lang w:val="en-IE"/>
        </w:rPr>
        <w:t xml:space="preserve">with </w:t>
      </w:r>
      <w:r w:rsidR="00C2648D" w:rsidRPr="00C32A0B">
        <w:rPr>
          <w:u w:val="double"/>
          <w:lang w:val="en-IE"/>
        </w:rPr>
        <w:t>GSBS and/or</w:t>
      </w:r>
      <w:r w:rsidR="00E56DE9" w:rsidRPr="00C32A0B">
        <w:rPr>
          <w:u w:val="double"/>
          <w:lang w:val="en-IE"/>
        </w:rPr>
        <w:t xml:space="preserve"> PCR </w:t>
      </w:r>
      <w:r w:rsidR="00593A8F" w:rsidRPr="00C32A0B">
        <w:rPr>
          <w:u w:val="double"/>
          <w:lang w:val="en-IE"/>
        </w:rPr>
        <w:t>(+/-</w:t>
      </w:r>
      <w:r w:rsidR="00E56DE9" w:rsidRPr="00C32A0B">
        <w:rPr>
          <w:u w:val="double"/>
          <w:lang w:val="en-IE"/>
        </w:rPr>
        <w:t xml:space="preserve"> ELISA</w:t>
      </w:r>
      <w:r w:rsidR="00593A8F" w:rsidRPr="00C32A0B">
        <w:rPr>
          <w:u w:val="double"/>
          <w:lang w:val="en-IE"/>
        </w:rPr>
        <w:t>)</w:t>
      </w:r>
      <w:r w:rsidR="00C623D5" w:rsidRPr="00C32A0B">
        <w:rPr>
          <w:u w:val="double"/>
          <w:lang w:val="en-IE"/>
        </w:rPr>
        <w:t>,</w:t>
      </w:r>
      <w:r w:rsidR="00E56DE9" w:rsidRPr="00C32A0B">
        <w:rPr>
          <w:u w:val="double"/>
          <w:lang w:val="en-IE"/>
        </w:rPr>
        <w:t xml:space="preserve"> to </w:t>
      </w:r>
      <w:r w:rsidR="00C623D5" w:rsidRPr="00C32A0B">
        <w:rPr>
          <w:u w:val="double"/>
          <w:lang w:val="en-IE"/>
        </w:rPr>
        <w:t>confirm the diagnosis</w:t>
      </w:r>
      <w:r w:rsidR="00E56DE9" w:rsidRPr="00C32A0B">
        <w:rPr>
          <w:u w:val="double"/>
          <w:lang w:val="en-IE"/>
        </w:rPr>
        <w:t>.</w:t>
      </w:r>
    </w:p>
    <w:p w14:paraId="37CA1119" w14:textId="1068A95D" w:rsidR="00E56DE9" w:rsidRPr="00C32A0B" w:rsidRDefault="00C32A0B" w:rsidP="00C32A0B">
      <w:pPr>
        <w:pStyle w:val="11ilist"/>
        <w:spacing w:after="240"/>
        <w:rPr>
          <w:u w:val="double"/>
          <w:lang w:val="en-IE"/>
        </w:rPr>
      </w:pPr>
      <w:r w:rsidRPr="00C32A0B">
        <w:rPr>
          <w:u w:val="double"/>
          <w:lang w:val="en-IE"/>
        </w:rPr>
        <w:t>iii)</w:t>
      </w:r>
      <w:r w:rsidRPr="00C32A0B">
        <w:rPr>
          <w:u w:val="double"/>
          <w:lang w:val="en-IE"/>
        </w:rPr>
        <w:tab/>
      </w:r>
      <w:r w:rsidR="00E56DE9" w:rsidRPr="00C32A0B">
        <w:rPr>
          <w:u w:val="double"/>
          <w:lang w:val="en-IE"/>
        </w:rPr>
        <w:t xml:space="preserve">PCR: Sample preparation </w:t>
      </w:r>
      <w:r w:rsidR="00C623D5" w:rsidRPr="00C32A0B">
        <w:rPr>
          <w:u w:val="double"/>
          <w:lang w:val="en-IE"/>
        </w:rPr>
        <w:t xml:space="preserve">for PCR </w:t>
      </w:r>
      <w:r w:rsidR="00E56DE9" w:rsidRPr="00C32A0B">
        <w:rPr>
          <w:u w:val="double"/>
          <w:lang w:val="en-IE"/>
        </w:rPr>
        <w:t xml:space="preserve">must be done </w:t>
      </w:r>
      <w:r w:rsidR="00C623D5" w:rsidRPr="00C32A0B">
        <w:rPr>
          <w:u w:val="double"/>
          <w:lang w:val="en-IE"/>
        </w:rPr>
        <w:t xml:space="preserve">on blood, or preferably on buffy coat, after blood centrifugation, </w:t>
      </w:r>
      <w:r w:rsidR="00E56DE9" w:rsidRPr="00C32A0B">
        <w:rPr>
          <w:u w:val="double"/>
          <w:lang w:val="en-IE"/>
        </w:rPr>
        <w:t xml:space="preserve">using a commercial </w:t>
      </w:r>
      <w:r w:rsidR="00C623D5" w:rsidRPr="00C32A0B">
        <w:rPr>
          <w:u w:val="double"/>
          <w:lang w:val="en-IE"/>
        </w:rPr>
        <w:t xml:space="preserve">DNA purification </w:t>
      </w:r>
      <w:r w:rsidR="00E56DE9" w:rsidRPr="00C32A0B">
        <w:rPr>
          <w:u w:val="double"/>
          <w:lang w:val="en-IE"/>
        </w:rPr>
        <w:t>kit</w:t>
      </w:r>
      <w:r w:rsidR="00C623D5" w:rsidRPr="00C32A0B">
        <w:rPr>
          <w:u w:val="double"/>
          <w:lang w:val="en-IE"/>
        </w:rPr>
        <w:t xml:space="preserve"> or a </w:t>
      </w:r>
      <w:proofErr w:type="spellStart"/>
      <w:r w:rsidR="00C623D5" w:rsidRPr="00C32A0B">
        <w:rPr>
          <w:u w:val="double"/>
          <w:lang w:val="en-IE"/>
        </w:rPr>
        <w:t>Chelex</w:t>
      </w:r>
      <w:proofErr w:type="spellEnd"/>
      <w:r w:rsidR="00C623D5" w:rsidRPr="00C32A0B">
        <w:rPr>
          <w:u w:val="double"/>
          <w:lang w:val="en-IE"/>
        </w:rPr>
        <w:t xml:space="preserve"> resin preparation method </w:t>
      </w:r>
      <w:r w:rsidR="00C623D5" w:rsidRPr="00956A6F">
        <w:rPr>
          <w:u w:val="double"/>
          <w:lang w:val="en-IE"/>
        </w:rPr>
        <w:t>(</w:t>
      </w:r>
      <w:proofErr w:type="spellStart"/>
      <w:r w:rsidR="00C623D5" w:rsidRPr="00956A6F">
        <w:rPr>
          <w:u w:val="double"/>
          <w:lang w:val="en-IE"/>
        </w:rPr>
        <w:t>Penchenier</w:t>
      </w:r>
      <w:proofErr w:type="spellEnd"/>
      <w:r w:rsidR="00C623D5" w:rsidRPr="00956A6F">
        <w:rPr>
          <w:u w:val="double"/>
          <w:lang w:val="en-IE"/>
        </w:rPr>
        <w:t xml:space="preserve"> </w:t>
      </w:r>
      <w:r w:rsidR="00C623D5" w:rsidRPr="00956A6F">
        <w:rPr>
          <w:i/>
          <w:u w:val="double"/>
          <w:lang w:val="en-IE"/>
        </w:rPr>
        <w:t>et al.</w:t>
      </w:r>
      <w:r w:rsidR="00C623D5" w:rsidRPr="00956A6F">
        <w:rPr>
          <w:u w:val="double"/>
          <w:lang w:val="en-IE"/>
        </w:rPr>
        <w:t>, 1996)</w:t>
      </w:r>
      <w:r w:rsidR="00FE3C85" w:rsidRPr="00956A6F">
        <w:rPr>
          <w:u w:val="double"/>
          <w:lang w:val="en-IE"/>
        </w:rPr>
        <w:t>.</w:t>
      </w:r>
      <w:r w:rsidR="00E56DE9" w:rsidRPr="00956A6F">
        <w:rPr>
          <w:u w:val="double"/>
          <w:lang w:val="en-IE"/>
        </w:rPr>
        <w:t xml:space="preserve"> </w:t>
      </w:r>
      <w:r w:rsidR="00CF097D" w:rsidRPr="00956A6F">
        <w:rPr>
          <w:u w:val="double"/>
          <w:lang w:val="en-IE"/>
        </w:rPr>
        <w:t>Recommended primers (</w:t>
      </w:r>
      <w:r w:rsidR="00801114" w:rsidRPr="00956A6F">
        <w:rPr>
          <w:u w:val="double"/>
          <w:lang w:val="en-IE"/>
        </w:rPr>
        <w:t>Gold standard</w:t>
      </w:r>
      <w:r w:rsidR="00CF097D" w:rsidRPr="00956A6F">
        <w:rPr>
          <w:u w:val="double"/>
          <w:lang w:val="en-IE"/>
        </w:rPr>
        <w:t>)</w:t>
      </w:r>
      <w:r w:rsidR="00E56DE9" w:rsidRPr="00956A6F">
        <w:rPr>
          <w:u w:val="double"/>
          <w:lang w:val="en-IE"/>
        </w:rPr>
        <w:t xml:space="preserve"> </w:t>
      </w:r>
      <w:r w:rsidR="00CF097D" w:rsidRPr="00956A6F">
        <w:rPr>
          <w:u w:val="double"/>
          <w:lang w:val="en-IE"/>
        </w:rPr>
        <w:t xml:space="preserve">are those targeting the </w:t>
      </w:r>
      <w:r w:rsidR="00E56DE9" w:rsidRPr="00956A6F">
        <w:rPr>
          <w:u w:val="double"/>
          <w:lang w:val="en-IE"/>
        </w:rPr>
        <w:t>satellite</w:t>
      </w:r>
      <w:r w:rsidR="003B39CA" w:rsidRPr="00956A6F">
        <w:rPr>
          <w:u w:val="double"/>
          <w:lang w:val="en-IE"/>
        </w:rPr>
        <w:t xml:space="preserve"> </w:t>
      </w:r>
      <w:r w:rsidR="00E56DE9" w:rsidRPr="00956A6F">
        <w:rPr>
          <w:u w:val="double"/>
          <w:lang w:val="en-IE"/>
        </w:rPr>
        <w:t xml:space="preserve">DNA (Masiga </w:t>
      </w:r>
      <w:r w:rsidR="00E56DE9" w:rsidRPr="00956A6F">
        <w:rPr>
          <w:i/>
          <w:u w:val="double"/>
          <w:lang w:val="en-IE"/>
        </w:rPr>
        <w:t>et al.,</w:t>
      </w:r>
      <w:r w:rsidR="00E56DE9" w:rsidRPr="00956A6F">
        <w:rPr>
          <w:u w:val="double"/>
          <w:lang w:val="en-IE"/>
        </w:rPr>
        <w:t xml:space="preserve"> 1992);</w:t>
      </w:r>
      <w:r w:rsidR="00E56DE9" w:rsidRPr="00C32A0B">
        <w:rPr>
          <w:u w:val="double"/>
          <w:lang w:val="en-IE"/>
        </w:rPr>
        <w:t xml:space="preserve"> primers predominantly used are: TVW (</w:t>
      </w:r>
      <w:r w:rsidR="00E56DE9" w:rsidRPr="00C32A0B">
        <w:rPr>
          <w:i/>
          <w:u w:val="double"/>
          <w:lang w:val="en-IE"/>
        </w:rPr>
        <w:t>T.</w:t>
      </w:r>
      <w:r w:rsidRPr="00C32A0B">
        <w:rPr>
          <w:i/>
          <w:u w:val="double"/>
          <w:lang w:val="en-IE"/>
        </w:rPr>
        <w:t> </w:t>
      </w:r>
      <w:r w:rsidR="00E56DE9" w:rsidRPr="00C32A0B">
        <w:rPr>
          <w:i/>
          <w:u w:val="double"/>
          <w:lang w:val="en-IE"/>
        </w:rPr>
        <w:t>vivax</w:t>
      </w:r>
      <w:r w:rsidR="00E56DE9" w:rsidRPr="00C32A0B">
        <w:rPr>
          <w:u w:val="double"/>
          <w:lang w:val="en-IE"/>
        </w:rPr>
        <w:t>), TBR (</w:t>
      </w:r>
      <w:proofErr w:type="spellStart"/>
      <w:r w:rsidR="00E56DE9" w:rsidRPr="00C32A0B">
        <w:rPr>
          <w:u w:val="double"/>
          <w:lang w:val="en-IE"/>
        </w:rPr>
        <w:t>Trypanozoon</w:t>
      </w:r>
      <w:proofErr w:type="spellEnd"/>
      <w:r w:rsidR="00E56DE9" w:rsidRPr="00C32A0B">
        <w:rPr>
          <w:u w:val="double"/>
          <w:lang w:val="en-IE"/>
        </w:rPr>
        <w:t>) and TCS (</w:t>
      </w:r>
      <w:r w:rsidR="00E56DE9" w:rsidRPr="00C32A0B">
        <w:rPr>
          <w:i/>
          <w:u w:val="double"/>
          <w:lang w:val="en-IE"/>
        </w:rPr>
        <w:t xml:space="preserve">T. </w:t>
      </w:r>
      <w:proofErr w:type="spellStart"/>
      <w:r w:rsidR="00E56DE9" w:rsidRPr="00C32A0B">
        <w:rPr>
          <w:i/>
          <w:u w:val="double"/>
          <w:lang w:val="en-IE"/>
        </w:rPr>
        <w:t>congolense</w:t>
      </w:r>
      <w:proofErr w:type="spellEnd"/>
      <w:r w:rsidR="00E56DE9" w:rsidRPr="00C32A0B">
        <w:rPr>
          <w:u w:val="double"/>
          <w:lang w:val="en-IE"/>
        </w:rPr>
        <w:t xml:space="preserve"> type savannah); PCRs using these primers are </w:t>
      </w:r>
      <w:r w:rsidR="00CF097D" w:rsidRPr="00C32A0B">
        <w:rPr>
          <w:u w:val="double"/>
          <w:lang w:val="en-IE"/>
        </w:rPr>
        <w:t xml:space="preserve">highly </w:t>
      </w:r>
      <w:r w:rsidR="00E56DE9" w:rsidRPr="00C32A0B">
        <w:rPr>
          <w:u w:val="double"/>
          <w:lang w:val="en-IE"/>
        </w:rPr>
        <w:t>sensitive and species-, sub-genus- or type-specific</w:t>
      </w:r>
      <w:r w:rsidR="00C623D5" w:rsidRPr="00C32A0B">
        <w:rPr>
          <w:u w:val="double"/>
          <w:lang w:val="en-IE"/>
        </w:rPr>
        <w:t>, respectively</w:t>
      </w:r>
      <w:r w:rsidR="00E56DE9" w:rsidRPr="00C32A0B">
        <w:rPr>
          <w:u w:val="double"/>
          <w:lang w:val="en-IE"/>
        </w:rPr>
        <w:t xml:space="preserve">. </w:t>
      </w:r>
      <w:r w:rsidR="00801114" w:rsidRPr="00C32A0B">
        <w:rPr>
          <w:u w:val="double"/>
          <w:lang w:val="en-IE"/>
        </w:rPr>
        <w:t xml:space="preserve">When positive, </w:t>
      </w:r>
      <w:r w:rsidR="00E56DE9" w:rsidRPr="00C32A0B">
        <w:rPr>
          <w:u w:val="double"/>
          <w:lang w:val="en-IE"/>
        </w:rPr>
        <w:t xml:space="preserve">PCR alone is </w:t>
      </w:r>
      <w:r w:rsidR="00E56DE9" w:rsidRPr="009C33EB">
        <w:rPr>
          <w:u w:val="double"/>
          <w:lang w:val="en-IE"/>
        </w:rPr>
        <w:t>not a diagnostic certainty; it must be comple</w:t>
      </w:r>
      <w:r w:rsidR="00C623D5" w:rsidRPr="009C33EB">
        <w:rPr>
          <w:u w:val="double"/>
          <w:lang w:val="en-IE"/>
        </w:rPr>
        <w:t>men</w:t>
      </w:r>
      <w:r w:rsidR="00E56DE9" w:rsidRPr="009C33EB">
        <w:rPr>
          <w:u w:val="double"/>
          <w:lang w:val="en-IE"/>
        </w:rPr>
        <w:t>ted by other tests or information (see below)</w:t>
      </w:r>
      <w:r w:rsidR="00C623D5" w:rsidRPr="009C33EB">
        <w:rPr>
          <w:u w:val="double"/>
          <w:lang w:val="en-IE"/>
        </w:rPr>
        <w:t>,</w:t>
      </w:r>
      <w:r w:rsidR="00801114" w:rsidRPr="009C33EB">
        <w:rPr>
          <w:u w:val="double"/>
          <w:lang w:val="en-IE"/>
        </w:rPr>
        <w:t xml:space="preserve"> because it may </w:t>
      </w:r>
      <w:r w:rsidR="003B39CA" w:rsidRPr="009C33EB">
        <w:rPr>
          <w:u w:val="double"/>
          <w:lang w:val="en-IE"/>
        </w:rPr>
        <w:t>give</w:t>
      </w:r>
      <w:r w:rsidR="00801114" w:rsidRPr="00C32A0B">
        <w:rPr>
          <w:u w:val="double"/>
          <w:lang w:val="en-IE"/>
        </w:rPr>
        <w:t xml:space="preserve"> false positive </w:t>
      </w:r>
      <w:r w:rsidR="00C623D5" w:rsidRPr="00C32A0B">
        <w:rPr>
          <w:u w:val="double"/>
          <w:lang w:val="en-IE"/>
        </w:rPr>
        <w:t>result</w:t>
      </w:r>
      <w:r w:rsidR="00C2648D" w:rsidRPr="00C32A0B">
        <w:rPr>
          <w:u w:val="double"/>
          <w:lang w:val="en-IE"/>
        </w:rPr>
        <w:t>s</w:t>
      </w:r>
      <w:r w:rsidR="00C623D5" w:rsidRPr="00C32A0B">
        <w:rPr>
          <w:u w:val="double"/>
          <w:lang w:val="en-IE"/>
        </w:rPr>
        <w:t xml:space="preserve"> </w:t>
      </w:r>
      <w:r w:rsidR="00801114" w:rsidRPr="00C32A0B">
        <w:rPr>
          <w:u w:val="double"/>
          <w:lang w:val="en-IE"/>
        </w:rPr>
        <w:t>due to sample contaminations</w:t>
      </w:r>
      <w:r w:rsidR="00E56DE9" w:rsidRPr="00C32A0B">
        <w:rPr>
          <w:u w:val="double"/>
          <w:lang w:val="en-IE"/>
        </w:rPr>
        <w:t>.</w:t>
      </w:r>
      <w:r w:rsidR="00801114" w:rsidRPr="00C32A0B">
        <w:rPr>
          <w:u w:val="double"/>
          <w:lang w:val="en-IE"/>
        </w:rPr>
        <w:t xml:space="preserve"> When negative, PCR alone cannot ascertain the absence of infection due to false negative results obtained from animals with low parasitaemia.</w:t>
      </w:r>
    </w:p>
    <w:p w14:paraId="5DFECE63" w14:textId="77777777" w:rsidR="00C95253" w:rsidRPr="00AF67CC" w:rsidRDefault="00C623D5" w:rsidP="00AF67CC">
      <w:pPr>
        <w:pStyle w:val="11Para"/>
        <w:rPr>
          <w:u w:val="double"/>
          <w:lang w:val="en-IE"/>
        </w:rPr>
      </w:pPr>
      <w:r w:rsidRPr="00AF67CC">
        <w:rPr>
          <w:u w:val="double"/>
          <w:lang w:val="en-IE"/>
        </w:rPr>
        <w:t>Antibod</w:t>
      </w:r>
      <w:r w:rsidR="00C95253" w:rsidRPr="00AF67CC">
        <w:rPr>
          <w:u w:val="double"/>
          <w:lang w:val="en-IE"/>
        </w:rPr>
        <w:t>y-detec</w:t>
      </w:r>
      <w:r w:rsidR="00CF1AB5" w:rsidRPr="00AF67CC">
        <w:rPr>
          <w:u w:val="double"/>
          <w:lang w:val="en-IE"/>
        </w:rPr>
        <w:t xml:space="preserve">tion tests (ELISA </w:t>
      </w:r>
      <w:r w:rsidR="003B39CA">
        <w:rPr>
          <w:u w:val="double"/>
          <w:lang w:val="en-IE"/>
        </w:rPr>
        <w:t>and</w:t>
      </w:r>
      <w:r w:rsidR="00CF1AB5" w:rsidRPr="00AF67CC">
        <w:rPr>
          <w:u w:val="double"/>
          <w:lang w:val="en-IE"/>
        </w:rPr>
        <w:t xml:space="preserve"> IFAT) </w:t>
      </w:r>
      <w:r w:rsidRPr="00AF67CC">
        <w:rPr>
          <w:u w:val="double"/>
          <w:lang w:val="en-IE"/>
        </w:rPr>
        <w:t xml:space="preserve">become positive </w:t>
      </w:r>
      <w:r w:rsidR="0098039D" w:rsidRPr="00AF67CC">
        <w:rPr>
          <w:u w:val="double"/>
          <w:lang w:val="en-IE"/>
        </w:rPr>
        <w:t>1</w:t>
      </w:r>
      <w:r w:rsidR="00C32A0B">
        <w:rPr>
          <w:u w:val="double"/>
          <w:lang w:val="en-IE"/>
        </w:rPr>
        <w:t>–</w:t>
      </w:r>
      <w:r w:rsidRPr="00AF67CC">
        <w:rPr>
          <w:u w:val="double"/>
          <w:lang w:val="en-IE"/>
        </w:rPr>
        <w:t>6 weeks</w:t>
      </w:r>
      <w:r w:rsidR="0098039D" w:rsidRPr="00AF67CC">
        <w:rPr>
          <w:u w:val="double"/>
          <w:lang w:val="en-IE"/>
        </w:rPr>
        <w:t xml:space="preserve"> after infection, thus with an incubation period of</w:t>
      </w:r>
      <w:r w:rsidRPr="00AF67CC">
        <w:rPr>
          <w:u w:val="double"/>
          <w:lang w:val="en-IE"/>
        </w:rPr>
        <w:t xml:space="preserve"> </w:t>
      </w:r>
      <w:r w:rsidR="00C95253" w:rsidRPr="00AF67CC">
        <w:rPr>
          <w:u w:val="double"/>
          <w:lang w:val="en-IE"/>
        </w:rPr>
        <w:t>2 weeks</w:t>
      </w:r>
      <w:r w:rsidR="00593A8F" w:rsidRPr="00AF67CC">
        <w:rPr>
          <w:u w:val="double"/>
          <w:lang w:val="en-IE"/>
        </w:rPr>
        <w:t xml:space="preserve"> on average</w:t>
      </w:r>
      <w:r w:rsidR="00C95253" w:rsidRPr="00AF67CC">
        <w:rPr>
          <w:u w:val="double"/>
          <w:lang w:val="en-IE"/>
        </w:rPr>
        <w:t>, and the persistence of antibodies after</w:t>
      </w:r>
      <w:r w:rsidR="00CF1AB5" w:rsidRPr="00AF67CC">
        <w:rPr>
          <w:u w:val="double"/>
          <w:lang w:val="en-IE"/>
        </w:rPr>
        <w:t xml:space="preserve"> parasite elimination can last </w:t>
      </w:r>
      <w:r w:rsidR="00593A8F" w:rsidRPr="00AF67CC">
        <w:rPr>
          <w:u w:val="double"/>
          <w:lang w:val="en-IE"/>
        </w:rPr>
        <w:t xml:space="preserve">from </w:t>
      </w:r>
      <w:r w:rsidR="00CF1AB5" w:rsidRPr="00AF67CC">
        <w:rPr>
          <w:u w:val="double"/>
          <w:lang w:val="en-IE"/>
        </w:rPr>
        <w:t>1</w:t>
      </w:r>
      <w:r w:rsidR="00593A8F" w:rsidRPr="00AF67CC">
        <w:rPr>
          <w:u w:val="double"/>
          <w:lang w:val="en-IE"/>
        </w:rPr>
        <w:t xml:space="preserve"> to </w:t>
      </w:r>
      <w:r w:rsidR="00CF1AB5" w:rsidRPr="00AF67CC">
        <w:rPr>
          <w:u w:val="double"/>
          <w:lang w:val="en-IE"/>
        </w:rPr>
        <w:t>13 months,</w:t>
      </w:r>
      <w:r w:rsidR="00C95253" w:rsidRPr="00AF67CC">
        <w:rPr>
          <w:u w:val="double"/>
          <w:lang w:val="en-IE"/>
        </w:rPr>
        <w:t xml:space="preserve"> </w:t>
      </w:r>
      <w:r w:rsidR="003B39CA">
        <w:rPr>
          <w:u w:val="double"/>
          <w:lang w:val="en-IE"/>
        </w:rPr>
        <w:t xml:space="preserve">and is </w:t>
      </w:r>
      <w:r w:rsidR="00C95253" w:rsidRPr="00AF67CC">
        <w:rPr>
          <w:u w:val="double"/>
          <w:lang w:val="en-IE"/>
        </w:rPr>
        <w:t>3 months</w:t>
      </w:r>
      <w:r w:rsidR="00593A8F" w:rsidRPr="00AF67CC">
        <w:rPr>
          <w:u w:val="double"/>
          <w:lang w:val="en-IE"/>
        </w:rPr>
        <w:t xml:space="preserve"> on average</w:t>
      </w:r>
      <w:r w:rsidR="00CF1AB5" w:rsidRPr="00AF67CC">
        <w:rPr>
          <w:u w:val="double"/>
          <w:lang w:val="en-IE"/>
        </w:rPr>
        <w:t>.</w:t>
      </w:r>
    </w:p>
    <w:p w14:paraId="134091CC" w14:textId="77777777" w:rsidR="00593A8F" w:rsidRPr="00C32A0B" w:rsidRDefault="00C32A0B" w:rsidP="00C32A0B">
      <w:pPr>
        <w:pStyle w:val="11ilist"/>
        <w:rPr>
          <w:u w:val="double"/>
          <w:lang w:val="en-IE"/>
        </w:rPr>
      </w:pPr>
      <w:r w:rsidRPr="00C32A0B">
        <w:rPr>
          <w:u w:val="double"/>
          <w:lang w:val="en-IE"/>
        </w:rPr>
        <w:t>i</w:t>
      </w:r>
      <w:r>
        <w:rPr>
          <w:u w:val="double"/>
          <w:lang w:val="en-IE"/>
        </w:rPr>
        <w:t>v</w:t>
      </w:r>
      <w:r w:rsidRPr="00C32A0B">
        <w:rPr>
          <w:u w:val="double"/>
          <w:lang w:val="en-IE"/>
        </w:rPr>
        <w:t>)</w:t>
      </w:r>
      <w:r w:rsidRPr="00C32A0B">
        <w:rPr>
          <w:u w:val="double"/>
          <w:lang w:val="en-IE"/>
        </w:rPr>
        <w:tab/>
      </w:r>
      <w:r w:rsidR="00E56DE9" w:rsidRPr="00C32A0B">
        <w:rPr>
          <w:u w:val="double"/>
          <w:lang w:val="en-IE"/>
        </w:rPr>
        <w:t>ELISA: Three ELISA</w:t>
      </w:r>
      <w:r w:rsidR="00CC2192" w:rsidRPr="00C32A0B">
        <w:rPr>
          <w:u w:val="double"/>
          <w:lang w:val="en-IE"/>
        </w:rPr>
        <w:t>s</w:t>
      </w:r>
      <w:r w:rsidR="00E56DE9" w:rsidRPr="00C32A0B">
        <w:rPr>
          <w:u w:val="double"/>
          <w:lang w:val="en-IE"/>
        </w:rPr>
        <w:t xml:space="preserve"> using soluble antigens from whole cell lysates of animal trypanosomes of African origin are </w:t>
      </w:r>
      <w:r w:rsidR="00CC2192" w:rsidRPr="00C32A0B">
        <w:rPr>
          <w:u w:val="double"/>
          <w:lang w:val="en-IE"/>
        </w:rPr>
        <w:t>recommended</w:t>
      </w:r>
      <w:r w:rsidR="00E56DE9" w:rsidRPr="00C32A0B">
        <w:rPr>
          <w:u w:val="double"/>
          <w:lang w:val="en-IE"/>
        </w:rPr>
        <w:t xml:space="preserve">: ELISA </w:t>
      </w:r>
      <w:r w:rsidR="00E56DE9" w:rsidRPr="003B39CA">
        <w:rPr>
          <w:i/>
          <w:u w:val="double"/>
          <w:lang w:val="en-IE"/>
        </w:rPr>
        <w:t>T. vivax,</w:t>
      </w:r>
      <w:r w:rsidR="00E56DE9" w:rsidRPr="00C32A0B">
        <w:rPr>
          <w:u w:val="double"/>
          <w:lang w:val="en-IE"/>
        </w:rPr>
        <w:t xml:space="preserve"> ELISA </w:t>
      </w:r>
      <w:r w:rsidR="00E56DE9" w:rsidRPr="003B39CA">
        <w:rPr>
          <w:i/>
          <w:u w:val="double"/>
          <w:lang w:val="en-IE"/>
        </w:rPr>
        <w:t xml:space="preserve">T. brucei </w:t>
      </w:r>
      <w:proofErr w:type="spellStart"/>
      <w:r w:rsidR="00E56DE9" w:rsidRPr="003B39CA">
        <w:rPr>
          <w:i/>
          <w:u w:val="double"/>
          <w:lang w:val="en-IE"/>
        </w:rPr>
        <w:t>brucei</w:t>
      </w:r>
      <w:proofErr w:type="spellEnd"/>
      <w:r w:rsidR="00E56DE9" w:rsidRPr="00C32A0B">
        <w:rPr>
          <w:u w:val="double"/>
          <w:lang w:val="en-IE"/>
        </w:rPr>
        <w:t xml:space="preserve"> and ELISA </w:t>
      </w:r>
      <w:r w:rsidR="00E56DE9" w:rsidRPr="003B39CA">
        <w:rPr>
          <w:i/>
          <w:u w:val="double"/>
          <w:lang w:val="en-IE"/>
        </w:rPr>
        <w:t>T.</w:t>
      </w:r>
      <w:r w:rsidRPr="003B39CA">
        <w:rPr>
          <w:i/>
          <w:u w:val="double"/>
          <w:lang w:val="en-IE"/>
        </w:rPr>
        <w:t> </w:t>
      </w:r>
      <w:proofErr w:type="spellStart"/>
      <w:r w:rsidR="00E56DE9" w:rsidRPr="003B39CA">
        <w:rPr>
          <w:i/>
          <w:u w:val="double"/>
          <w:lang w:val="en-IE"/>
        </w:rPr>
        <w:t>congolense</w:t>
      </w:r>
      <w:proofErr w:type="spellEnd"/>
      <w:r w:rsidR="00E56DE9" w:rsidRPr="00C32A0B">
        <w:rPr>
          <w:u w:val="double"/>
          <w:lang w:val="en-IE"/>
        </w:rPr>
        <w:t xml:space="preserve"> type savannah; depending on the context </w:t>
      </w:r>
      <w:r w:rsidR="003B39CA">
        <w:rPr>
          <w:u w:val="double"/>
          <w:lang w:val="en-IE"/>
        </w:rPr>
        <w:t>(America/</w:t>
      </w:r>
      <w:r w:rsidR="00CC2192" w:rsidRPr="00C32A0B">
        <w:rPr>
          <w:u w:val="double"/>
          <w:lang w:val="en-IE"/>
        </w:rPr>
        <w:t>Africa), 1 to 3</w:t>
      </w:r>
      <w:r w:rsidR="00E56DE9" w:rsidRPr="00C32A0B">
        <w:rPr>
          <w:u w:val="double"/>
          <w:lang w:val="en-IE"/>
        </w:rPr>
        <w:t xml:space="preserve"> tests can be </w:t>
      </w:r>
      <w:r w:rsidR="00C2648D" w:rsidRPr="00C32A0B">
        <w:rPr>
          <w:u w:val="double"/>
          <w:lang w:val="en-IE"/>
        </w:rPr>
        <w:t>recommended</w:t>
      </w:r>
      <w:r w:rsidR="00E56DE9" w:rsidRPr="00C32A0B">
        <w:rPr>
          <w:u w:val="double"/>
          <w:lang w:val="en-IE"/>
        </w:rPr>
        <w:t>; they all cross react</w:t>
      </w:r>
      <w:r w:rsidR="00AB148F" w:rsidRPr="00C32A0B">
        <w:rPr>
          <w:u w:val="double"/>
          <w:lang w:val="en-IE"/>
        </w:rPr>
        <w:t xml:space="preserve">. </w:t>
      </w:r>
      <w:r w:rsidR="00E56DE9" w:rsidRPr="00C32A0B">
        <w:rPr>
          <w:u w:val="double"/>
          <w:lang w:val="en-IE"/>
        </w:rPr>
        <w:t>ELISAs exhibit high sensitivity (&gt; 90%) and ge</w:t>
      </w:r>
      <w:r w:rsidR="003B39CA">
        <w:rPr>
          <w:u w:val="double"/>
          <w:lang w:val="en-IE"/>
        </w:rPr>
        <w:t>nus specificity (&gt;95%), but sub</w:t>
      </w:r>
      <w:r w:rsidR="00E56DE9" w:rsidRPr="00C32A0B">
        <w:rPr>
          <w:u w:val="double"/>
          <w:lang w:val="en-IE"/>
        </w:rPr>
        <w:t>genus specificity is not consistent</w:t>
      </w:r>
      <w:r w:rsidR="00203C46" w:rsidRPr="00C32A0B">
        <w:rPr>
          <w:u w:val="double"/>
          <w:lang w:val="en-IE"/>
        </w:rPr>
        <w:t xml:space="preserve">, and </w:t>
      </w:r>
      <w:r w:rsidR="003B39CA">
        <w:rPr>
          <w:u w:val="double"/>
          <w:lang w:val="en-IE"/>
        </w:rPr>
        <w:t>none</w:t>
      </w:r>
      <w:r w:rsidR="0098039D" w:rsidRPr="00C32A0B">
        <w:rPr>
          <w:u w:val="double"/>
          <w:lang w:val="en-IE"/>
        </w:rPr>
        <w:t xml:space="preserve"> of them is</w:t>
      </w:r>
      <w:r w:rsidR="00203C46" w:rsidRPr="00C32A0B">
        <w:rPr>
          <w:u w:val="double"/>
          <w:lang w:val="en-IE"/>
        </w:rPr>
        <w:t xml:space="preserve"> species-specific</w:t>
      </w:r>
      <w:r w:rsidR="00E56DE9" w:rsidRPr="00C32A0B">
        <w:rPr>
          <w:u w:val="double"/>
          <w:lang w:val="en-IE"/>
        </w:rPr>
        <w:t>. A positive sample</w:t>
      </w:r>
      <w:r w:rsidR="00203C46" w:rsidRPr="00C32A0B">
        <w:rPr>
          <w:u w:val="double"/>
          <w:lang w:val="en-IE"/>
        </w:rPr>
        <w:t xml:space="preserve"> </w:t>
      </w:r>
      <w:r w:rsidR="003B39CA">
        <w:rPr>
          <w:u w:val="double"/>
          <w:lang w:val="en-IE"/>
        </w:rPr>
        <w:t>reveals</w:t>
      </w:r>
      <w:r w:rsidR="00203C46" w:rsidRPr="00C32A0B">
        <w:rPr>
          <w:u w:val="double"/>
          <w:lang w:val="en-IE"/>
        </w:rPr>
        <w:t xml:space="preserve"> </w:t>
      </w:r>
      <w:r w:rsidR="0098039D" w:rsidRPr="00C32A0B">
        <w:rPr>
          <w:u w:val="double"/>
          <w:lang w:val="en-IE"/>
        </w:rPr>
        <w:t xml:space="preserve">an immune response </w:t>
      </w:r>
      <w:r w:rsidR="003B39CA">
        <w:rPr>
          <w:u w:val="double"/>
          <w:lang w:val="en-IE"/>
        </w:rPr>
        <w:t>in</w:t>
      </w:r>
      <w:r w:rsidR="00203C46" w:rsidRPr="00C32A0B">
        <w:rPr>
          <w:u w:val="double"/>
          <w:lang w:val="en-IE"/>
        </w:rPr>
        <w:t xml:space="preserve"> the host </w:t>
      </w:r>
      <w:r w:rsidR="0098039D" w:rsidRPr="00C32A0B">
        <w:rPr>
          <w:u w:val="double"/>
          <w:lang w:val="en-IE"/>
        </w:rPr>
        <w:t>to</w:t>
      </w:r>
      <w:r w:rsidR="00203C46" w:rsidRPr="00C32A0B">
        <w:rPr>
          <w:u w:val="double"/>
          <w:lang w:val="en-IE"/>
        </w:rPr>
        <w:t xml:space="preserve"> the parasite</w:t>
      </w:r>
      <w:r w:rsidR="00AB148F" w:rsidRPr="00C32A0B">
        <w:rPr>
          <w:u w:val="double"/>
          <w:lang w:val="en-IE"/>
        </w:rPr>
        <w:t xml:space="preserve">, but it </w:t>
      </w:r>
      <w:r w:rsidR="003B39CA">
        <w:rPr>
          <w:u w:val="double"/>
          <w:lang w:val="en-IE"/>
        </w:rPr>
        <w:t>does not indicate an</w:t>
      </w:r>
      <w:r w:rsidR="00203C46" w:rsidRPr="00C32A0B">
        <w:rPr>
          <w:u w:val="double"/>
          <w:lang w:val="en-IE"/>
        </w:rPr>
        <w:t xml:space="preserve"> </w:t>
      </w:r>
      <w:r w:rsidR="00AB148F" w:rsidRPr="00C32A0B">
        <w:rPr>
          <w:u w:val="double"/>
          <w:lang w:val="en-IE"/>
        </w:rPr>
        <w:t>active infection</w:t>
      </w:r>
      <w:r w:rsidR="0098039D" w:rsidRPr="00C32A0B">
        <w:rPr>
          <w:u w:val="double"/>
          <w:lang w:val="en-IE"/>
        </w:rPr>
        <w:t xml:space="preserve"> due to the persistence of antibodies after parasite elimination (as </w:t>
      </w:r>
      <w:r w:rsidR="003B39CA">
        <w:rPr>
          <w:u w:val="double"/>
          <w:lang w:val="en-IE"/>
        </w:rPr>
        <w:t>stated</w:t>
      </w:r>
      <w:r w:rsidR="0098039D" w:rsidRPr="00C32A0B">
        <w:rPr>
          <w:u w:val="double"/>
          <w:lang w:val="en-IE"/>
        </w:rPr>
        <w:t xml:space="preserve"> above), thus: </w:t>
      </w:r>
      <w:r w:rsidR="00203C46" w:rsidRPr="00C32A0B">
        <w:rPr>
          <w:u w:val="double"/>
          <w:lang w:val="en-IE"/>
        </w:rPr>
        <w:t>(</w:t>
      </w:r>
      <w:proofErr w:type="spellStart"/>
      <w:r w:rsidR="00203C46" w:rsidRPr="00C32A0B">
        <w:rPr>
          <w:u w:val="double"/>
          <w:lang w:val="en-IE"/>
        </w:rPr>
        <w:t>i</w:t>
      </w:r>
      <w:proofErr w:type="spellEnd"/>
      <w:r w:rsidR="00203C46" w:rsidRPr="00C32A0B">
        <w:rPr>
          <w:u w:val="double"/>
          <w:lang w:val="en-IE"/>
        </w:rPr>
        <w:t>)</w:t>
      </w:r>
      <w:r w:rsidR="00E56DE9" w:rsidRPr="00C32A0B">
        <w:rPr>
          <w:u w:val="double"/>
          <w:lang w:val="en-IE"/>
        </w:rPr>
        <w:t xml:space="preserve"> it must be comple</w:t>
      </w:r>
      <w:r w:rsidR="0098039D" w:rsidRPr="00C32A0B">
        <w:rPr>
          <w:u w:val="double"/>
          <w:lang w:val="en-IE"/>
        </w:rPr>
        <w:t>men</w:t>
      </w:r>
      <w:r w:rsidR="00E56DE9" w:rsidRPr="00C32A0B">
        <w:rPr>
          <w:u w:val="double"/>
          <w:lang w:val="en-IE"/>
        </w:rPr>
        <w:t>ted by other tests or information (see below)</w:t>
      </w:r>
      <w:r w:rsidR="00203C46" w:rsidRPr="00C32A0B">
        <w:rPr>
          <w:u w:val="double"/>
          <w:lang w:val="en-IE"/>
        </w:rPr>
        <w:t xml:space="preserve"> </w:t>
      </w:r>
      <w:r w:rsidR="0098039D" w:rsidRPr="00C32A0B">
        <w:rPr>
          <w:u w:val="double"/>
          <w:lang w:val="en-IE"/>
        </w:rPr>
        <w:t xml:space="preserve">if </w:t>
      </w:r>
      <w:r w:rsidR="00203C46" w:rsidRPr="00C32A0B">
        <w:rPr>
          <w:u w:val="double"/>
          <w:lang w:val="en-IE"/>
        </w:rPr>
        <w:t>active infection</w:t>
      </w:r>
      <w:r w:rsidR="0098039D" w:rsidRPr="00C32A0B">
        <w:rPr>
          <w:u w:val="double"/>
          <w:lang w:val="en-IE"/>
        </w:rPr>
        <w:t xml:space="preserve"> is to be confirmed</w:t>
      </w:r>
      <w:r w:rsidR="00203C46" w:rsidRPr="00C32A0B">
        <w:rPr>
          <w:u w:val="double"/>
          <w:lang w:val="en-IE"/>
        </w:rPr>
        <w:t xml:space="preserve">, and (ii) once an animal is seropositive to one </w:t>
      </w:r>
      <w:r w:rsidR="00AB148F" w:rsidRPr="00C32A0B">
        <w:rPr>
          <w:u w:val="double"/>
          <w:lang w:val="en-IE"/>
        </w:rPr>
        <w:t xml:space="preserve">or several ELISAs </w:t>
      </w:r>
      <w:r w:rsidR="00FE3C85" w:rsidRPr="00C32A0B">
        <w:rPr>
          <w:u w:val="double"/>
          <w:lang w:val="en-IE"/>
        </w:rPr>
        <w:t>(</w:t>
      </w:r>
      <w:r w:rsidR="00AB148F" w:rsidRPr="00C32A0B">
        <w:rPr>
          <w:u w:val="double"/>
          <w:lang w:val="en-IE"/>
        </w:rPr>
        <w:t>or IFATs</w:t>
      </w:r>
      <w:r w:rsidR="00FE3C85" w:rsidRPr="00C32A0B">
        <w:rPr>
          <w:u w:val="double"/>
          <w:lang w:val="en-IE"/>
        </w:rPr>
        <w:t>)</w:t>
      </w:r>
      <w:r w:rsidR="00203C46" w:rsidRPr="00C32A0B">
        <w:rPr>
          <w:u w:val="double"/>
          <w:lang w:val="en-IE"/>
        </w:rPr>
        <w:t>, it is not possible to determine whether it is or has been harbouring one or several trypanosome species.</w:t>
      </w:r>
      <w:r w:rsidR="00AB148F" w:rsidRPr="00C32A0B">
        <w:rPr>
          <w:u w:val="double"/>
          <w:lang w:val="en-IE"/>
        </w:rPr>
        <w:t xml:space="preserve"> Even when a positive </w:t>
      </w:r>
      <w:r w:rsidR="00AB148F" w:rsidRPr="00C32A0B">
        <w:rPr>
          <w:u w:val="double"/>
          <w:lang w:val="en-IE"/>
        </w:rPr>
        <w:lastRenderedPageBreak/>
        <w:t>serology is associated with a positive species-specific agent detection test, other Trypanosoma species may be suspected</w:t>
      </w:r>
      <w:r w:rsidR="00CF1AB5" w:rsidRPr="00C32A0B">
        <w:rPr>
          <w:u w:val="double"/>
          <w:lang w:val="en-IE"/>
        </w:rPr>
        <w:t xml:space="preserve"> in a mixed infection</w:t>
      </w:r>
      <w:r w:rsidR="00AB148F" w:rsidRPr="00C32A0B">
        <w:rPr>
          <w:u w:val="double"/>
          <w:lang w:val="en-IE"/>
        </w:rPr>
        <w:t>.</w:t>
      </w:r>
    </w:p>
    <w:p w14:paraId="2F25ECD1" w14:textId="77777777" w:rsidR="00593A8F" w:rsidRPr="00C32A0B" w:rsidRDefault="00C2648D" w:rsidP="00C32A0B">
      <w:pPr>
        <w:pStyle w:val="11Para"/>
        <w:ind w:left="1276"/>
        <w:rPr>
          <w:u w:val="double"/>
          <w:lang w:val="en-IE"/>
        </w:rPr>
      </w:pPr>
      <w:r w:rsidRPr="00C32A0B">
        <w:rPr>
          <w:u w:val="double"/>
          <w:lang w:val="en-IE"/>
        </w:rPr>
        <w:t xml:space="preserve">Providing it is associated </w:t>
      </w:r>
      <w:r w:rsidR="003B39CA">
        <w:rPr>
          <w:u w:val="double"/>
          <w:lang w:val="en-IE"/>
        </w:rPr>
        <w:t>with</w:t>
      </w:r>
      <w:r w:rsidRPr="00C32A0B">
        <w:rPr>
          <w:u w:val="double"/>
          <w:lang w:val="en-IE"/>
        </w:rPr>
        <w:t xml:space="preserve"> negative results to sensitive agent detection tests, w</w:t>
      </w:r>
      <w:r w:rsidR="00593A8F" w:rsidRPr="00C32A0B">
        <w:rPr>
          <w:u w:val="double"/>
          <w:lang w:val="en-IE"/>
        </w:rPr>
        <w:t>hen negative, ELISA is reliable</w:t>
      </w:r>
      <w:r w:rsidR="0098039D" w:rsidRPr="00C32A0B">
        <w:rPr>
          <w:u w:val="double"/>
          <w:lang w:val="en-IE"/>
        </w:rPr>
        <w:t xml:space="preserve">, </w:t>
      </w:r>
      <w:r w:rsidR="003B39CA">
        <w:rPr>
          <w:u w:val="double"/>
          <w:lang w:val="en-IE"/>
        </w:rPr>
        <w:t>due</w:t>
      </w:r>
      <w:r w:rsidR="0098039D" w:rsidRPr="00C32A0B">
        <w:rPr>
          <w:u w:val="double"/>
          <w:lang w:val="en-IE"/>
        </w:rPr>
        <w:t xml:space="preserve"> to its high </w:t>
      </w:r>
      <w:r w:rsidRPr="00C32A0B">
        <w:rPr>
          <w:u w:val="double"/>
          <w:lang w:val="en-IE"/>
        </w:rPr>
        <w:t>genus specificity</w:t>
      </w:r>
      <w:r w:rsidR="00906683" w:rsidRPr="00C32A0B">
        <w:rPr>
          <w:u w:val="double"/>
          <w:lang w:val="en-IE"/>
        </w:rPr>
        <w:t>. Both</w:t>
      </w:r>
      <w:r w:rsidR="00593A8F" w:rsidRPr="00C32A0B">
        <w:rPr>
          <w:u w:val="double"/>
          <w:lang w:val="en-IE"/>
        </w:rPr>
        <w:t xml:space="preserve"> tests </w:t>
      </w:r>
      <w:r w:rsidR="00906683" w:rsidRPr="00C32A0B">
        <w:rPr>
          <w:u w:val="double"/>
          <w:lang w:val="en-IE"/>
        </w:rPr>
        <w:t>must be</w:t>
      </w:r>
      <w:r w:rsidR="00593A8F" w:rsidRPr="00C32A0B">
        <w:rPr>
          <w:u w:val="double"/>
          <w:lang w:val="en-IE"/>
        </w:rPr>
        <w:t xml:space="preserve"> repeated at 30</w:t>
      </w:r>
      <w:r w:rsidR="003B39CA">
        <w:rPr>
          <w:u w:val="double"/>
          <w:lang w:val="en-IE"/>
        </w:rPr>
        <w:t>-day intervals</w:t>
      </w:r>
      <w:r w:rsidR="00593A8F" w:rsidRPr="00C32A0B">
        <w:rPr>
          <w:u w:val="double"/>
          <w:lang w:val="en-IE"/>
        </w:rPr>
        <w:t xml:space="preserve"> due to the delay </w:t>
      </w:r>
      <w:r w:rsidR="003B39CA">
        <w:rPr>
          <w:u w:val="double"/>
          <w:lang w:val="en-IE"/>
        </w:rPr>
        <w:t>in</w:t>
      </w:r>
      <w:r w:rsidR="00593A8F" w:rsidRPr="00C32A0B">
        <w:rPr>
          <w:u w:val="double"/>
          <w:lang w:val="en-IE"/>
        </w:rPr>
        <w:t xml:space="preserve"> seroconversion; however, longer delay</w:t>
      </w:r>
      <w:r w:rsidR="003B39CA">
        <w:rPr>
          <w:u w:val="double"/>
          <w:lang w:val="en-IE"/>
        </w:rPr>
        <w:t>s</w:t>
      </w:r>
      <w:r w:rsidR="00593A8F" w:rsidRPr="00C32A0B">
        <w:rPr>
          <w:u w:val="double"/>
          <w:lang w:val="en-IE"/>
        </w:rPr>
        <w:t xml:space="preserve"> may be observed occasionally.</w:t>
      </w:r>
    </w:p>
    <w:p w14:paraId="5CFAE01F" w14:textId="77777777" w:rsidR="00593A8F" w:rsidRPr="00C32A0B" w:rsidRDefault="00593A8F" w:rsidP="00C32A0B">
      <w:pPr>
        <w:pStyle w:val="11Para"/>
        <w:ind w:left="1276"/>
        <w:rPr>
          <w:u w:val="double"/>
          <w:lang w:val="en-IE"/>
        </w:rPr>
      </w:pPr>
      <w:r w:rsidRPr="00C32A0B">
        <w:rPr>
          <w:u w:val="double"/>
          <w:lang w:val="en-IE"/>
        </w:rPr>
        <w:t>Alternatively, IFATs can be used in the same conditions as ELISAs.</w:t>
      </w:r>
    </w:p>
    <w:p w14:paraId="1F74E912" w14:textId="77777777" w:rsidR="00E56DE9" w:rsidRPr="00C32A0B" w:rsidRDefault="00C32A0B" w:rsidP="006E31AF">
      <w:pPr>
        <w:pStyle w:val="11"/>
        <w:jc w:val="both"/>
        <w:rPr>
          <w:u w:val="double"/>
          <w:lang w:val="en-IE"/>
        </w:rPr>
      </w:pPr>
      <w:r w:rsidRPr="00C32A0B">
        <w:rPr>
          <w:u w:val="double"/>
          <w:lang w:val="en-IE"/>
        </w:rPr>
        <w:t>3.2.</w:t>
      </w:r>
      <w:r w:rsidRPr="00C32A0B">
        <w:rPr>
          <w:u w:val="double"/>
          <w:lang w:val="en-IE"/>
        </w:rPr>
        <w:tab/>
      </w:r>
      <w:r w:rsidR="00CC2192" w:rsidRPr="00C32A0B">
        <w:rPr>
          <w:u w:val="double"/>
          <w:lang w:val="en-IE"/>
        </w:rPr>
        <w:t>Association</w:t>
      </w:r>
      <w:r w:rsidR="00E56DE9" w:rsidRPr="00C32A0B">
        <w:rPr>
          <w:u w:val="double"/>
          <w:lang w:val="en-IE"/>
        </w:rPr>
        <w:t xml:space="preserve"> of recommended tests for the diagnosis of animal </w:t>
      </w:r>
      <w:proofErr w:type="spellStart"/>
      <w:r w:rsidR="00E56DE9" w:rsidRPr="00C32A0B">
        <w:rPr>
          <w:u w:val="double"/>
          <w:lang w:val="en-IE"/>
        </w:rPr>
        <w:t>trypanosomosis</w:t>
      </w:r>
      <w:proofErr w:type="spellEnd"/>
      <w:r w:rsidR="00906683" w:rsidRPr="00C32A0B">
        <w:rPr>
          <w:u w:val="double"/>
          <w:lang w:val="en-IE"/>
        </w:rPr>
        <w:t xml:space="preserve"> of African origin</w:t>
      </w:r>
      <w:r w:rsidR="00E56DE9" w:rsidRPr="00C32A0B">
        <w:rPr>
          <w:u w:val="double"/>
          <w:lang w:val="en-IE"/>
        </w:rPr>
        <w:t xml:space="preserve"> </w:t>
      </w:r>
    </w:p>
    <w:p w14:paraId="631E08EA" w14:textId="77777777" w:rsidR="00E56DE9" w:rsidRPr="00C32A0B" w:rsidRDefault="00E56DE9" w:rsidP="00C32A0B">
      <w:pPr>
        <w:pStyle w:val="111"/>
        <w:rPr>
          <w:u w:val="double"/>
          <w:lang w:val="en-IE"/>
        </w:rPr>
      </w:pPr>
      <w:r w:rsidRPr="00C32A0B">
        <w:rPr>
          <w:u w:val="double"/>
          <w:lang w:val="en-IE"/>
        </w:rPr>
        <w:t>3.2.1.</w:t>
      </w:r>
      <w:r w:rsidRPr="00C32A0B">
        <w:rPr>
          <w:u w:val="double"/>
          <w:lang w:val="en-IE"/>
        </w:rPr>
        <w:tab/>
        <w:t xml:space="preserve">Recommended method for sensitive agent detection: </w:t>
      </w:r>
    </w:p>
    <w:p w14:paraId="1248EDC0" w14:textId="69AE0871" w:rsidR="00D0487A" w:rsidRPr="00C32A0B" w:rsidRDefault="00E56DE9" w:rsidP="00C32A0B">
      <w:pPr>
        <w:pStyle w:val="111Para"/>
        <w:rPr>
          <w:u w:val="double"/>
          <w:lang w:val="en-IE"/>
        </w:rPr>
      </w:pPr>
      <w:r w:rsidRPr="00C32A0B">
        <w:rPr>
          <w:u w:val="double"/>
          <w:lang w:val="en-IE"/>
        </w:rPr>
        <w:t>A</w:t>
      </w:r>
      <w:r w:rsidR="00526775">
        <w:rPr>
          <w:u w:val="double"/>
          <w:lang w:val="en-IE"/>
        </w:rPr>
        <w:t xml:space="preserve"> </w:t>
      </w:r>
      <w:r w:rsidR="00526775" w:rsidRPr="00EF4AE0">
        <w:rPr>
          <w:highlight w:val="yellow"/>
          <w:u w:val="double"/>
          <w:lang w:val="en-IE"/>
        </w:rPr>
        <w:t>combination</w:t>
      </w:r>
      <w:r w:rsidR="00EF4AE0" w:rsidRPr="00EF4AE0">
        <w:rPr>
          <w:highlight w:val="yellow"/>
          <w:lang w:val="en-IE"/>
        </w:rPr>
        <w:t xml:space="preserve"> </w:t>
      </w:r>
      <w:r w:rsidR="00EF4AE0" w:rsidRPr="00EF4AE0">
        <w:rPr>
          <w:strike/>
          <w:highlight w:val="yellow"/>
          <w:lang w:val="en-IE"/>
        </w:rPr>
        <w:t>a</w:t>
      </w:r>
      <w:r w:rsidRPr="00EF4AE0">
        <w:rPr>
          <w:strike/>
          <w:highlight w:val="yellow"/>
          <w:lang w:val="en-IE"/>
        </w:rPr>
        <w:t>ssociation</w:t>
      </w:r>
      <w:r w:rsidRPr="00EF4AE0">
        <w:rPr>
          <w:strike/>
          <w:lang w:val="en-IE"/>
        </w:rPr>
        <w:t xml:space="preserve"> </w:t>
      </w:r>
      <w:r w:rsidRPr="00C32A0B">
        <w:rPr>
          <w:u w:val="double"/>
          <w:lang w:val="en-IE"/>
        </w:rPr>
        <w:t>of GSBS, HCT and PCR is recommended</w:t>
      </w:r>
      <w:r w:rsidR="00CC2192" w:rsidRPr="00C32A0B">
        <w:rPr>
          <w:u w:val="double"/>
          <w:lang w:val="en-IE"/>
        </w:rPr>
        <w:t xml:space="preserve"> for agent detection</w:t>
      </w:r>
      <w:r w:rsidRPr="00C32A0B">
        <w:rPr>
          <w:u w:val="double"/>
          <w:lang w:val="en-IE"/>
        </w:rPr>
        <w:t>.</w:t>
      </w:r>
    </w:p>
    <w:p w14:paraId="12D59214" w14:textId="639054CB" w:rsidR="00E56DE9" w:rsidRPr="00C32A0B" w:rsidRDefault="003A7506" w:rsidP="00C32A0B">
      <w:pPr>
        <w:pStyle w:val="i"/>
        <w:rPr>
          <w:u w:val="double"/>
          <w:lang w:val="en-IE"/>
        </w:rPr>
      </w:pPr>
      <w:proofErr w:type="spellStart"/>
      <w:r>
        <w:rPr>
          <w:u w:val="double"/>
          <w:lang w:val="en-IE"/>
        </w:rPr>
        <w:t>i</w:t>
      </w:r>
      <w:proofErr w:type="spellEnd"/>
      <w:r>
        <w:rPr>
          <w:u w:val="double"/>
          <w:lang w:val="en-IE"/>
        </w:rPr>
        <w:t>)</w:t>
      </w:r>
      <w:r>
        <w:rPr>
          <w:u w:val="double"/>
          <w:lang w:val="en-IE"/>
        </w:rPr>
        <w:tab/>
      </w:r>
      <w:r w:rsidR="00E56DE9" w:rsidRPr="00C32A0B">
        <w:rPr>
          <w:u w:val="double"/>
          <w:lang w:val="en-IE"/>
        </w:rPr>
        <w:t>GSBS: when positive, it brings diagnostic certainty, but when negative, it must be comple</w:t>
      </w:r>
      <w:r w:rsidR="00906683" w:rsidRPr="00C32A0B">
        <w:rPr>
          <w:u w:val="double"/>
          <w:lang w:val="en-IE"/>
        </w:rPr>
        <w:t>mented with</w:t>
      </w:r>
      <w:r w:rsidR="00E56DE9" w:rsidRPr="00C32A0B">
        <w:rPr>
          <w:u w:val="double"/>
          <w:lang w:val="en-IE"/>
        </w:rPr>
        <w:t xml:space="preserve"> more sensitive test: HCT and/or PCR.</w:t>
      </w:r>
    </w:p>
    <w:p w14:paraId="2651CD01" w14:textId="122841E3" w:rsidR="00E56DE9" w:rsidRPr="00C32A0B" w:rsidRDefault="003A7506" w:rsidP="00C32A0B">
      <w:pPr>
        <w:pStyle w:val="i"/>
        <w:rPr>
          <w:u w:val="double"/>
          <w:lang w:val="en-IE"/>
        </w:rPr>
      </w:pPr>
      <w:r>
        <w:rPr>
          <w:u w:val="double"/>
          <w:lang w:val="en-IE"/>
        </w:rPr>
        <w:t>ii)</w:t>
      </w:r>
      <w:r>
        <w:rPr>
          <w:u w:val="double"/>
          <w:lang w:val="en-IE"/>
        </w:rPr>
        <w:tab/>
      </w:r>
      <w:r w:rsidR="00E56DE9" w:rsidRPr="00C32A0B">
        <w:rPr>
          <w:u w:val="double"/>
          <w:lang w:val="en-IE"/>
        </w:rPr>
        <w:t xml:space="preserve">HCT: when positive, </w:t>
      </w:r>
      <w:r w:rsidR="00883129" w:rsidRPr="00C32A0B">
        <w:rPr>
          <w:u w:val="double"/>
          <w:lang w:val="en-IE"/>
        </w:rPr>
        <w:t>HCT</w:t>
      </w:r>
      <w:r w:rsidR="003025B9">
        <w:rPr>
          <w:u w:val="double"/>
          <w:lang w:val="en-IE"/>
        </w:rPr>
        <w:t xml:space="preserve"> brings genus- or sub</w:t>
      </w:r>
      <w:r w:rsidR="00E56DE9" w:rsidRPr="00C32A0B">
        <w:rPr>
          <w:u w:val="double"/>
          <w:lang w:val="en-IE"/>
        </w:rPr>
        <w:t>genus</w:t>
      </w:r>
      <w:r w:rsidR="003025B9">
        <w:rPr>
          <w:u w:val="double"/>
          <w:lang w:val="en-IE"/>
        </w:rPr>
        <w:t>-</w:t>
      </w:r>
      <w:r w:rsidR="00E56DE9" w:rsidRPr="00C32A0B">
        <w:rPr>
          <w:u w:val="double"/>
          <w:lang w:val="en-IE"/>
        </w:rPr>
        <w:t xml:space="preserve">specific </w:t>
      </w:r>
      <w:r w:rsidR="00E56DE9" w:rsidRPr="00BF7048">
        <w:rPr>
          <w:u w:val="double"/>
          <w:lang w:val="en-IE"/>
        </w:rPr>
        <w:t>diagnostic certainty,</w:t>
      </w:r>
      <w:r w:rsidR="00E56DE9" w:rsidRPr="00C32A0B">
        <w:rPr>
          <w:u w:val="double"/>
          <w:lang w:val="en-IE"/>
        </w:rPr>
        <w:t xml:space="preserve"> but it must be comple</w:t>
      </w:r>
      <w:r w:rsidR="004E28E4" w:rsidRPr="00C32A0B">
        <w:rPr>
          <w:u w:val="double"/>
          <w:lang w:val="en-IE"/>
        </w:rPr>
        <w:t>men</w:t>
      </w:r>
      <w:r w:rsidR="00E56DE9" w:rsidRPr="00C32A0B">
        <w:rPr>
          <w:u w:val="double"/>
          <w:lang w:val="en-IE"/>
        </w:rPr>
        <w:t xml:space="preserve">ted </w:t>
      </w:r>
      <w:r w:rsidR="003025B9">
        <w:rPr>
          <w:u w:val="double"/>
          <w:lang w:val="en-IE"/>
        </w:rPr>
        <w:t>with</w:t>
      </w:r>
      <w:r w:rsidR="00E56DE9" w:rsidRPr="00C32A0B">
        <w:rPr>
          <w:u w:val="double"/>
          <w:lang w:val="en-IE"/>
        </w:rPr>
        <w:t xml:space="preserve"> GSBS and PCR for agent identification.</w:t>
      </w:r>
      <w:r w:rsidR="00CC2192" w:rsidRPr="00C32A0B">
        <w:rPr>
          <w:u w:val="double"/>
          <w:lang w:val="en-IE"/>
        </w:rPr>
        <w:t xml:space="preserve"> When negative, it should be comple</w:t>
      </w:r>
      <w:r w:rsidR="00906683" w:rsidRPr="00C32A0B">
        <w:rPr>
          <w:u w:val="double"/>
          <w:lang w:val="en-IE"/>
        </w:rPr>
        <w:t>mented with</w:t>
      </w:r>
      <w:r w:rsidR="00CC2192" w:rsidRPr="00C32A0B">
        <w:rPr>
          <w:u w:val="double"/>
          <w:lang w:val="en-IE"/>
        </w:rPr>
        <w:t xml:space="preserve"> the more sensitive PCR.</w:t>
      </w:r>
    </w:p>
    <w:p w14:paraId="2B325AA2" w14:textId="77777777" w:rsidR="00E56DE9" w:rsidRPr="00C32A0B" w:rsidRDefault="003A7506" w:rsidP="00C32A0B">
      <w:pPr>
        <w:pStyle w:val="i"/>
        <w:rPr>
          <w:u w:val="double"/>
          <w:lang w:val="en-IE"/>
        </w:rPr>
      </w:pPr>
      <w:r>
        <w:rPr>
          <w:u w:val="double"/>
          <w:lang w:val="en-IE"/>
        </w:rPr>
        <w:t>iii)</w:t>
      </w:r>
      <w:r>
        <w:rPr>
          <w:u w:val="double"/>
          <w:lang w:val="en-IE"/>
        </w:rPr>
        <w:tab/>
      </w:r>
      <w:r w:rsidR="00906683" w:rsidRPr="00C32A0B">
        <w:rPr>
          <w:u w:val="double"/>
          <w:lang w:val="en-IE"/>
        </w:rPr>
        <w:t>PCR: routine diagnosis</w:t>
      </w:r>
      <w:r w:rsidR="00E56DE9" w:rsidRPr="00C32A0B">
        <w:rPr>
          <w:u w:val="double"/>
          <w:lang w:val="en-IE"/>
        </w:rPr>
        <w:t xml:space="preserve"> must </w:t>
      </w:r>
      <w:r w:rsidR="00906683" w:rsidRPr="00C32A0B">
        <w:rPr>
          <w:u w:val="double"/>
          <w:lang w:val="en-IE"/>
        </w:rPr>
        <w:t>use</w:t>
      </w:r>
      <w:r w:rsidR="00E56DE9" w:rsidRPr="00C32A0B">
        <w:rPr>
          <w:u w:val="double"/>
          <w:lang w:val="en-IE"/>
        </w:rPr>
        <w:t xml:space="preserve"> the satellite</w:t>
      </w:r>
      <w:r w:rsidR="003025B9">
        <w:rPr>
          <w:u w:val="double"/>
          <w:lang w:val="en-IE"/>
        </w:rPr>
        <w:t xml:space="preserve"> </w:t>
      </w:r>
      <w:r w:rsidR="00E56DE9" w:rsidRPr="00C32A0B">
        <w:rPr>
          <w:u w:val="double"/>
          <w:lang w:val="en-IE"/>
        </w:rPr>
        <w:t xml:space="preserve">DNA primers </w:t>
      </w:r>
      <w:r w:rsidR="00906683" w:rsidRPr="00C32A0B">
        <w:rPr>
          <w:u w:val="double"/>
          <w:lang w:val="en-IE"/>
        </w:rPr>
        <w:t>that detect</w:t>
      </w:r>
      <w:r w:rsidR="00E56DE9" w:rsidRPr="00C32A0B">
        <w:rPr>
          <w:u w:val="double"/>
          <w:lang w:val="en-IE"/>
        </w:rPr>
        <w:t xml:space="preserve"> the most prevalent species responsible </w:t>
      </w:r>
      <w:r w:rsidR="003025B9">
        <w:rPr>
          <w:u w:val="double"/>
          <w:lang w:val="en-IE"/>
        </w:rPr>
        <w:t>for</w:t>
      </w:r>
      <w:r w:rsidR="00E56DE9" w:rsidRPr="00C32A0B">
        <w:rPr>
          <w:u w:val="double"/>
          <w:lang w:val="en-IE"/>
        </w:rPr>
        <w:t xml:space="preserve"> Nagana: TVW, TBR and TCS</w:t>
      </w:r>
      <w:r w:rsidR="00CF1AB5" w:rsidRPr="00C32A0B">
        <w:rPr>
          <w:u w:val="double"/>
          <w:lang w:val="en-IE"/>
        </w:rPr>
        <w:t xml:space="preserve"> in Africa, and TVW and TBR in America</w:t>
      </w:r>
      <w:r w:rsidR="00E56DE9" w:rsidRPr="00C32A0B">
        <w:rPr>
          <w:u w:val="double"/>
          <w:lang w:val="en-IE"/>
        </w:rPr>
        <w:t xml:space="preserve">. When positive, </w:t>
      </w:r>
      <w:r w:rsidR="00CF1AB5" w:rsidRPr="00C32A0B">
        <w:rPr>
          <w:u w:val="double"/>
          <w:lang w:val="en-IE"/>
        </w:rPr>
        <w:t>PCR</w:t>
      </w:r>
      <w:r w:rsidR="00E56DE9" w:rsidRPr="00C32A0B">
        <w:rPr>
          <w:u w:val="double"/>
          <w:lang w:val="en-IE"/>
        </w:rPr>
        <w:t xml:space="preserve"> must be comple</w:t>
      </w:r>
      <w:r w:rsidR="00906683" w:rsidRPr="00C32A0B">
        <w:rPr>
          <w:u w:val="double"/>
          <w:lang w:val="en-IE"/>
        </w:rPr>
        <w:t>mented with</w:t>
      </w:r>
      <w:r w:rsidR="00E56DE9" w:rsidRPr="00C32A0B">
        <w:rPr>
          <w:u w:val="double"/>
          <w:lang w:val="en-IE"/>
        </w:rPr>
        <w:t xml:space="preserve"> </w:t>
      </w:r>
      <w:r w:rsidR="00CC2192" w:rsidRPr="00C32A0B">
        <w:rPr>
          <w:u w:val="double"/>
          <w:lang w:val="en-IE"/>
        </w:rPr>
        <w:t>a positive</w:t>
      </w:r>
      <w:r w:rsidR="00E56DE9" w:rsidRPr="00C32A0B">
        <w:rPr>
          <w:u w:val="double"/>
          <w:lang w:val="en-IE"/>
        </w:rPr>
        <w:t xml:space="preserve"> GSBS</w:t>
      </w:r>
      <w:r w:rsidR="00CC2192" w:rsidRPr="00C32A0B">
        <w:rPr>
          <w:u w:val="double"/>
          <w:lang w:val="en-IE"/>
        </w:rPr>
        <w:t>, HCT,</w:t>
      </w:r>
      <w:r w:rsidR="00E56DE9" w:rsidRPr="00C32A0B">
        <w:rPr>
          <w:u w:val="double"/>
          <w:lang w:val="en-IE"/>
        </w:rPr>
        <w:t xml:space="preserve"> ELISA, or clinical</w:t>
      </w:r>
      <w:r w:rsidR="00CC2192" w:rsidRPr="00C32A0B">
        <w:rPr>
          <w:u w:val="double"/>
          <w:lang w:val="en-IE"/>
        </w:rPr>
        <w:t xml:space="preserve"> examination</w:t>
      </w:r>
      <w:r w:rsidR="004D22DB" w:rsidRPr="00C32A0B">
        <w:rPr>
          <w:u w:val="double"/>
          <w:lang w:val="en-IE"/>
        </w:rPr>
        <w:t xml:space="preserve"> to ascertain the infection</w:t>
      </w:r>
      <w:r w:rsidR="00CC2192" w:rsidRPr="00C32A0B">
        <w:rPr>
          <w:u w:val="double"/>
          <w:lang w:val="en-IE"/>
        </w:rPr>
        <w:t>.</w:t>
      </w:r>
    </w:p>
    <w:p w14:paraId="45CBC654" w14:textId="77777777" w:rsidR="004D22DB" w:rsidRPr="00C32A0B" w:rsidRDefault="004D22DB" w:rsidP="00C32A0B">
      <w:pPr>
        <w:pStyle w:val="111Para"/>
        <w:rPr>
          <w:u w:val="double"/>
          <w:lang w:val="en-IE"/>
        </w:rPr>
      </w:pPr>
      <w:r w:rsidRPr="00C32A0B">
        <w:rPr>
          <w:u w:val="double"/>
          <w:lang w:val="en-IE"/>
        </w:rPr>
        <w:t>I</w:t>
      </w:r>
      <w:r w:rsidR="00CF1AB5" w:rsidRPr="00C32A0B">
        <w:rPr>
          <w:u w:val="double"/>
          <w:lang w:val="en-IE"/>
        </w:rPr>
        <w:t>n Africa, i</w:t>
      </w:r>
      <w:r w:rsidRPr="00C32A0B">
        <w:rPr>
          <w:u w:val="double"/>
          <w:lang w:val="en-IE"/>
        </w:rPr>
        <w:t xml:space="preserve">f PCR with the above primers is negative, complementary primers must be added: TCF, TCK </w:t>
      </w:r>
      <w:r w:rsidR="003A7506">
        <w:rPr>
          <w:u w:val="double"/>
          <w:lang w:val="en-IE"/>
        </w:rPr>
        <w:t>and</w:t>
      </w:r>
      <w:r w:rsidRPr="00C32A0B">
        <w:rPr>
          <w:u w:val="double"/>
          <w:lang w:val="en-IE"/>
        </w:rPr>
        <w:t xml:space="preserve"> TSIM.</w:t>
      </w:r>
    </w:p>
    <w:p w14:paraId="35845750" w14:textId="77777777" w:rsidR="004D22DB" w:rsidRPr="00C32A0B" w:rsidRDefault="004D22DB" w:rsidP="00C32A0B">
      <w:pPr>
        <w:pStyle w:val="111Para"/>
        <w:rPr>
          <w:u w:val="double"/>
          <w:lang w:val="en-IE"/>
        </w:rPr>
      </w:pPr>
      <w:r w:rsidRPr="00C32A0B">
        <w:rPr>
          <w:u w:val="double"/>
          <w:lang w:val="en-IE"/>
        </w:rPr>
        <w:t xml:space="preserve">If TBR primers give positive response, and </w:t>
      </w:r>
      <w:r w:rsidRPr="003025B9">
        <w:rPr>
          <w:i/>
          <w:u w:val="double"/>
          <w:lang w:val="en-IE"/>
        </w:rPr>
        <w:t xml:space="preserve">T. </w:t>
      </w:r>
      <w:proofErr w:type="spellStart"/>
      <w:r w:rsidRPr="003025B9">
        <w:rPr>
          <w:i/>
          <w:u w:val="double"/>
          <w:lang w:val="en-IE"/>
        </w:rPr>
        <w:t>evansi</w:t>
      </w:r>
      <w:proofErr w:type="spellEnd"/>
      <w:r w:rsidRPr="00C32A0B">
        <w:rPr>
          <w:u w:val="double"/>
          <w:lang w:val="en-IE"/>
        </w:rPr>
        <w:t xml:space="preserve"> might be suspected, complementary primers must be used to ascertain the species: RoTat1.2 &amp; EVAB</w:t>
      </w:r>
      <w:r w:rsidR="00883129" w:rsidRPr="00C32A0B">
        <w:rPr>
          <w:u w:val="double"/>
          <w:lang w:val="en-IE"/>
        </w:rPr>
        <w:t xml:space="preserve">; however, their sensitivity is lower, which may lead to inconclusive </w:t>
      </w:r>
      <w:r w:rsidR="003025B9">
        <w:rPr>
          <w:u w:val="double"/>
          <w:lang w:val="en-IE"/>
        </w:rPr>
        <w:t>outcome</w:t>
      </w:r>
      <w:r w:rsidR="00883129" w:rsidRPr="00C32A0B">
        <w:rPr>
          <w:u w:val="double"/>
          <w:lang w:val="en-IE"/>
        </w:rPr>
        <w:t xml:space="preserve"> when they provide negative results</w:t>
      </w:r>
      <w:r w:rsidRPr="00C32A0B">
        <w:rPr>
          <w:u w:val="double"/>
          <w:lang w:val="en-IE"/>
        </w:rPr>
        <w:t>.</w:t>
      </w:r>
    </w:p>
    <w:p w14:paraId="311666E3" w14:textId="77777777" w:rsidR="004D22DB" w:rsidRPr="00C32A0B" w:rsidRDefault="004D22DB" w:rsidP="00C32A0B">
      <w:pPr>
        <w:pStyle w:val="111Para"/>
        <w:rPr>
          <w:u w:val="double"/>
          <w:lang w:val="en-IE"/>
        </w:rPr>
      </w:pPr>
      <w:r w:rsidRPr="00C32A0B">
        <w:rPr>
          <w:u w:val="double"/>
          <w:lang w:val="en-IE"/>
        </w:rPr>
        <w:t>I</w:t>
      </w:r>
      <w:r w:rsidR="00CF1AB5" w:rsidRPr="00C32A0B">
        <w:rPr>
          <w:u w:val="double"/>
          <w:lang w:val="en-IE"/>
        </w:rPr>
        <w:t>n Africa, i</w:t>
      </w:r>
      <w:r w:rsidRPr="00C32A0B">
        <w:rPr>
          <w:u w:val="double"/>
          <w:lang w:val="en-IE"/>
        </w:rPr>
        <w:t xml:space="preserve">f TBR primers give positive response, and human </w:t>
      </w:r>
      <w:r w:rsidRPr="003025B9">
        <w:rPr>
          <w:i/>
          <w:u w:val="double"/>
          <w:lang w:val="en-IE"/>
        </w:rPr>
        <w:t>Trypanosoma</w:t>
      </w:r>
      <w:r w:rsidRPr="00C32A0B">
        <w:rPr>
          <w:u w:val="double"/>
          <w:lang w:val="en-IE"/>
        </w:rPr>
        <w:t xml:space="preserve"> </w:t>
      </w:r>
      <w:proofErr w:type="spellStart"/>
      <w:r w:rsidRPr="00C32A0B">
        <w:rPr>
          <w:u w:val="double"/>
          <w:lang w:val="en-IE"/>
        </w:rPr>
        <w:t>sspp</w:t>
      </w:r>
      <w:proofErr w:type="spellEnd"/>
      <w:r w:rsidR="00906683" w:rsidRPr="00C32A0B">
        <w:rPr>
          <w:u w:val="double"/>
          <w:lang w:val="en-IE"/>
        </w:rPr>
        <w:t>.</w:t>
      </w:r>
      <w:r w:rsidRPr="00C32A0B">
        <w:rPr>
          <w:u w:val="double"/>
          <w:lang w:val="en-IE"/>
        </w:rPr>
        <w:t xml:space="preserve"> </w:t>
      </w:r>
      <w:r w:rsidR="00906683" w:rsidRPr="00C32A0B">
        <w:rPr>
          <w:u w:val="double"/>
          <w:lang w:val="en-IE"/>
        </w:rPr>
        <w:t>are</w:t>
      </w:r>
      <w:r w:rsidRPr="00C32A0B">
        <w:rPr>
          <w:u w:val="double"/>
          <w:lang w:val="en-IE"/>
        </w:rPr>
        <w:t xml:space="preserve"> suspected, complementary primers must be used: </w:t>
      </w:r>
      <w:proofErr w:type="spellStart"/>
      <w:r w:rsidRPr="00C32A0B">
        <w:rPr>
          <w:u w:val="double"/>
          <w:lang w:val="en-IE"/>
        </w:rPr>
        <w:t>Tgs</w:t>
      </w:r>
      <w:proofErr w:type="spellEnd"/>
      <w:r w:rsidRPr="00C32A0B">
        <w:rPr>
          <w:u w:val="double"/>
          <w:lang w:val="en-IE"/>
        </w:rPr>
        <w:t xml:space="preserve">-GP </w:t>
      </w:r>
      <w:r w:rsidR="003025B9">
        <w:rPr>
          <w:u w:val="double"/>
          <w:lang w:val="en-IE"/>
        </w:rPr>
        <w:t>and</w:t>
      </w:r>
      <w:r w:rsidRPr="00C32A0B">
        <w:rPr>
          <w:u w:val="double"/>
          <w:lang w:val="en-IE"/>
        </w:rPr>
        <w:t xml:space="preserve"> </w:t>
      </w:r>
      <w:proofErr w:type="spellStart"/>
      <w:r w:rsidRPr="00C32A0B">
        <w:rPr>
          <w:u w:val="double"/>
          <w:lang w:val="en-IE"/>
        </w:rPr>
        <w:t>Tbr</w:t>
      </w:r>
      <w:proofErr w:type="spellEnd"/>
      <w:r w:rsidRPr="00C32A0B">
        <w:rPr>
          <w:u w:val="double"/>
          <w:lang w:val="en-IE"/>
        </w:rPr>
        <w:t xml:space="preserve"> F/R</w:t>
      </w:r>
      <w:r w:rsidR="00883129" w:rsidRPr="00C32A0B">
        <w:rPr>
          <w:u w:val="double"/>
          <w:lang w:val="en-IE"/>
        </w:rPr>
        <w:t xml:space="preserve"> however, their sensitivity is lower, which may lead to inconclusive </w:t>
      </w:r>
      <w:r w:rsidR="00C2648D" w:rsidRPr="00C32A0B">
        <w:rPr>
          <w:u w:val="double"/>
          <w:lang w:val="en-IE"/>
        </w:rPr>
        <w:t>situation</w:t>
      </w:r>
      <w:r w:rsidR="00883129" w:rsidRPr="00C32A0B">
        <w:rPr>
          <w:u w:val="double"/>
          <w:lang w:val="en-IE"/>
        </w:rPr>
        <w:t xml:space="preserve"> when they provide negative results</w:t>
      </w:r>
      <w:r w:rsidRPr="00C32A0B">
        <w:rPr>
          <w:u w:val="double"/>
          <w:lang w:val="en-IE"/>
        </w:rPr>
        <w:t>.</w:t>
      </w:r>
    </w:p>
    <w:p w14:paraId="4375EF9A" w14:textId="77777777" w:rsidR="00E56DE9" w:rsidRPr="00C32A0B" w:rsidRDefault="00E56DE9" w:rsidP="00C32A0B">
      <w:pPr>
        <w:pStyle w:val="111Para"/>
        <w:rPr>
          <w:u w:val="double"/>
          <w:lang w:val="en-IE"/>
        </w:rPr>
      </w:pPr>
      <w:r w:rsidRPr="00C32A0B">
        <w:rPr>
          <w:u w:val="double"/>
          <w:lang w:val="en-IE"/>
        </w:rPr>
        <w:t xml:space="preserve">If PCR with the above primers are negative in a context of </w:t>
      </w:r>
      <w:proofErr w:type="spellStart"/>
      <w:r w:rsidR="00A531B6" w:rsidRPr="00C32A0B">
        <w:rPr>
          <w:u w:val="double"/>
          <w:lang w:val="en-IE"/>
        </w:rPr>
        <w:t>trypanosomosis</w:t>
      </w:r>
      <w:proofErr w:type="spellEnd"/>
      <w:r w:rsidR="00A531B6" w:rsidRPr="00C32A0B">
        <w:rPr>
          <w:u w:val="double"/>
          <w:lang w:val="en-IE"/>
        </w:rPr>
        <w:t xml:space="preserve"> </w:t>
      </w:r>
      <w:r w:rsidRPr="00C32A0B">
        <w:rPr>
          <w:u w:val="double"/>
          <w:lang w:val="en-IE"/>
        </w:rPr>
        <w:t xml:space="preserve">suspicion (clinical signs, ELISA or HCT positive), other complementary primers must be used for parasite identification: </w:t>
      </w:r>
      <w:r w:rsidR="00CF1AB5" w:rsidRPr="00C32A0B">
        <w:rPr>
          <w:u w:val="double"/>
          <w:lang w:val="en-IE"/>
        </w:rPr>
        <w:t>TRYP1 or ITS1-CF/BR, and</w:t>
      </w:r>
      <w:r w:rsidR="00883129" w:rsidRPr="00C32A0B">
        <w:rPr>
          <w:u w:val="double"/>
          <w:lang w:val="en-IE"/>
        </w:rPr>
        <w:t>, in America and Latin America, TCZ</w:t>
      </w:r>
      <w:r w:rsidR="0068783E" w:rsidRPr="00C32A0B">
        <w:rPr>
          <w:u w:val="double"/>
          <w:lang w:val="en-IE"/>
        </w:rPr>
        <w:t xml:space="preserve"> (for </w:t>
      </w:r>
      <w:r w:rsidR="0068783E" w:rsidRPr="003025B9">
        <w:rPr>
          <w:i/>
          <w:u w:val="double"/>
          <w:lang w:val="en-IE"/>
        </w:rPr>
        <w:t xml:space="preserve">T. </w:t>
      </w:r>
      <w:proofErr w:type="spellStart"/>
      <w:r w:rsidR="0068783E" w:rsidRPr="003025B9">
        <w:rPr>
          <w:i/>
          <w:u w:val="double"/>
          <w:lang w:val="en-IE"/>
        </w:rPr>
        <w:t>cruzi</w:t>
      </w:r>
      <w:proofErr w:type="spellEnd"/>
      <w:r w:rsidR="0068783E" w:rsidRPr="00C32A0B">
        <w:rPr>
          <w:u w:val="double"/>
          <w:lang w:val="en-IE"/>
        </w:rPr>
        <w:t xml:space="preserve"> DNA detection)</w:t>
      </w:r>
      <w:r w:rsidRPr="00C32A0B">
        <w:rPr>
          <w:u w:val="double"/>
          <w:lang w:val="en-IE"/>
        </w:rPr>
        <w:t>.</w:t>
      </w:r>
    </w:p>
    <w:p w14:paraId="1E75B852" w14:textId="77777777" w:rsidR="00883129" w:rsidRPr="00C32A0B" w:rsidRDefault="00883129" w:rsidP="00C32A0B">
      <w:pPr>
        <w:pStyle w:val="11Para"/>
        <w:rPr>
          <w:u w:val="double"/>
          <w:lang w:val="en-IE"/>
        </w:rPr>
      </w:pPr>
      <w:r w:rsidRPr="00C32A0B">
        <w:rPr>
          <w:u w:val="double"/>
          <w:lang w:val="en-IE"/>
        </w:rPr>
        <w:t xml:space="preserve">Due to possible low or even </w:t>
      </w:r>
      <w:r w:rsidR="003025B9">
        <w:rPr>
          <w:u w:val="double"/>
          <w:lang w:val="en-IE"/>
        </w:rPr>
        <w:t>no</w:t>
      </w:r>
      <w:r w:rsidRPr="00C32A0B">
        <w:rPr>
          <w:u w:val="double"/>
          <w:lang w:val="en-IE"/>
        </w:rPr>
        <w:t xml:space="preserve"> parasitaemia, agent detection tests can confirm an infection when they are positive, but they cannot confirm </w:t>
      </w:r>
      <w:r w:rsidR="003025B9">
        <w:rPr>
          <w:u w:val="double"/>
          <w:lang w:val="en-IE"/>
        </w:rPr>
        <w:t>the</w:t>
      </w:r>
      <w:r w:rsidR="0068783E" w:rsidRPr="00C32A0B">
        <w:rPr>
          <w:u w:val="double"/>
          <w:lang w:val="en-IE"/>
        </w:rPr>
        <w:t xml:space="preserve"> </w:t>
      </w:r>
      <w:r w:rsidRPr="00C32A0B">
        <w:rPr>
          <w:u w:val="double"/>
          <w:lang w:val="en-IE"/>
        </w:rPr>
        <w:t>absence of infection</w:t>
      </w:r>
      <w:r w:rsidR="0068783E" w:rsidRPr="00C32A0B">
        <w:rPr>
          <w:u w:val="double"/>
          <w:lang w:val="en-IE"/>
        </w:rPr>
        <w:t xml:space="preserve"> when they are negative; </w:t>
      </w:r>
      <w:r w:rsidRPr="00C32A0B">
        <w:rPr>
          <w:u w:val="double"/>
          <w:lang w:val="en-IE"/>
        </w:rPr>
        <w:t xml:space="preserve">they need to be associated </w:t>
      </w:r>
      <w:r w:rsidR="00A531B6" w:rsidRPr="00C32A0B">
        <w:rPr>
          <w:u w:val="double"/>
          <w:lang w:val="en-IE"/>
        </w:rPr>
        <w:t>with</w:t>
      </w:r>
      <w:r w:rsidRPr="00C32A0B">
        <w:rPr>
          <w:u w:val="double"/>
          <w:lang w:val="en-IE"/>
        </w:rPr>
        <w:t xml:space="preserve"> negative antibody </w:t>
      </w:r>
      <w:r w:rsidR="0068783E" w:rsidRPr="00C32A0B">
        <w:rPr>
          <w:u w:val="double"/>
          <w:lang w:val="en-IE"/>
        </w:rPr>
        <w:t>detection test for this purpose</w:t>
      </w:r>
      <w:r w:rsidRPr="00C32A0B">
        <w:rPr>
          <w:u w:val="double"/>
          <w:lang w:val="en-IE"/>
        </w:rPr>
        <w:t>.</w:t>
      </w:r>
    </w:p>
    <w:p w14:paraId="252CDF4F" w14:textId="77777777" w:rsidR="00D0487A" w:rsidRPr="00C32A0B" w:rsidRDefault="00E56DE9" w:rsidP="00C32A0B">
      <w:pPr>
        <w:pStyle w:val="111"/>
        <w:rPr>
          <w:bCs/>
          <w:u w:val="double"/>
          <w:lang w:val="en-IE"/>
        </w:rPr>
      </w:pPr>
      <w:r w:rsidRPr="00C32A0B">
        <w:rPr>
          <w:bCs/>
          <w:u w:val="double"/>
          <w:lang w:val="en-IE"/>
        </w:rPr>
        <w:t>3.2.2.</w:t>
      </w:r>
      <w:r w:rsidRPr="00C32A0B">
        <w:rPr>
          <w:bCs/>
          <w:u w:val="double"/>
          <w:lang w:val="en-IE"/>
        </w:rPr>
        <w:tab/>
        <w:t>Recommended method for antibody detection</w:t>
      </w:r>
    </w:p>
    <w:p w14:paraId="457F920C" w14:textId="77777777" w:rsidR="00E56DE9" w:rsidRPr="00C32A0B" w:rsidRDefault="00E56DE9" w:rsidP="00C32A0B">
      <w:pPr>
        <w:pStyle w:val="111Para"/>
        <w:rPr>
          <w:u w:val="double"/>
          <w:lang w:val="en-IE"/>
        </w:rPr>
      </w:pPr>
      <w:r w:rsidRPr="00C32A0B">
        <w:rPr>
          <w:u w:val="double"/>
          <w:lang w:val="en-IE"/>
        </w:rPr>
        <w:t>ELISAs using soluble antigens extracted from whole trypanosome lysate are recommended test</w:t>
      </w:r>
      <w:r w:rsidR="004D22DB" w:rsidRPr="00C32A0B">
        <w:rPr>
          <w:u w:val="double"/>
          <w:lang w:val="en-IE"/>
        </w:rPr>
        <w:t xml:space="preserve">s, to be </w:t>
      </w:r>
      <w:r w:rsidR="00AB148F" w:rsidRPr="00C32A0B">
        <w:rPr>
          <w:u w:val="double"/>
          <w:lang w:val="en-IE"/>
        </w:rPr>
        <w:t>applied</w:t>
      </w:r>
      <w:r w:rsidR="004D22DB" w:rsidRPr="00C32A0B">
        <w:rPr>
          <w:u w:val="double"/>
          <w:lang w:val="en-IE"/>
        </w:rPr>
        <w:t xml:space="preserve"> according to the </w:t>
      </w:r>
      <w:proofErr w:type="spellStart"/>
      <w:r w:rsidR="004D22DB" w:rsidRPr="00C32A0B">
        <w:rPr>
          <w:u w:val="double"/>
          <w:lang w:val="en-IE"/>
        </w:rPr>
        <w:t>epizootiological</w:t>
      </w:r>
      <w:proofErr w:type="spellEnd"/>
      <w:r w:rsidR="004D22DB" w:rsidRPr="00C32A0B">
        <w:rPr>
          <w:u w:val="double"/>
          <w:lang w:val="en-IE"/>
        </w:rPr>
        <w:t xml:space="preserve"> context. I</w:t>
      </w:r>
      <w:r w:rsidRPr="00C32A0B">
        <w:rPr>
          <w:u w:val="double"/>
          <w:lang w:val="en-IE"/>
        </w:rPr>
        <w:t xml:space="preserve">n Africa the recommended method to get high sensitivity and cover the most prevalent </w:t>
      </w:r>
      <w:r w:rsidRPr="003A7506">
        <w:rPr>
          <w:i/>
          <w:u w:val="double"/>
          <w:lang w:val="en-IE"/>
        </w:rPr>
        <w:t>Trypanosoma</w:t>
      </w:r>
      <w:r w:rsidRPr="00C32A0B">
        <w:rPr>
          <w:u w:val="double"/>
          <w:lang w:val="en-IE"/>
        </w:rPr>
        <w:t xml:space="preserve"> spp</w:t>
      </w:r>
      <w:r w:rsidR="0068783E" w:rsidRPr="00C32A0B">
        <w:rPr>
          <w:u w:val="double"/>
          <w:lang w:val="en-IE"/>
        </w:rPr>
        <w:t>.</w:t>
      </w:r>
      <w:r w:rsidRPr="00C32A0B">
        <w:rPr>
          <w:u w:val="double"/>
          <w:lang w:val="en-IE"/>
        </w:rPr>
        <w:t xml:space="preserve"> is to use all three</w:t>
      </w:r>
      <w:r w:rsidR="003025B9">
        <w:rPr>
          <w:u w:val="double"/>
          <w:lang w:val="en-IE"/>
        </w:rPr>
        <w:t>:</w:t>
      </w:r>
      <w:r w:rsidRPr="00C32A0B">
        <w:rPr>
          <w:u w:val="double"/>
          <w:lang w:val="en-IE"/>
        </w:rPr>
        <w:t xml:space="preserve"> ELISA </w:t>
      </w:r>
      <w:r w:rsidRPr="003A7506">
        <w:rPr>
          <w:i/>
          <w:u w:val="double"/>
          <w:lang w:val="en-IE"/>
        </w:rPr>
        <w:t>T. vivax</w:t>
      </w:r>
      <w:r w:rsidRPr="00C32A0B">
        <w:rPr>
          <w:u w:val="double"/>
          <w:lang w:val="en-IE"/>
        </w:rPr>
        <w:t xml:space="preserve">, ELISA </w:t>
      </w:r>
      <w:r w:rsidRPr="003025B9">
        <w:rPr>
          <w:i/>
          <w:u w:val="double"/>
          <w:lang w:val="en-IE"/>
        </w:rPr>
        <w:t xml:space="preserve">T. brucei </w:t>
      </w:r>
      <w:proofErr w:type="spellStart"/>
      <w:r w:rsidRPr="003025B9">
        <w:rPr>
          <w:i/>
          <w:u w:val="double"/>
          <w:lang w:val="en-IE"/>
        </w:rPr>
        <w:t>brucei</w:t>
      </w:r>
      <w:proofErr w:type="spellEnd"/>
      <w:r w:rsidRPr="00C32A0B">
        <w:rPr>
          <w:u w:val="double"/>
          <w:lang w:val="en-IE"/>
        </w:rPr>
        <w:t xml:space="preserve"> and ELISA </w:t>
      </w:r>
      <w:r w:rsidRPr="003025B9">
        <w:rPr>
          <w:i/>
          <w:u w:val="double"/>
          <w:lang w:val="en-IE"/>
        </w:rPr>
        <w:t xml:space="preserve">T. </w:t>
      </w:r>
      <w:proofErr w:type="spellStart"/>
      <w:r w:rsidRPr="003025B9">
        <w:rPr>
          <w:i/>
          <w:u w:val="double"/>
          <w:lang w:val="en-IE"/>
        </w:rPr>
        <w:t>congolense</w:t>
      </w:r>
      <w:proofErr w:type="spellEnd"/>
      <w:r w:rsidRPr="00C32A0B">
        <w:rPr>
          <w:u w:val="double"/>
          <w:lang w:val="en-IE"/>
        </w:rPr>
        <w:t xml:space="preserve"> type savannah</w:t>
      </w:r>
      <w:r w:rsidR="004D22DB" w:rsidRPr="00C32A0B">
        <w:rPr>
          <w:u w:val="double"/>
          <w:lang w:val="en-IE"/>
        </w:rPr>
        <w:t>. I</w:t>
      </w:r>
      <w:r w:rsidR="00203C46" w:rsidRPr="00C32A0B">
        <w:rPr>
          <w:u w:val="double"/>
          <w:lang w:val="en-IE"/>
        </w:rPr>
        <w:t>n Latin Ameri</w:t>
      </w:r>
      <w:r w:rsidR="004D22DB" w:rsidRPr="00C32A0B">
        <w:rPr>
          <w:u w:val="double"/>
          <w:lang w:val="en-IE"/>
        </w:rPr>
        <w:t>c</w:t>
      </w:r>
      <w:r w:rsidR="00203C46" w:rsidRPr="00C32A0B">
        <w:rPr>
          <w:u w:val="double"/>
          <w:lang w:val="en-IE"/>
        </w:rPr>
        <w:t>a</w:t>
      </w:r>
      <w:r w:rsidR="004D22DB" w:rsidRPr="00C32A0B">
        <w:rPr>
          <w:u w:val="double"/>
          <w:lang w:val="en-IE"/>
        </w:rPr>
        <w:t xml:space="preserve">, </w:t>
      </w:r>
      <w:r w:rsidRPr="00C32A0B">
        <w:rPr>
          <w:u w:val="double"/>
          <w:lang w:val="en-IE"/>
        </w:rPr>
        <w:t xml:space="preserve">the recommended method is to use only ELISA </w:t>
      </w:r>
      <w:r w:rsidRPr="003025B9">
        <w:rPr>
          <w:i/>
          <w:u w:val="double"/>
          <w:lang w:val="en-IE"/>
        </w:rPr>
        <w:t>T. vivax</w:t>
      </w:r>
      <w:r w:rsidR="004D22DB" w:rsidRPr="00C32A0B">
        <w:rPr>
          <w:u w:val="double"/>
          <w:lang w:val="en-IE"/>
        </w:rPr>
        <w:t xml:space="preserve">, preferably </w:t>
      </w:r>
      <w:r w:rsidRPr="00C32A0B">
        <w:rPr>
          <w:u w:val="double"/>
          <w:lang w:val="en-IE"/>
        </w:rPr>
        <w:t xml:space="preserve">in association with ELISA </w:t>
      </w:r>
      <w:r w:rsidRPr="003025B9">
        <w:rPr>
          <w:i/>
          <w:u w:val="double"/>
          <w:lang w:val="en-IE"/>
        </w:rPr>
        <w:t xml:space="preserve">T. </w:t>
      </w:r>
      <w:proofErr w:type="spellStart"/>
      <w:r w:rsidRPr="003025B9">
        <w:rPr>
          <w:i/>
          <w:u w:val="double"/>
          <w:lang w:val="en-IE"/>
        </w:rPr>
        <w:t>evansi</w:t>
      </w:r>
      <w:proofErr w:type="spellEnd"/>
      <w:r w:rsidRPr="00C32A0B">
        <w:rPr>
          <w:u w:val="double"/>
          <w:lang w:val="en-IE"/>
        </w:rPr>
        <w:t xml:space="preserve"> </w:t>
      </w:r>
      <w:r w:rsidR="00437E41" w:rsidRPr="00C32A0B">
        <w:rPr>
          <w:u w:val="double"/>
          <w:lang w:val="en-IE"/>
        </w:rPr>
        <w:t xml:space="preserve">(or ELISA </w:t>
      </w:r>
      <w:r w:rsidR="00437E41" w:rsidRPr="003025B9">
        <w:rPr>
          <w:i/>
          <w:u w:val="double"/>
          <w:lang w:val="en-IE"/>
        </w:rPr>
        <w:t>T. brucei brucei</w:t>
      </w:r>
      <w:r w:rsidR="00437E41" w:rsidRPr="00C32A0B">
        <w:rPr>
          <w:u w:val="double"/>
          <w:lang w:val="en-IE"/>
        </w:rPr>
        <w:t xml:space="preserve">) </w:t>
      </w:r>
      <w:r w:rsidRPr="00C32A0B">
        <w:rPr>
          <w:u w:val="double"/>
          <w:lang w:val="en-IE"/>
        </w:rPr>
        <w:t xml:space="preserve">when </w:t>
      </w:r>
      <w:proofErr w:type="spellStart"/>
      <w:r w:rsidRPr="00C32A0B">
        <w:rPr>
          <w:u w:val="double"/>
          <w:lang w:val="en-IE"/>
        </w:rPr>
        <w:t>Trypanozoon</w:t>
      </w:r>
      <w:proofErr w:type="spellEnd"/>
      <w:r w:rsidRPr="00C32A0B">
        <w:rPr>
          <w:u w:val="double"/>
          <w:lang w:val="en-IE"/>
        </w:rPr>
        <w:t xml:space="preserve"> parasites are also investigated. </w:t>
      </w:r>
    </w:p>
    <w:p w14:paraId="4A12A09D" w14:textId="6153A207" w:rsidR="00E56DE9" w:rsidRPr="00C32A0B" w:rsidRDefault="00E56DE9" w:rsidP="00C32A0B">
      <w:pPr>
        <w:pStyle w:val="111Para"/>
        <w:rPr>
          <w:u w:val="double"/>
          <w:lang w:val="en-IE"/>
        </w:rPr>
      </w:pPr>
      <w:r w:rsidRPr="00C32A0B">
        <w:rPr>
          <w:u w:val="double"/>
          <w:lang w:val="en-IE"/>
        </w:rPr>
        <w:t xml:space="preserve">A </w:t>
      </w:r>
      <w:r w:rsidR="00CF1AB5" w:rsidRPr="00C32A0B">
        <w:rPr>
          <w:u w:val="double"/>
          <w:lang w:val="en-IE"/>
        </w:rPr>
        <w:t>sero</w:t>
      </w:r>
      <w:r w:rsidRPr="00C32A0B">
        <w:rPr>
          <w:u w:val="double"/>
          <w:lang w:val="en-IE"/>
        </w:rPr>
        <w:t xml:space="preserve">positive sample is “suspect </w:t>
      </w:r>
      <w:r w:rsidR="003025B9">
        <w:rPr>
          <w:u w:val="double"/>
          <w:lang w:val="en-IE"/>
        </w:rPr>
        <w:t>for</w:t>
      </w:r>
      <w:r w:rsidRPr="00C32A0B">
        <w:rPr>
          <w:u w:val="double"/>
          <w:lang w:val="en-IE"/>
        </w:rPr>
        <w:t xml:space="preserve"> active infection” but it is not a </w:t>
      </w:r>
      <w:r w:rsidR="00704E1C">
        <w:rPr>
          <w:u w:val="double"/>
          <w:lang w:val="en-IE"/>
        </w:rPr>
        <w:t xml:space="preserve">confirmed </w:t>
      </w:r>
      <w:r w:rsidRPr="001F5334">
        <w:rPr>
          <w:u w:val="double"/>
          <w:lang w:val="en-IE"/>
        </w:rPr>
        <w:t>diagnos</w:t>
      </w:r>
      <w:r w:rsidR="00704E1C" w:rsidRPr="001F5334">
        <w:rPr>
          <w:u w:val="double"/>
          <w:lang w:val="en-IE"/>
        </w:rPr>
        <w:t>is</w:t>
      </w:r>
      <w:r w:rsidRPr="00C32A0B">
        <w:rPr>
          <w:u w:val="double"/>
          <w:lang w:val="en-IE"/>
        </w:rPr>
        <w:t>; it must be comple</w:t>
      </w:r>
      <w:r w:rsidR="0068783E" w:rsidRPr="00C32A0B">
        <w:rPr>
          <w:u w:val="double"/>
          <w:lang w:val="en-IE"/>
        </w:rPr>
        <w:t>mented with</w:t>
      </w:r>
      <w:r w:rsidRPr="00C32A0B">
        <w:rPr>
          <w:u w:val="double"/>
          <w:lang w:val="en-IE"/>
        </w:rPr>
        <w:t xml:space="preserve"> positive results to GSBS or PCR, or associated </w:t>
      </w:r>
      <w:r w:rsidR="003025B9">
        <w:rPr>
          <w:u w:val="double"/>
          <w:lang w:val="en-IE"/>
        </w:rPr>
        <w:t>with</w:t>
      </w:r>
      <w:r w:rsidRPr="00C32A0B">
        <w:rPr>
          <w:u w:val="double"/>
          <w:lang w:val="en-IE"/>
        </w:rPr>
        <w:t xml:space="preserve"> clinical signs</w:t>
      </w:r>
      <w:r w:rsidR="003025B9" w:rsidRPr="003025B9">
        <w:rPr>
          <w:u w:val="double"/>
          <w:lang w:val="en-IE"/>
        </w:rPr>
        <w:t xml:space="preserve"> </w:t>
      </w:r>
      <w:r w:rsidR="003025B9">
        <w:rPr>
          <w:u w:val="double"/>
          <w:lang w:val="en-IE"/>
        </w:rPr>
        <w:t xml:space="preserve">of </w:t>
      </w:r>
      <w:proofErr w:type="spellStart"/>
      <w:r w:rsidR="003025B9" w:rsidRPr="00C32A0B">
        <w:rPr>
          <w:u w:val="double"/>
          <w:lang w:val="en-IE"/>
        </w:rPr>
        <w:t>trypanosomosis</w:t>
      </w:r>
      <w:proofErr w:type="spellEnd"/>
      <w:r w:rsidRPr="00C32A0B">
        <w:rPr>
          <w:u w:val="double"/>
          <w:lang w:val="en-IE"/>
        </w:rPr>
        <w:t xml:space="preserve"> or </w:t>
      </w:r>
      <w:r w:rsidR="0068783E" w:rsidRPr="00C32A0B">
        <w:rPr>
          <w:u w:val="double"/>
          <w:lang w:val="en-IE"/>
        </w:rPr>
        <w:t xml:space="preserve">epidemiologically linked to a confirmed </w:t>
      </w:r>
      <w:proofErr w:type="spellStart"/>
      <w:r w:rsidRPr="00C32A0B">
        <w:rPr>
          <w:u w:val="double"/>
          <w:lang w:val="en-IE"/>
        </w:rPr>
        <w:t>trypanosomosis</w:t>
      </w:r>
      <w:proofErr w:type="spellEnd"/>
      <w:r w:rsidR="0068783E" w:rsidRPr="00C32A0B">
        <w:rPr>
          <w:u w:val="double"/>
          <w:lang w:val="en-IE"/>
        </w:rPr>
        <w:t xml:space="preserve"> case</w:t>
      </w:r>
      <w:r w:rsidRPr="00C32A0B">
        <w:rPr>
          <w:u w:val="double"/>
          <w:lang w:val="en-IE"/>
        </w:rPr>
        <w:t>.</w:t>
      </w:r>
      <w:r w:rsidR="00AB148F" w:rsidRPr="00C32A0B">
        <w:rPr>
          <w:u w:val="double"/>
          <w:lang w:val="en-IE"/>
        </w:rPr>
        <w:t xml:space="preserve"> In Africa, infections with </w:t>
      </w:r>
      <w:r w:rsidR="00AB148F" w:rsidRPr="00C8346E">
        <w:rPr>
          <w:i/>
          <w:u w:val="double"/>
          <w:lang w:val="en-IE"/>
        </w:rPr>
        <w:t xml:space="preserve">T. </w:t>
      </w:r>
      <w:proofErr w:type="spellStart"/>
      <w:r w:rsidR="00AB148F" w:rsidRPr="00C8346E">
        <w:rPr>
          <w:i/>
          <w:u w:val="double"/>
          <w:lang w:val="en-IE"/>
        </w:rPr>
        <w:t>evansi</w:t>
      </w:r>
      <w:proofErr w:type="spellEnd"/>
      <w:r w:rsidR="0068783E" w:rsidRPr="00C32A0B">
        <w:rPr>
          <w:u w:val="double"/>
          <w:lang w:val="en-IE"/>
        </w:rPr>
        <w:t xml:space="preserve"> and</w:t>
      </w:r>
      <w:r w:rsidR="00AB148F" w:rsidRPr="00C32A0B">
        <w:rPr>
          <w:u w:val="double"/>
          <w:lang w:val="en-IE"/>
        </w:rPr>
        <w:t xml:space="preserve"> </w:t>
      </w:r>
      <w:r w:rsidR="00AB148F" w:rsidRPr="00C8346E">
        <w:rPr>
          <w:i/>
          <w:u w:val="double"/>
          <w:lang w:val="en-IE"/>
        </w:rPr>
        <w:t xml:space="preserve">T. </w:t>
      </w:r>
      <w:proofErr w:type="spellStart"/>
      <w:r w:rsidR="00AB148F" w:rsidRPr="00C8346E">
        <w:rPr>
          <w:i/>
          <w:u w:val="double"/>
          <w:lang w:val="en-IE"/>
        </w:rPr>
        <w:t>equiperdum</w:t>
      </w:r>
      <w:proofErr w:type="spellEnd"/>
      <w:r w:rsidR="004D22DB" w:rsidRPr="00C32A0B">
        <w:rPr>
          <w:u w:val="double"/>
          <w:lang w:val="en-IE"/>
        </w:rPr>
        <w:t xml:space="preserve"> </w:t>
      </w:r>
      <w:r w:rsidR="00AB148F" w:rsidRPr="00C32A0B">
        <w:rPr>
          <w:u w:val="double"/>
          <w:lang w:val="en-IE"/>
        </w:rPr>
        <w:t xml:space="preserve">may interfere in the serodiagnosis of animal </w:t>
      </w:r>
      <w:proofErr w:type="spellStart"/>
      <w:r w:rsidR="00AB148F" w:rsidRPr="00C32A0B">
        <w:rPr>
          <w:u w:val="double"/>
          <w:lang w:val="en-IE"/>
        </w:rPr>
        <w:t>trypanosomosis</w:t>
      </w:r>
      <w:proofErr w:type="spellEnd"/>
      <w:r w:rsidR="00AB148F" w:rsidRPr="00C32A0B">
        <w:rPr>
          <w:u w:val="double"/>
          <w:lang w:val="en-IE"/>
        </w:rPr>
        <w:t xml:space="preserve"> of African origin. I</w:t>
      </w:r>
      <w:r w:rsidR="004D22DB" w:rsidRPr="00C32A0B">
        <w:rPr>
          <w:u w:val="double"/>
          <w:lang w:val="en-IE"/>
        </w:rPr>
        <w:t xml:space="preserve">n America, infections with </w:t>
      </w:r>
      <w:r w:rsidR="004D22DB" w:rsidRPr="00C8346E">
        <w:rPr>
          <w:i/>
          <w:u w:val="double"/>
          <w:lang w:val="en-IE"/>
        </w:rPr>
        <w:t xml:space="preserve">T. </w:t>
      </w:r>
      <w:proofErr w:type="spellStart"/>
      <w:r w:rsidR="004D22DB" w:rsidRPr="00C8346E">
        <w:rPr>
          <w:i/>
          <w:u w:val="double"/>
          <w:lang w:val="en-IE"/>
        </w:rPr>
        <w:t>evansi</w:t>
      </w:r>
      <w:proofErr w:type="spellEnd"/>
      <w:r w:rsidR="004D22DB" w:rsidRPr="00C32A0B">
        <w:rPr>
          <w:u w:val="double"/>
          <w:lang w:val="en-IE"/>
        </w:rPr>
        <w:t xml:space="preserve">, </w:t>
      </w:r>
      <w:r w:rsidR="004D22DB" w:rsidRPr="00C8346E">
        <w:rPr>
          <w:i/>
          <w:u w:val="double"/>
          <w:lang w:val="en-IE"/>
        </w:rPr>
        <w:t xml:space="preserve">T. </w:t>
      </w:r>
      <w:proofErr w:type="spellStart"/>
      <w:r w:rsidR="004D22DB" w:rsidRPr="00C8346E">
        <w:rPr>
          <w:i/>
          <w:u w:val="double"/>
          <w:lang w:val="en-IE"/>
        </w:rPr>
        <w:t>equiperdum</w:t>
      </w:r>
      <w:proofErr w:type="spellEnd"/>
      <w:r w:rsidR="00C8346E">
        <w:rPr>
          <w:u w:val="double"/>
          <w:lang w:val="en-IE"/>
        </w:rPr>
        <w:t xml:space="preserve"> and </w:t>
      </w:r>
      <w:r w:rsidR="00C8346E" w:rsidRPr="00C8346E">
        <w:rPr>
          <w:i/>
          <w:u w:val="double"/>
          <w:lang w:val="en-IE"/>
        </w:rPr>
        <w:t>T. </w:t>
      </w:r>
      <w:proofErr w:type="spellStart"/>
      <w:r w:rsidR="004D22DB" w:rsidRPr="00C8346E">
        <w:rPr>
          <w:i/>
          <w:u w:val="double"/>
          <w:lang w:val="en-IE"/>
        </w:rPr>
        <w:t>cruzi</w:t>
      </w:r>
      <w:proofErr w:type="spellEnd"/>
      <w:r w:rsidR="00CF1AB5" w:rsidRPr="00C32A0B">
        <w:rPr>
          <w:u w:val="double"/>
          <w:lang w:val="en-IE"/>
        </w:rPr>
        <w:t xml:space="preserve">, </w:t>
      </w:r>
      <w:r w:rsidR="00AB148F" w:rsidRPr="00C32A0B">
        <w:rPr>
          <w:u w:val="double"/>
          <w:lang w:val="en-IE"/>
        </w:rPr>
        <w:t xml:space="preserve">as well as </w:t>
      </w:r>
      <w:r w:rsidR="00AB148F" w:rsidRPr="00C8346E">
        <w:rPr>
          <w:i/>
          <w:u w:val="double"/>
          <w:lang w:val="en-IE"/>
        </w:rPr>
        <w:t>Leishmania</w:t>
      </w:r>
      <w:r w:rsidR="00CF1AB5" w:rsidRPr="00C32A0B">
        <w:rPr>
          <w:u w:val="double"/>
          <w:lang w:val="en-IE"/>
        </w:rPr>
        <w:t xml:space="preserve"> spp.,</w:t>
      </w:r>
      <w:r w:rsidR="00AB148F" w:rsidRPr="00C32A0B">
        <w:rPr>
          <w:u w:val="double"/>
          <w:lang w:val="en-IE"/>
        </w:rPr>
        <w:t xml:space="preserve"> </w:t>
      </w:r>
      <w:r w:rsidR="004D22DB" w:rsidRPr="00C32A0B">
        <w:rPr>
          <w:u w:val="double"/>
          <w:lang w:val="en-IE"/>
        </w:rPr>
        <w:t xml:space="preserve">may interfere in the serodiagnosis of </w:t>
      </w:r>
      <w:r w:rsidR="004D22DB" w:rsidRPr="00C8346E">
        <w:rPr>
          <w:i/>
          <w:u w:val="double"/>
          <w:lang w:val="en-IE"/>
        </w:rPr>
        <w:t>T. vivax</w:t>
      </w:r>
      <w:r w:rsidR="004D22DB" w:rsidRPr="00C32A0B">
        <w:rPr>
          <w:u w:val="double"/>
          <w:lang w:val="en-IE"/>
        </w:rPr>
        <w:t xml:space="preserve">. Appropriate primers must be used </w:t>
      </w:r>
      <w:r w:rsidR="0068783E" w:rsidRPr="00C32A0B">
        <w:rPr>
          <w:u w:val="double"/>
          <w:lang w:val="en-IE"/>
        </w:rPr>
        <w:t xml:space="preserve">in PCR </w:t>
      </w:r>
      <w:r w:rsidR="004D22DB" w:rsidRPr="00C32A0B">
        <w:rPr>
          <w:u w:val="double"/>
          <w:lang w:val="en-IE"/>
        </w:rPr>
        <w:t xml:space="preserve">to ascertain the </w:t>
      </w:r>
      <w:r w:rsidR="0068783E" w:rsidRPr="00C32A0B">
        <w:rPr>
          <w:u w:val="double"/>
          <w:lang w:val="en-IE"/>
        </w:rPr>
        <w:t>infection and identify the parasite</w:t>
      </w:r>
      <w:r w:rsidR="004D22DB" w:rsidRPr="00C32A0B">
        <w:rPr>
          <w:u w:val="double"/>
          <w:lang w:val="en-IE"/>
        </w:rPr>
        <w:t>.</w:t>
      </w:r>
    </w:p>
    <w:p w14:paraId="47A88119" w14:textId="77777777" w:rsidR="009E10A0" w:rsidRPr="00C32A0B" w:rsidRDefault="009E10A0" w:rsidP="00C32A0B">
      <w:pPr>
        <w:pStyle w:val="111Para"/>
        <w:rPr>
          <w:u w:val="double"/>
          <w:lang w:val="en-IE"/>
        </w:rPr>
      </w:pPr>
      <w:r w:rsidRPr="00C32A0B">
        <w:rPr>
          <w:u w:val="double"/>
        </w:rPr>
        <w:t xml:space="preserve">Finally, in areas where several species of trypanosomes are </w:t>
      </w:r>
      <w:r w:rsidR="00C8346E">
        <w:rPr>
          <w:u w:val="double"/>
        </w:rPr>
        <w:t>present (including T</w:t>
      </w:r>
      <w:r w:rsidR="00C8346E" w:rsidRPr="00C8346E">
        <w:rPr>
          <w:i/>
          <w:u w:val="double"/>
        </w:rPr>
        <w:t xml:space="preserve">. </w:t>
      </w:r>
      <w:proofErr w:type="spellStart"/>
      <w:r w:rsidR="00C8346E" w:rsidRPr="00C8346E">
        <w:rPr>
          <w:i/>
          <w:u w:val="double"/>
        </w:rPr>
        <w:t>cruzi</w:t>
      </w:r>
      <w:proofErr w:type="spellEnd"/>
      <w:r w:rsidR="00C8346E" w:rsidRPr="00C8346E">
        <w:rPr>
          <w:i/>
          <w:u w:val="double"/>
        </w:rPr>
        <w:t>, T. </w:t>
      </w:r>
      <w:proofErr w:type="spellStart"/>
      <w:r w:rsidRPr="00C8346E">
        <w:rPr>
          <w:i/>
          <w:u w:val="double"/>
        </w:rPr>
        <w:t>evansi</w:t>
      </w:r>
      <w:proofErr w:type="spellEnd"/>
      <w:r w:rsidRPr="00C8346E">
        <w:rPr>
          <w:i/>
          <w:u w:val="double"/>
        </w:rPr>
        <w:t xml:space="preserve"> </w:t>
      </w:r>
      <w:r w:rsidRPr="00C8346E">
        <w:rPr>
          <w:u w:val="double"/>
        </w:rPr>
        <w:t>and</w:t>
      </w:r>
      <w:r w:rsidRPr="00C8346E">
        <w:rPr>
          <w:i/>
          <w:u w:val="double"/>
        </w:rPr>
        <w:t xml:space="preserve"> T. </w:t>
      </w:r>
      <w:proofErr w:type="spellStart"/>
      <w:r w:rsidRPr="00C8346E">
        <w:rPr>
          <w:i/>
          <w:u w:val="double"/>
        </w:rPr>
        <w:t>equiperdum</w:t>
      </w:r>
      <w:proofErr w:type="spellEnd"/>
      <w:r w:rsidRPr="00C32A0B">
        <w:rPr>
          <w:u w:val="double"/>
        </w:rPr>
        <w:t xml:space="preserve">), since cross-reactions may occur with any serological test </w:t>
      </w:r>
      <w:r w:rsidR="00437E41" w:rsidRPr="00C32A0B">
        <w:rPr>
          <w:u w:val="double"/>
        </w:rPr>
        <w:t xml:space="preserve">employed, the </w:t>
      </w:r>
      <w:r w:rsidR="00437E41" w:rsidRPr="00C32A0B">
        <w:rPr>
          <w:u w:val="double"/>
        </w:rPr>
        <w:lastRenderedPageBreak/>
        <w:t>exact status of a seropositive</w:t>
      </w:r>
      <w:r w:rsidRPr="00C32A0B">
        <w:rPr>
          <w:u w:val="double"/>
        </w:rPr>
        <w:t xml:space="preserve"> animal regarding </w:t>
      </w:r>
      <w:r w:rsidR="0068783E" w:rsidRPr="00C32A0B">
        <w:rPr>
          <w:u w:val="double"/>
        </w:rPr>
        <w:t xml:space="preserve">active infection with </w:t>
      </w:r>
      <w:r w:rsidRPr="00C32A0B">
        <w:rPr>
          <w:u w:val="double"/>
        </w:rPr>
        <w:t xml:space="preserve">one or several </w:t>
      </w:r>
      <w:r w:rsidRPr="00C8346E">
        <w:rPr>
          <w:i/>
          <w:u w:val="double"/>
        </w:rPr>
        <w:t>Trypanosoma</w:t>
      </w:r>
      <w:r w:rsidRPr="00C32A0B">
        <w:rPr>
          <w:u w:val="double"/>
        </w:rPr>
        <w:t xml:space="preserve"> species cannot be established.</w:t>
      </w:r>
    </w:p>
    <w:p w14:paraId="266D82A9" w14:textId="77777777" w:rsidR="00E56DE9" w:rsidRPr="00C32A0B" w:rsidRDefault="00E56DE9" w:rsidP="00C32A0B">
      <w:pPr>
        <w:pStyle w:val="111Para"/>
        <w:rPr>
          <w:u w:val="double"/>
          <w:lang w:val="en-IE"/>
        </w:rPr>
      </w:pPr>
      <w:r w:rsidRPr="00C32A0B">
        <w:rPr>
          <w:u w:val="double"/>
          <w:lang w:val="en-IE"/>
        </w:rPr>
        <w:t>Alternatively, IFAT</w:t>
      </w:r>
      <w:r w:rsidR="004D22DB" w:rsidRPr="00C32A0B">
        <w:rPr>
          <w:u w:val="double"/>
          <w:lang w:val="en-IE"/>
        </w:rPr>
        <w:t>s</w:t>
      </w:r>
      <w:r w:rsidRPr="00C32A0B">
        <w:rPr>
          <w:u w:val="double"/>
          <w:lang w:val="en-IE"/>
        </w:rPr>
        <w:t xml:space="preserve"> can be used, in the same conditions described above for ELISA</w:t>
      </w:r>
      <w:r w:rsidR="004D22DB" w:rsidRPr="00C32A0B">
        <w:rPr>
          <w:u w:val="double"/>
          <w:lang w:val="en-IE"/>
        </w:rPr>
        <w:t>s</w:t>
      </w:r>
      <w:r w:rsidRPr="00C32A0B">
        <w:rPr>
          <w:u w:val="double"/>
          <w:lang w:val="en-IE"/>
        </w:rPr>
        <w:t>.</w:t>
      </w:r>
    </w:p>
    <w:p w14:paraId="523A5A6C" w14:textId="77777777" w:rsidR="00245477" w:rsidRPr="000346C1" w:rsidRDefault="00BD3E94" w:rsidP="00953821">
      <w:pPr>
        <w:pStyle w:val="paraA0"/>
        <w:spacing w:after="440"/>
        <w:rPr>
          <w:strike/>
          <w:lang w:val="en-IE"/>
        </w:rPr>
      </w:pPr>
      <w:r w:rsidRPr="000346C1">
        <w:rPr>
          <w:strike/>
          <w:lang w:val="en-IE"/>
        </w:rPr>
        <w:t>R</w:t>
      </w:r>
      <w:r w:rsidR="005E2B51" w:rsidRPr="000346C1">
        <w:rPr>
          <w:strike/>
          <w:lang w:val="en-IE"/>
        </w:rPr>
        <w:t xml:space="preserve">ecommended tests for the diagnosis of </w:t>
      </w:r>
      <w:proofErr w:type="spellStart"/>
      <w:r w:rsidR="005E2B51" w:rsidRPr="000346C1">
        <w:rPr>
          <w:strike/>
          <w:lang w:val="en-IE"/>
        </w:rPr>
        <w:t>trypanosomosis</w:t>
      </w:r>
      <w:proofErr w:type="spellEnd"/>
      <w:r w:rsidR="005E2B51" w:rsidRPr="000346C1">
        <w:rPr>
          <w:strike/>
          <w:lang w:val="en-IE"/>
        </w:rPr>
        <w:t xml:space="preserve"> are the following: GSBS, HCT,</w:t>
      </w:r>
      <w:r w:rsidR="0052228C" w:rsidRPr="000346C1">
        <w:rPr>
          <w:strike/>
          <w:lang w:val="en-IE"/>
        </w:rPr>
        <w:t xml:space="preserve"> </w:t>
      </w:r>
      <w:r w:rsidR="005E2B51" w:rsidRPr="000346C1">
        <w:rPr>
          <w:strike/>
          <w:lang w:val="en-IE"/>
        </w:rPr>
        <w:t>PCR using s</w:t>
      </w:r>
      <w:r w:rsidR="00496055" w:rsidRPr="000346C1">
        <w:rPr>
          <w:strike/>
          <w:lang w:val="en-IE"/>
        </w:rPr>
        <w:t>ate</w:t>
      </w:r>
      <w:r w:rsidR="005E2B51" w:rsidRPr="000346C1">
        <w:rPr>
          <w:strike/>
          <w:lang w:val="en-IE"/>
        </w:rPr>
        <w:t xml:space="preserve">llite primers (Masiga </w:t>
      </w:r>
      <w:r w:rsidR="005E2B51" w:rsidRPr="000346C1">
        <w:rPr>
          <w:i/>
          <w:strike/>
          <w:lang w:val="en-IE"/>
        </w:rPr>
        <w:t>et al</w:t>
      </w:r>
      <w:r w:rsidRPr="000346C1">
        <w:rPr>
          <w:i/>
          <w:strike/>
          <w:lang w:val="en-IE"/>
        </w:rPr>
        <w:t>.,</w:t>
      </w:r>
      <w:r w:rsidR="005E2B51" w:rsidRPr="000346C1">
        <w:rPr>
          <w:strike/>
          <w:lang w:val="en-IE"/>
        </w:rPr>
        <w:t xml:space="preserve"> 1992) and ELISA using soluble antigens from whole cell lysates of </w:t>
      </w:r>
      <w:r w:rsidR="005E2B51" w:rsidRPr="000346C1">
        <w:rPr>
          <w:i/>
          <w:strike/>
          <w:lang w:val="en-IE"/>
        </w:rPr>
        <w:t xml:space="preserve">T. </w:t>
      </w:r>
      <w:proofErr w:type="spellStart"/>
      <w:r w:rsidR="005E2B51" w:rsidRPr="000346C1">
        <w:rPr>
          <w:i/>
          <w:strike/>
          <w:lang w:val="en-IE"/>
        </w:rPr>
        <w:t>congolense</w:t>
      </w:r>
      <w:proofErr w:type="spellEnd"/>
      <w:r w:rsidR="005E2B51" w:rsidRPr="000346C1">
        <w:rPr>
          <w:strike/>
          <w:lang w:val="en-IE"/>
        </w:rPr>
        <w:t xml:space="preserve"> savannah, </w:t>
      </w:r>
      <w:r w:rsidR="005E2B51" w:rsidRPr="000346C1">
        <w:rPr>
          <w:i/>
          <w:strike/>
          <w:lang w:val="en-IE"/>
        </w:rPr>
        <w:t>T. vivax</w:t>
      </w:r>
      <w:r w:rsidR="005E2B51" w:rsidRPr="000346C1">
        <w:rPr>
          <w:strike/>
          <w:lang w:val="en-IE"/>
        </w:rPr>
        <w:t xml:space="preserve"> and</w:t>
      </w:r>
      <w:r w:rsidR="005E2B51" w:rsidRPr="000346C1">
        <w:rPr>
          <w:i/>
          <w:strike/>
          <w:lang w:val="en-IE"/>
        </w:rPr>
        <w:t xml:space="preserve"> T. brucei</w:t>
      </w:r>
      <w:r w:rsidR="009B3CB4" w:rsidRPr="000346C1">
        <w:rPr>
          <w:i/>
          <w:strike/>
          <w:lang w:val="en-IE"/>
        </w:rPr>
        <w:t xml:space="preserve"> </w:t>
      </w:r>
      <w:proofErr w:type="spellStart"/>
      <w:r w:rsidR="005E2B51" w:rsidRPr="000346C1">
        <w:rPr>
          <w:i/>
          <w:strike/>
          <w:lang w:val="en-IE"/>
        </w:rPr>
        <w:t>brucei</w:t>
      </w:r>
      <w:proofErr w:type="spellEnd"/>
      <w:r w:rsidRPr="000346C1">
        <w:rPr>
          <w:strike/>
          <w:lang w:val="en-IE"/>
        </w:rPr>
        <w:t>.</w:t>
      </w:r>
    </w:p>
    <w:p w14:paraId="23ABB096" w14:textId="77777777" w:rsidR="00464D8A" w:rsidRPr="00AD788C" w:rsidRDefault="00464D8A">
      <w:pPr>
        <w:pStyle w:val="A0"/>
        <w:rPr>
          <w:lang w:val="en-IE"/>
        </w:rPr>
      </w:pPr>
      <w:r w:rsidRPr="00AD788C">
        <w:rPr>
          <w:lang w:val="en-IE"/>
        </w:rPr>
        <w:t xml:space="preserve">c.  Requirements for vaccines </w:t>
      </w:r>
    </w:p>
    <w:p w14:paraId="0CA22BAF" w14:textId="77777777" w:rsidR="00464D8A" w:rsidRPr="00AD788C" w:rsidRDefault="00464D8A">
      <w:pPr>
        <w:pStyle w:val="paraA0"/>
        <w:spacing w:after="480"/>
        <w:rPr>
          <w:lang w:val="en-IE"/>
        </w:rPr>
      </w:pPr>
      <w:r w:rsidRPr="00AD788C">
        <w:rPr>
          <w:lang w:val="en-IE"/>
        </w:rPr>
        <w:t xml:space="preserve">No vaccines are in use at the present time. </w:t>
      </w:r>
    </w:p>
    <w:p w14:paraId="44728D19" w14:textId="77777777" w:rsidR="00464D8A" w:rsidRPr="00AD788C" w:rsidRDefault="00464D8A">
      <w:pPr>
        <w:pStyle w:val="A0"/>
        <w:rPr>
          <w:lang w:val="en-IE"/>
        </w:rPr>
      </w:pPr>
      <w:r w:rsidRPr="00AD788C">
        <w:rPr>
          <w:lang w:val="en-IE"/>
        </w:rPr>
        <w:t>REFERENCES</w:t>
      </w:r>
    </w:p>
    <w:p w14:paraId="799BDE95" w14:textId="77777777" w:rsidR="00063684" w:rsidRPr="00AD788C" w:rsidRDefault="00BD3E94" w:rsidP="003A7506">
      <w:pPr>
        <w:pStyle w:val="EndNoteBibliography"/>
        <w:spacing w:after="240"/>
        <w:jc w:val="both"/>
        <w:rPr>
          <w:rFonts w:ascii="Arial" w:hAnsi="Arial" w:cs="Arial"/>
          <w:sz w:val="18"/>
          <w:szCs w:val="18"/>
          <w:lang w:val="en-IE"/>
        </w:rPr>
      </w:pPr>
      <w:r w:rsidRPr="00AD788C">
        <w:rPr>
          <w:rFonts w:ascii="Arial" w:hAnsi="Arial" w:cs="Arial"/>
          <w:smallCaps/>
          <w:sz w:val="18"/>
          <w:szCs w:val="18"/>
          <w:lang w:val="en-IE"/>
        </w:rPr>
        <w:t>Baldacchino F., Desquesnes M., Mihok S., Foil L.D., Duvallet</w:t>
      </w:r>
      <w:r w:rsidR="00063684" w:rsidRPr="00AD788C">
        <w:rPr>
          <w:rFonts w:ascii="Arial" w:hAnsi="Arial" w:cs="Arial"/>
          <w:smallCaps/>
          <w:sz w:val="18"/>
          <w:szCs w:val="18"/>
          <w:lang w:val="en-IE"/>
        </w:rPr>
        <w:t xml:space="preserve"> G. </w:t>
      </w:r>
      <w:r w:rsidRPr="00AD788C">
        <w:rPr>
          <w:rFonts w:ascii="Arial" w:hAnsi="Arial" w:cs="Arial"/>
          <w:smallCaps/>
          <w:sz w:val="18"/>
          <w:szCs w:val="18"/>
          <w:lang w:val="en-IE"/>
        </w:rPr>
        <w:t>&amp; Jittapalapong</w:t>
      </w:r>
      <w:r w:rsidR="00063684" w:rsidRPr="00AD788C">
        <w:rPr>
          <w:rFonts w:ascii="Arial" w:hAnsi="Arial" w:cs="Arial"/>
          <w:smallCaps/>
          <w:sz w:val="18"/>
          <w:szCs w:val="18"/>
          <w:lang w:val="en-IE"/>
        </w:rPr>
        <w:t xml:space="preserve"> S. (</w:t>
      </w:r>
      <w:r w:rsidR="00063684" w:rsidRPr="00AD788C">
        <w:rPr>
          <w:rFonts w:ascii="Arial" w:hAnsi="Arial" w:cs="Arial"/>
          <w:sz w:val="18"/>
          <w:szCs w:val="18"/>
          <w:lang w:val="en-IE"/>
        </w:rPr>
        <w:t xml:space="preserve">2014). Tabanids: neglected subjects of research, but important vectors of disease agents! </w:t>
      </w:r>
      <w:r w:rsidR="00550E5D" w:rsidRPr="00AD788C">
        <w:rPr>
          <w:rFonts w:ascii="Arial" w:hAnsi="Arial" w:cs="Arial"/>
          <w:i/>
          <w:sz w:val="18"/>
          <w:szCs w:val="18"/>
          <w:lang w:val="en-IE"/>
        </w:rPr>
        <w:t>Infect</w:t>
      </w:r>
      <w:r w:rsidRPr="00AD788C">
        <w:rPr>
          <w:rFonts w:ascii="Arial" w:hAnsi="Arial" w:cs="Arial"/>
          <w:i/>
          <w:sz w:val="18"/>
          <w:szCs w:val="18"/>
          <w:lang w:val="en-IE"/>
        </w:rPr>
        <w:t>.</w:t>
      </w:r>
      <w:r w:rsidR="00550E5D" w:rsidRPr="00AD788C">
        <w:rPr>
          <w:rFonts w:ascii="Arial" w:hAnsi="Arial" w:cs="Arial"/>
          <w:i/>
          <w:sz w:val="18"/>
          <w:szCs w:val="18"/>
          <w:lang w:val="en-IE"/>
        </w:rPr>
        <w:t xml:space="preserve"> Genet</w:t>
      </w:r>
      <w:r w:rsidRPr="00AD788C">
        <w:rPr>
          <w:rFonts w:ascii="Arial" w:hAnsi="Arial" w:cs="Arial"/>
          <w:i/>
          <w:sz w:val="18"/>
          <w:szCs w:val="18"/>
          <w:lang w:val="en-IE"/>
        </w:rPr>
        <w:t>.</w:t>
      </w:r>
      <w:r w:rsidR="00550E5D" w:rsidRPr="00AD788C">
        <w:rPr>
          <w:rFonts w:ascii="Arial" w:hAnsi="Arial" w:cs="Arial"/>
          <w:i/>
          <w:sz w:val="18"/>
          <w:szCs w:val="18"/>
          <w:lang w:val="en-IE"/>
        </w:rPr>
        <w:t xml:space="preserve"> Evol</w:t>
      </w:r>
      <w:r w:rsidRPr="00AD788C">
        <w:rPr>
          <w:rFonts w:ascii="Arial" w:hAnsi="Arial" w:cs="Arial"/>
          <w:i/>
          <w:sz w:val="18"/>
          <w:szCs w:val="18"/>
          <w:lang w:val="en-IE"/>
        </w:rPr>
        <w:t>.,</w:t>
      </w:r>
      <w:r w:rsidR="00063684" w:rsidRPr="00AD788C">
        <w:rPr>
          <w:rFonts w:ascii="Arial" w:hAnsi="Arial" w:cs="Arial"/>
          <w:sz w:val="18"/>
          <w:szCs w:val="18"/>
          <w:lang w:val="en-IE"/>
        </w:rPr>
        <w:t xml:space="preserve"> </w:t>
      </w:r>
      <w:r w:rsidR="00063684" w:rsidRPr="00AD788C">
        <w:rPr>
          <w:rFonts w:ascii="Arial" w:hAnsi="Arial" w:cs="Arial"/>
          <w:b/>
          <w:sz w:val="18"/>
          <w:szCs w:val="18"/>
          <w:lang w:val="en-IE"/>
        </w:rPr>
        <w:t>28</w:t>
      </w:r>
      <w:r w:rsidRPr="00AD788C">
        <w:rPr>
          <w:rFonts w:ascii="Arial" w:hAnsi="Arial" w:cs="Arial"/>
          <w:sz w:val="18"/>
          <w:szCs w:val="18"/>
          <w:lang w:val="en-IE"/>
        </w:rPr>
        <w:t>,</w:t>
      </w:r>
      <w:r w:rsidR="00063684" w:rsidRPr="00AD788C">
        <w:rPr>
          <w:rFonts w:ascii="Arial" w:hAnsi="Arial" w:cs="Arial"/>
          <w:sz w:val="18"/>
          <w:szCs w:val="18"/>
          <w:lang w:val="en-IE"/>
        </w:rPr>
        <w:t xml:space="preserve"> 596</w:t>
      </w:r>
      <w:r w:rsidRPr="00AD788C">
        <w:rPr>
          <w:rFonts w:ascii="Arial" w:hAnsi="Arial" w:cs="Arial"/>
          <w:sz w:val="18"/>
          <w:szCs w:val="18"/>
          <w:lang w:val="en-IE"/>
        </w:rPr>
        <w:t>–</w:t>
      </w:r>
      <w:r w:rsidR="00063684" w:rsidRPr="00AD788C">
        <w:rPr>
          <w:rFonts w:ascii="Arial" w:hAnsi="Arial" w:cs="Arial"/>
          <w:sz w:val="18"/>
          <w:szCs w:val="18"/>
          <w:lang w:val="en-IE"/>
        </w:rPr>
        <w:t xml:space="preserve">615. </w:t>
      </w:r>
    </w:p>
    <w:p w14:paraId="6BB6E68C" w14:textId="77777777" w:rsidR="00464D8A" w:rsidRPr="00AD788C" w:rsidRDefault="00464D8A" w:rsidP="003A7506">
      <w:pPr>
        <w:pStyle w:val="Ref"/>
        <w:rPr>
          <w:lang w:val="en-IE"/>
        </w:rPr>
      </w:pPr>
      <w:proofErr w:type="spellStart"/>
      <w:r w:rsidRPr="00921E16">
        <w:rPr>
          <w:smallCaps/>
          <w:lang w:val="en-US"/>
        </w:rPr>
        <w:t>Bengaly</w:t>
      </w:r>
      <w:proofErr w:type="spellEnd"/>
      <w:r w:rsidRPr="00921E16">
        <w:rPr>
          <w:smallCaps/>
          <w:lang w:val="en-US"/>
        </w:rPr>
        <w:t xml:space="preserve"> Z., Sidibe I., </w:t>
      </w:r>
      <w:proofErr w:type="spellStart"/>
      <w:r w:rsidRPr="00921E16">
        <w:rPr>
          <w:smallCaps/>
          <w:lang w:val="en-US"/>
        </w:rPr>
        <w:t>Ganaba</w:t>
      </w:r>
      <w:proofErr w:type="spellEnd"/>
      <w:r w:rsidRPr="00921E16">
        <w:rPr>
          <w:smallCaps/>
          <w:lang w:val="en-US"/>
        </w:rPr>
        <w:t xml:space="preserve"> R., Desquesnes M., </w:t>
      </w:r>
      <w:proofErr w:type="spellStart"/>
      <w:r w:rsidRPr="00921E16">
        <w:rPr>
          <w:smallCaps/>
          <w:lang w:val="en-US"/>
        </w:rPr>
        <w:t>Boly</w:t>
      </w:r>
      <w:proofErr w:type="spellEnd"/>
      <w:r w:rsidRPr="00921E16">
        <w:rPr>
          <w:smallCaps/>
          <w:lang w:val="en-US"/>
        </w:rPr>
        <w:t xml:space="preserve"> H. &amp;</w:t>
      </w:r>
      <w:r w:rsidR="00454FDD" w:rsidRPr="00921E16">
        <w:rPr>
          <w:smallCaps/>
          <w:lang w:val="en-US"/>
        </w:rPr>
        <w:t xml:space="preserve"> </w:t>
      </w:r>
      <w:r w:rsidRPr="00921E16">
        <w:rPr>
          <w:smallCaps/>
          <w:lang w:val="en-US"/>
        </w:rPr>
        <w:t>Sawadogo L</w:t>
      </w:r>
      <w:r w:rsidRPr="00921E16">
        <w:rPr>
          <w:lang w:val="en-US"/>
        </w:rPr>
        <w:t xml:space="preserve">. (2002). </w:t>
      </w:r>
      <w:r w:rsidRPr="00AD788C">
        <w:rPr>
          <w:lang w:val="en-IE"/>
        </w:rPr>
        <w:t xml:space="preserve">Comparative pathogenicity of three genetically distinct types of </w:t>
      </w:r>
      <w:r w:rsidRPr="00AD788C">
        <w:rPr>
          <w:i/>
          <w:iCs/>
          <w:lang w:val="en-IE"/>
        </w:rPr>
        <w:t>Trypanosoma</w:t>
      </w:r>
      <w:r w:rsidR="00742BD5" w:rsidRPr="00AD788C">
        <w:rPr>
          <w:i/>
          <w:iCs/>
          <w:lang w:val="en-IE"/>
        </w:rPr>
        <w:t xml:space="preserve"> </w:t>
      </w:r>
      <w:proofErr w:type="spellStart"/>
      <w:r w:rsidRPr="00AD788C">
        <w:rPr>
          <w:i/>
          <w:iCs/>
          <w:lang w:val="en-IE"/>
        </w:rPr>
        <w:t>congolense</w:t>
      </w:r>
      <w:proofErr w:type="spellEnd"/>
      <w:r w:rsidRPr="00AD788C">
        <w:rPr>
          <w:lang w:val="en-IE"/>
        </w:rPr>
        <w:t xml:space="preserve"> in cattle: clinical observations and haematological changes. </w:t>
      </w:r>
      <w:r w:rsidRPr="00AD788C">
        <w:rPr>
          <w:i/>
          <w:iCs/>
          <w:lang w:val="en-IE"/>
        </w:rPr>
        <w:t xml:space="preserve">Vet. </w:t>
      </w:r>
      <w:proofErr w:type="spellStart"/>
      <w:r w:rsidRPr="00AD788C">
        <w:rPr>
          <w:i/>
          <w:iCs/>
          <w:lang w:val="en-IE"/>
        </w:rPr>
        <w:t>Parasitol</w:t>
      </w:r>
      <w:proofErr w:type="spellEnd"/>
      <w:r w:rsidRPr="00AD788C">
        <w:rPr>
          <w:i/>
          <w:iCs/>
          <w:lang w:val="en-IE"/>
        </w:rPr>
        <w:t>.,</w:t>
      </w:r>
      <w:r w:rsidR="00BD3E94" w:rsidRPr="00AD788C">
        <w:rPr>
          <w:i/>
          <w:iCs/>
          <w:lang w:val="en-IE"/>
        </w:rPr>
        <w:t xml:space="preserve"> </w:t>
      </w:r>
      <w:r w:rsidRPr="00AD788C">
        <w:rPr>
          <w:b/>
          <w:bCs/>
          <w:lang w:val="en-IE"/>
        </w:rPr>
        <w:t>108</w:t>
      </w:r>
      <w:r w:rsidRPr="00AD788C">
        <w:rPr>
          <w:lang w:val="en-IE"/>
        </w:rPr>
        <w:t>, 1–19.</w:t>
      </w:r>
    </w:p>
    <w:p w14:paraId="62B782C4" w14:textId="77777777" w:rsidR="00C41C1A" w:rsidRPr="00AD788C" w:rsidRDefault="00550E5D" w:rsidP="003A7506">
      <w:pPr>
        <w:pStyle w:val="Ref"/>
        <w:rPr>
          <w:lang w:val="en-IE"/>
        </w:rPr>
      </w:pPr>
      <w:r w:rsidRPr="00AD788C">
        <w:rPr>
          <w:smallCaps/>
          <w:lang w:val="en-IE"/>
        </w:rPr>
        <w:t>B</w:t>
      </w:r>
      <w:r w:rsidR="003352AB" w:rsidRPr="00AD788C">
        <w:rPr>
          <w:smallCaps/>
          <w:noProof/>
          <w:lang w:val="en-IE"/>
        </w:rPr>
        <w:t>ryan L.K., Hamer S.A., Shaw</w:t>
      </w:r>
      <w:r w:rsidRPr="00AD788C">
        <w:rPr>
          <w:smallCaps/>
          <w:noProof/>
          <w:lang w:val="en-IE"/>
        </w:rPr>
        <w:t xml:space="preserve"> S., Curtis-Robles</w:t>
      </w:r>
      <w:r w:rsidR="003352AB" w:rsidRPr="00AD788C">
        <w:rPr>
          <w:smallCaps/>
          <w:noProof/>
          <w:lang w:val="en-IE"/>
        </w:rPr>
        <w:t xml:space="preserve"> R., Auckland L.D., Hodo C.L., Chaffin K. &amp; Rech</w:t>
      </w:r>
      <w:r w:rsidRPr="00AD788C">
        <w:rPr>
          <w:smallCaps/>
          <w:noProof/>
          <w:lang w:val="en-IE"/>
        </w:rPr>
        <w:t xml:space="preserve"> R.R.</w:t>
      </w:r>
      <w:r w:rsidR="00C41C1A" w:rsidRPr="00AD788C">
        <w:rPr>
          <w:smallCaps/>
          <w:noProof/>
          <w:lang w:val="en-IE"/>
        </w:rPr>
        <w:t xml:space="preserve"> (</w:t>
      </w:r>
      <w:r w:rsidR="00C41C1A" w:rsidRPr="00AD788C">
        <w:rPr>
          <w:noProof/>
          <w:lang w:val="en-IE"/>
        </w:rPr>
        <w:t xml:space="preserve">2016). Chagas disease in a Texan horse with neurologic deficits. </w:t>
      </w:r>
      <w:r w:rsidRPr="00AD788C">
        <w:rPr>
          <w:i/>
          <w:noProof/>
          <w:lang w:val="en-IE"/>
        </w:rPr>
        <w:t>Vet</w:t>
      </w:r>
      <w:r w:rsidR="003352AB" w:rsidRPr="00AD788C">
        <w:rPr>
          <w:i/>
          <w:noProof/>
          <w:lang w:val="en-IE"/>
        </w:rPr>
        <w:t>.</w:t>
      </w:r>
      <w:r w:rsidRPr="00AD788C">
        <w:rPr>
          <w:i/>
          <w:noProof/>
          <w:lang w:val="en-IE"/>
        </w:rPr>
        <w:t xml:space="preserve"> Parasitol</w:t>
      </w:r>
      <w:r w:rsidR="003352AB" w:rsidRPr="00AD788C">
        <w:rPr>
          <w:i/>
          <w:noProof/>
          <w:lang w:val="en-IE"/>
        </w:rPr>
        <w:t>.,</w:t>
      </w:r>
      <w:r w:rsidR="00C41C1A" w:rsidRPr="00AD788C">
        <w:rPr>
          <w:noProof/>
          <w:lang w:val="en-IE"/>
        </w:rPr>
        <w:t xml:space="preserve"> </w:t>
      </w:r>
      <w:r w:rsidR="00C41C1A" w:rsidRPr="00AD788C">
        <w:rPr>
          <w:b/>
          <w:noProof/>
          <w:lang w:val="en-IE"/>
        </w:rPr>
        <w:t>216</w:t>
      </w:r>
      <w:r w:rsidR="00C41C1A" w:rsidRPr="00AD788C">
        <w:rPr>
          <w:noProof/>
          <w:lang w:val="en-IE"/>
        </w:rPr>
        <w:t>, 13</w:t>
      </w:r>
      <w:r w:rsidR="003352AB" w:rsidRPr="00AD788C">
        <w:rPr>
          <w:noProof/>
          <w:lang w:val="en-IE"/>
        </w:rPr>
        <w:t>–</w:t>
      </w:r>
      <w:r w:rsidR="00C41C1A" w:rsidRPr="00AD788C">
        <w:rPr>
          <w:noProof/>
          <w:lang w:val="en-IE"/>
        </w:rPr>
        <w:t>17.</w:t>
      </w:r>
    </w:p>
    <w:p w14:paraId="3520876C" w14:textId="77777777" w:rsidR="00F206AF" w:rsidRPr="00273005" w:rsidRDefault="00F206AF" w:rsidP="003A7506">
      <w:pPr>
        <w:spacing w:after="240" w:line="240" w:lineRule="auto"/>
        <w:rPr>
          <w:rFonts w:ascii="Arial" w:hAnsi="Arial" w:cs="Arial"/>
          <w:noProof/>
          <w:sz w:val="18"/>
          <w:szCs w:val="18"/>
          <w:lang w:val="fr-FR"/>
        </w:rPr>
      </w:pPr>
      <w:r w:rsidRPr="003919CA">
        <w:rPr>
          <w:rFonts w:ascii="Arial" w:hAnsi="Arial" w:cs="Arial"/>
          <w:smallCaps/>
          <w:noProof/>
          <w:sz w:val="18"/>
          <w:szCs w:val="18"/>
          <w:lang w:val="en-IE"/>
        </w:rPr>
        <w:t>Claes F., Radwanska M., Urakawa T., Majiwa</w:t>
      </w:r>
      <w:r w:rsidR="000A02E4" w:rsidRPr="003919CA">
        <w:rPr>
          <w:rFonts w:ascii="Arial" w:hAnsi="Arial" w:cs="Arial"/>
          <w:smallCaps/>
          <w:noProof/>
          <w:sz w:val="18"/>
          <w:szCs w:val="18"/>
          <w:lang w:val="en-IE"/>
        </w:rPr>
        <w:t xml:space="preserve"> P.</w:t>
      </w:r>
      <w:r w:rsidRPr="003919CA">
        <w:rPr>
          <w:rFonts w:ascii="Arial" w:hAnsi="Arial" w:cs="Arial"/>
          <w:smallCaps/>
          <w:noProof/>
          <w:sz w:val="18"/>
          <w:szCs w:val="18"/>
          <w:lang w:val="en-IE"/>
        </w:rPr>
        <w:t xml:space="preserve">A., Goddeeris B. </w:t>
      </w:r>
      <w:r w:rsidR="000A02E4" w:rsidRPr="003919CA">
        <w:rPr>
          <w:rFonts w:ascii="Arial" w:hAnsi="Arial" w:cs="Arial"/>
          <w:smallCaps/>
          <w:noProof/>
          <w:sz w:val="18"/>
          <w:szCs w:val="18"/>
          <w:lang w:val="en-IE"/>
        </w:rPr>
        <w:t>&amp;</w:t>
      </w:r>
      <w:r w:rsidRPr="003919CA">
        <w:rPr>
          <w:rFonts w:ascii="Arial" w:hAnsi="Arial" w:cs="Arial"/>
          <w:smallCaps/>
          <w:noProof/>
          <w:sz w:val="18"/>
          <w:szCs w:val="18"/>
          <w:lang w:val="en-IE"/>
        </w:rPr>
        <w:t xml:space="preserve"> Busch</w:t>
      </w:r>
      <w:r w:rsidR="000A02E4" w:rsidRPr="003919CA">
        <w:rPr>
          <w:rFonts w:ascii="Arial" w:hAnsi="Arial" w:cs="Arial"/>
          <w:smallCaps/>
          <w:noProof/>
          <w:sz w:val="18"/>
          <w:szCs w:val="18"/>
          <w:lang w:val="en-IE"/>
        </w:rPr>
        <w:t>er</w:t>
      </w:r>
      <w:r w:rsidRPr="003919CA">
        <w:rPr>
          <w:rFonts w:ascii="Arial" w:hAnsi="Arial" w:cs="Arial"/>
          <w:smallCaps/>
          <w:noProof/>
          <w:sz w:val="18"/>
          <w:szCs w:val="18"/>
          <w:lang w:val="en-IE"/>
        </w:rPr>
        <w:t xml:space="preserve"> P.</w:t>
      </w:r>
      <w:r w:rsidRPr="003919CA">
        <w:rPr>
          <w:rFonts w:ascii="Arial" w:hAnsi="Arial" w:cs="Arial"/>
          <w:noProof/>
          <w:sz w:val="18"/>
          <w:szCs w:val="18"/>
          <w:lang w:val="en-IE"/>
        </w:rPr>
        <w:t xml:space="preserve"> </w:t>
      </w:r>
      <w:r w:rsidR="00234898" w:rsidRPr="003919CA">
        <w:rPr>
          <w:rFonts w:ascii="Arial" w:hAnsi="Arial" w:cs="Arial"/>
          <w:noProof/>
          <w:sz w:val="18"/>
          <w:szCs w:val="18"/>
          <w:lang w:val="en-IE"/>
        </w:rPr>
        <w:t>(</w:t>
      </w:r>
      <w:r w:rsidRPr="003919CA">
        <w:rPr>
          <w:rFonts w:ascii="Arial" w:hAnsi="Arial" w:cs="Arial"/>
          <w:noProof/>
          <w:sz w:val="18"/>
          <w:szCs w:val="18"/>
          <w:lang w:val="en-IE"/>
        </w:rPr>
        <w:t>2004</w:t>
      </w:r>
      <w:r w:rsidR="00234898" w:rsidRPr="003919CA">
        <w:rPr>
          <w:rFonts w:ascii="Arial" w:hAnsi="Arial" w:cs="Arial"/>
          <w:noProof/>
          <w:sz w:val="18"/>
          <w:szCs w:val="18"/>
          <w:lang w:val="en-IE"/>
        </w:rPr>
        <w:t>)</w:t>
      </w:r>
      <w:r w:rsidRPr="003919CA">
        <w:rPr>
          <w:rFonts w:ascii="Arial" w:hAnsi="Arial" w:cs="Arial"/>
          <w:noProof/>
          <w:sz w:val="18"/>
          <w:szCs w:val="18"/>
          <w:lang w:val="en-IE"/>
        </w:rPr>
        <w:t xml:space="preserve">. Variable Surface Glycoprotein RoTat 1.2 PCR as a specific diagnostic tool for the detection of </w:t>
      </w:r>
      <w:r w:rsidRPr="003919CA">
        <w:rPr>
          <w:rFonts w:ascii="Arial" w:hAnsi="Arial" w:cs="Arial"/>
          <w:i/>
          <w:noProof/>
          <w:sz w:val="18"/>
          <w:szCs w:val="18"/>
          <w:lang w:val="en-IE"/>
        </w:rPr>
        <w:t>Trypanosoma evansi</w:t>
      </w:r>
      <w:r w:rsidRPr="003919CA">
        <w:rPr>
          <w:rFonts w:ascii="Arial" w:hAnsi="Arial" w:cs="Arial"/>
          <w:noProof/>
          <w:sz w:val="18"/>
          <w:szCs w:val="18"/>
          <w:lang w:val="en-IE"/>
        </w:rPr>
        <w:t xml:space="preserve"> infections. </w:t>
      </w:r>
      <w:r w:rsidR="00550E5D" w:rsidRPr="00273005">
        <w:rPr>
          <w:rFonts w:ascii="Arial" w:hAnsi="Arial" w:cs="Arial"/>
          <w:i/>
          <w:noProof/>
          <w:sz w:val="18"/>
          <w:szCs w:val="18"/>
          <w:lang w:val="fr-FR"/>
        </w:rPr>
        <w:t>Kinetoplastid Biol</w:t>
      </w:r>
      <w:r w:rsidR="000A02E4" w:rsidRPr="00273005">
        <w:rPr>
          <w:rFonts w:ascii="Arial" w:hAnsi="Arial" w:cs="Arial"/>
          <w:i/>
          <w:noProof/>
          <w:sz w:val="18"/>
          <w:szCs w:val="18"/>
          <w:lang w:val="fr-FR"/>
        </w:rPr>
        <w:t>.</w:t>
      </w:r>
      <w:r w:rsidR="00550E5D" w:rsidRPr="00273005">
        <w:rPr>
          <w:rFonts w:ascii="Arial" w:hAnsi="Arial" w:cs="Arial"/>
          <w:i/>
          <w:noProof/>
          <w:sz w:val="18"/>
          <w:szCs w:val="18"/>
          <w:lang w:val="fr-FR"/>
        </w:rPr>
        <w:t xml:space="preserve"> Dis</w:t>
      </w:r>
      <w:r w:rsidR="000A02E4" w:rsidRPr="00273005">
        <w:rPr>
          <w:rFonts w:ascii="Arial" w:hAnsi="Arial" w:cs="Arial"/>
          <w:i/>
          <w:noProof/>
          <w:sz w:val="18"/>
          <w:szCs w:val="18"/>
          <w:lang w:val="fr-FR"/>
        </w:rPr>
        <w:t>.,</w:t>
      </w:r>
      <w:r w:rsidRPr="00273005">
        <w:rPr>
          <w:rFonts w:ascii="Arial" w:hAnsi="Arial" w:cs="Arial"/>
          <w:noProof/>
          <w:sz w:val="18"/>
          <w:szCs w:val="18"/>
          <w:lang w:val="fr-FR"/>
        </w:rPr>
        <w:t xml:space="preserve"> </w:t>
      </w:r>
      <w:r w:rsidRPr="00273005">
        <w:rPr>
          <w:rFonts w:ascii="Arial" w:hAnsi="Arial" w:cs="Arial"/>
          <w:b/>
          <w:noProof/>
          <w:sz w:val="18"/>
          <w:szCs w:val="18"/>
          <w:lang w:val="fr-FR"/>
        </w:rPr>
        <w:t>3</w:t>
      </w:r>
      <w:r w:rsidRPr="00273005">
        <w:rPr>
          <w:rFonts w:ascii="Arial" w:hAnsi="Arial" w:cs="Arial"/>
          <w:noProof/>
          <w:sz w:val="18"/>
          <w:szCs w:val="18"/>
          <w:lang w:val="fr-FR"/>
        </w:rPr>
        <w:t xml:space="preserve">, </w:t>
      </w:r>
      <w:r w:rsidR="00D75387" w:rsidRPr="00273005">
        <w:rPr>
          <w:rFonts w:ascii="Arial" w:hAnsi="Arial" w:cs="Arial"/>
          <w:noProof/>
          <w:sz w:val="18"/>
          <w:szCs w:val="18"/>
          <w:lang w:val="fr-FR"/>
        </w:rPr>
        <w:t>3</w:t>
      </w:r>
      <w:r w:rsidRPr="00273005">
        <w:rPr>
          <w:rFonts w:ascii="Arial" w:hAnsi="Arial" w:cs="Arial"/>
          <w:noProof/>
          <w:sz w:val="18"/>
          <w:szCs w:val="18"/>
          <w:lang w:val="fr-FR"/>
        </w:rPr>
        <w:t>.</w:t>
      </w:r>
    </w:p>
    <w:p w14:paraId="3BF81B7E" w14:textId="77777777" w:rsidR="00464D8A" w:rsidRPr="00AD788C" w:rsidRDefault="00464D8A" w:rsidP="003A7506">
      <w:pPr>
        <w:pStyle w:val="Ref"/>
        <w:rPr>
          <w:lang w:val="en-IE"/>
        </w:rPr>
      </w:pPr>
      <w:r w:rsidRPr="00AD788C">
        <w:rPr>
          <w:smallCaps/>
          <w:lang w:val="fr-FR"/>
        </w:rPr>
        <w:t>Desquesnes M.</w:t>
      </w:r>
      <w:r w:rsidRPr="00AD788C">
        <w:rPr>
          <w:lang w:val="fr-FR"/>
        </w:rPr>
        <w:t xml:space="preserve"> (1997). Standardisation internationale et régionale des épreuves </w:t>
      </w:r>
      <w:proofErr w:type="spellStart"/>
      <w:r w:rsidRPr="00AD788C">
        <w:rPr>
          <w:lang w:val="fr-FR"/>
        </w:rPr>
        <w:t>immuno</w:t>
      </w:r>
      <w:proofErr w:type="spellEnd"/>
      <w:r w:rsidRPr="00AD788C">
        <w:rPr>
          <w:lang w:val="fr-FR"/>
        </w:rPr>
        <w:t xml:space="preserve">-enzymatiques: méthode, intérêts et limites. </w:t>
      </w:r>
      <w:r w:rsidRPr="00AD788C">
        <w:rPr>
          <w:i/>
          <w:iCs/>
          <w:lang w:val="en-IE"/>
        </w:rPr>
        <w:t xml:space="preserve">Rev. Sci. Tech. Off. Int. </w:t>
      </w:r>
      <w:proofErr w:type="spellStart"/>
      <w:r w:rsidRPr="00AD788C">
        <w:rPr>
          <w:i/>
          <w:iCs/>
          <w:lang w:val="en-IE"/>
        </w:rPr>
        <w:t>Epiz</w:t>
      </w:r>
      <w:proofErr w:type="spellEnd"/>
      <w:r w:rsidRPr="00AD788C">
        <w:rPr>
          <w:i/>
          <w:iCs/>
          <w:lang w:val="en-IE"/>
        </w:rPr>
        <w:t>.,</w:t>
      </w:r>
      <w:r w:rsidR="00D75387" w:rsidRPr="00AD788C">
        <w:rPr>
          <w:i/>
          <w:iCs/>
          <w:lang w:val="en-IE"/>
        </w:rPr>
        <w:t xml:space="preserve"> </w:t>
      </w:r>
      <w:r w:rsidRPr="00AD788C">
        <w:rPr>
          <w:b/>
          <w:bCs/>
          <w:lang w:val="en-IE"/>
        </w:rPr>
        <w:t>16</w:t>
      </w:r>
      <w:r w:rsidRPr="00AD788C">
        <w:rPr>
          <w:lang w:val="en-IE"/>
        </w:rPr>
        <w:t>, 809–823.</w:t>
      </w:r>
    </w:p>
    <w:p w14:paraId="384381C6" w14:textId="77777777" w:rsidR="00464D8A" w:rsidRPr="00AD788C" w:rsidRDefault="00550E5D" w:rsidP="003A7506">
      <w:pPr>
        <w:pStyle w:val="Ref"/>
        <w:rPr>
          <w:lang w:val="en-IE"/>
        </w:rPr>
      </w:pPr>
      <w:r w:rsidRPr="00AD788C">
        <w:rPr>
          <w:smallCaps/>
          <w:lang w:val="en-IE"/>
        </w:rPr>
        <w:t>Desquesnes M.</w:t>
      </w:r>
      <w:r w:rsidRPr="00AD788C">
        <w:rPr>
          <w:lang w:val="en-IE"/>
        </w:rPr>
        <w:t xml:space="preserve"> (2004). </w:t>
      </w:r>
      <w:r w:rsidRPr="002D1FD9">
        <w:rPr>
          <w:lang w:val="en-IE"/>
        </w:rPr>
        <w:t xml:space="preserve">Livestock </w:t>
      </w:r>
      <w:proofErr w:type="spellStart"/>
      <w:r w:rsidRPr="002D1FD9">
        <w:rPr>
          <w:lang w:val="en-IE"/>
        </w:rPr>
        <w:t>Trypanosomoses</w:t>
      </w:r>
      <w:proofErr w:type="spellEnd"/>
      <w:r w:rsidRPr="002D1FD9">
        <w:rPr>
          <w:lang w:val="en-IE"/>
        </w:rPr>
        <w:t xml:space="preserve"> and their Vectors in Latin America.</w:t>
      </w:r>
      <w:r w:rsidR="000D55BD" w:rsidRPr="002D1FD9">
        <w:rPr>
          <w:lang w:val="en-IE"/>
        </w:rPr>
        <w:t xml:space="preserve"> </w:t>
      </w:r>
      <w:r w:rsidR="00464D8A" w:rsidRPr="002D1FD9">
        <w:rPr>
          <w:lang w:val="fr-FR"/>
        </w:rPr>
        <w:t>OIE and CIRAD (</w:t>
      </w:r>
      <w:r w:rsidR="00464D8A" w:rsidRPr="002D1FD9">
        <w:rPr>
          <w:rStyle w:val="txtlegendebold1"/>
          <w:b w:val="0"/>
          <w:bCs w:val="0"/>
          <w:color w:val="auto"/>
          <w:sz w:val="18"/>
          <w:szCs w:val="18"/>
          <w:lang w:val="fr-FR"/>
        </w:rPr>
        <w:t>Centre de coopération internationale en recherche agronomique pour le développement</w:t>
      </w:r>
      <w:r w:rsidR="00464D8A" w:rsidRPr="002D1FD9">
        <w:rPr>
          <w:lang w:val="fr-FR"/>
        </w:rPr>
        <w:t xml:space="preserve">). </w:t>
      </w:r>
      <w:r w:rsidRPr="002D1FD9">
        <w:rPr>
          <w:lang w:val="en-IE"/>
        </w:rPr>
        <w:t>World Organisation for</w:t>
      </w:r>
      <w:r w:rsidR="00464D8A" w:rsidRPr="00A361B9">
        <w:rPr>
          <w:lang w:val="en-IE"/>
        </w:rPr>
        <w:t xml:space="preserve"> </w:t>
      </w:r>
      <w:r w:rsidRPr="00A361B9">
        <w:rPr>
          <w:lang w:val="en-IE"/>
        </w:rPr>
        <w:t>Animal Health (</w:t>
      </w:r>
      <w:r w:rsidRPr="003919CA">
        <w:rPr>
          <w:lang w:val="en-IE"/>
        </w:rPr>
        <w:t>OIE)</w:t>
      </w:r>
      <w:r w:rsidR="00464D8A" w:rsidRPr="003919CA">
        <w:rPr>
          <w:lang w:val="en-IE"/>
        </w:rPr>
        <w:t>,</w:t>
      </w:r>
      <w:r w:rsidR="000D55BD" w:rsidRPr="003919CA">
        <w:rPr>
          <w:lang w:val="en-IE"/>
        </w:rPr>
        <w:t xml:space="preserve"> </w:t>
      </w:r>
      <w:r w:rsidR="00FA77E2" w:rsidRPr="003919CA">
        <w:rPr>
          <w:lang w:val="en-IE"/>
        </w:rPr>
        <w:t>Paris</w:t>
      </w:r>
      <w:r w:rsidR="003352AB" w:rsidRPr="003919CA">
        <w:rPr>
          <w:lang w:val="en-IE"/>
        </w:rPr>
        <w:t>,</w:t>
      </w:r>
      <w:r w:rsidR="00464D8A" w:rsidRPr="003919CA">
        <w:rPr>
          <w:lang w:val="en-IE"/>
        </w:rPr>
        <w:t xml:space="preserve"> France, 192 pp</w:t>
      </w:r>
      <w:r w:rsidR="002D1FD9" w:rsidRPr="00D955B3">
        <w:rPr>
          <w:u w:val="double"/>
          <w:lang w:val="en-IE"/>
        </w:rPr>
        <w:t>;</w:t>
      </w:r>
      <w:r w:rsidR="002D1FD9" w:rsidRPr="00D955B3">
        <w:rPr>
          <w:u w:val="double"/>
        </w:rPr>
        <w:t xml:space="preserve"> </w:t>
      </w:r>
      <w:hyperlink r:id="rId8" w:history="1">
        <w:r w:rsidR="002D1FD9" w:rsidRPr="00D955B3">
          <w:rPr>
            <w:rStyle w:val="Lienhypertexte"/>
            <w:u w:val="double"/>
          </w:rPr>
          <w:t>https://www.oie.int/doc/ged/D9818.PDF</w:t>
        </w:r>
      </w:hyperlink>
      <w:r w:rsidR="00464D8A" w:rsidRPr="00AD788C">
        <w:rPr>
          <w:lang w:val="en-IE"/>
        </w:rPr>
        <w:t xml:space="preserve">. </w:t>
      </w:r>
    </w:p>
    <w:p w14:paraId="10D649F8" w14:textId="77777777" w:rsidR="002D1FD9" w:rsidRPr="00D955B3" w:rsidRDefault="00464D8A" w:rsidP="003A7506">
      <w:pPr>
        <w:pStyle w:val="Ref"/>
        <w:rPr>
          <w:u w:val="double"/>
          <w:lang w:val="pt-BR"/>
        </w:rPr>
      </w:pPr>
      <w:r w:rsidRPr="00273005">
        <w:rPr>
          <w:smallCaps/>
          <w:lang w:val="fr-FR"/>
        </w:rPr>
        <w:t xml:space="preserve">Desquesnes M. &amp; </w:t>
      </w:r>
      <w:proofErr w:type="spellStart"/>
      <w:r w:rsidRPr="00273005">
        <w:rPr>
          <w:smallCaps/>
          <w:lang w:val="fr-FR"/>
        </w:rPr>
        <w:t>Davila</w:t>
      </w:r>
      <w:proofErr w:type="spellEnd"/>
      <w:r w:rsidRPr="00273005">
        <w:rPr>
          <w:smallCaps/>
          <w:lang w:val="fr-FR"/>
        </w:rPr>
        <w:t xml:space="preserve"> A.M.R.</w:t>
      </w:r>
      <w:r w:rsidRPr="00273005">
        <w:rPr>
          <w:lang w:val="fr-FR"/>
        </w:rPr>
        <w:t xml:space="preserve"> (2002). </w:t>
      </w:r>
      <w:r w:rsidRPr="00AD788C">
        <w:rPr>
          <w:lang w:val="en-IE"/>
        </w:rPr>
        <w:t>Applications of PCR-based tools for detection and identification of animal trypanosomes; a review and perspectives.</w:t>
      </w:r>
      <w:r w:rsidR="00D75387" w:rsidRPr="00AD788C">
        <w:rPr>
          <w:lang w:val="en-IE"/>
        </w:rPr>
        <w:t xml:space="preserve"> </w:t>
      </w:r>
      <w:r w:rsidRPr="006F2769">
        <w:rPr>
          <w:i/>
          <w:iCs/>
          <w:lang w:val="pt-BR"/>
        </w:rPr>
        <w:t>Vet. Parasitol.,</w:t>
      </w:r>
      <w:r w:rsidR="00D75387" w:rsidRPr="006F2769">
        <w:rPr>
          <w:i/>
          <w:iCs/>
          <w:lang w:val="pt-BR"/>
        </w:rPr>
        <w:t xml:space="preserve"> </w:t>
      </w:r>
      <w:r w:rsidRPr="006F2769">
        <w:rPr>
          <w:b/>
          <w:bCs/>
          <w:lang w:val="pt-BR"/>
        </w:rPr>
        <w:t>109</w:t>
      </w:r>
      <w:r w:rsidRPr="006F2769">
        <w:rPr>
          <w:bCs/>
          <w:lang w:val="pt-BR"/>
        </w:rPr>
        <w:t>,</w:t>
      </w:r>
      <w:r w:rsidRPr="006F2769">
        <w:rPr>
          <w:lang w:val="pt-BR"/>
        </w:rPr>
        <w:t xml:space="preserve"> 213–231.</w:t>
      </w:r>
    </w:p>
    <w:p w14:paraId="07E07C0D" w14:textId="77777777" w:rsidR="009B7BEA" w:rsidRDefault="009B7BEA" w:rsidP="003A7506">
      <w:pPr>
        <w:pStyle w:val="Ref"/>
        <w:rPr>
          <w:noProof/>
        </w:rPr>
      </w:pPr>
      <w:r w:rsidRPr="004F462B">
        <w:rPr>
          <w:smallCaps/>
          <w:noProof/>
          <w:u w:val="double"/>
          <w:lang w:val="es-SV"/>
        </w:rPr>
        <w:t xml:space="preserve">Desquesnes M., Bengaly </w:t>
      </w:r>
      <w:r w:rsidR="00D955B3" w:rsidRPr="004F462B">
        <w:rPr>
          <w:smallCaps/>
          <w:noProof/>
          <w:u w:val="double"/>
          <w:lang w:val="es-SV"/>
        </w:rPr>
        <w:t xml:space="preserve">Z., </w:t>
      </w:r>
      <w:r w:rsidRPr="004F462B">
        <w:rPr>
          <w:smallCaps/>
          <w:noProof/>
          <w:u w:val="double"/>
          <w:lang w:val="es-SV"/>
        </w:rPr>
        <w:t>Millogo</w:t>
      </w:r>
      <w:r w:rsidR="00D955B3" w:rsidRPr="004F462B">
        <w:rPr>
          <w:smallCaps/>
          <w:noProof/>
          <w:u w:val="double"/>
          <w:lang w:val="es-SV"/>
        </w:rPr>
        <w:t xml:space="preserve"> L.</w:t>
      </w:r>
      <w:r w:rsidRPr="004F462B">
        <w:rPr>
          <w:smallCaps/>
          <w:noProof/>
          <w:u w:val="double"/>
          <w:lang w:val="es-SV"/>
        </w:rPr>
        <w:t xml:space="preserve">, Meme </w:t>
      </w:r>
      <w:r w:rsidR="00D955B3" w:rsidRPr="004F462B">
        <w:rPr>
          <w:smallCaps/>
          <w:noProof/>
          <w:u w:val="double"/>
          <w:lang w:val="es-SV"/>
        </w:rPr>
        <w:t>Y. &amp;</w:t>
      </w:r>
      <w:r w:rsidRPr="004F462B">
        <w:rPr>
          <w:smallCaps/>
          <w:noProof/>
          <w:u w:val="double"/>
          <w:lang w:val="es-SV"/>
        </w:rPr>
        <w:t xml:space="preserve"> Sakande</w:t>
      </w:r>
      <w:r w:rsidRPr="004F462B">
        <w:rPr>
          <w:noProof/>
          <w:u w:val="double"/>
          <w:lang w:val="es-SV"/>
        </w:rPr>
        <w:t xml:space="preserve"> </w:t>
      </w:r>
      <w:r w:rsidR="00D955B3" w:rsidRPr="004F462B">
        <w:rPr>
          <w:smallCaps/>
          <w:noProof/>
          <w:u w:val="double"/>
          <w:lang w:val="es-SV"/>
        </w:rPr>
        <w:t>H.</w:t>
      </w:r>
      <w:r w:rsidR="00D955B3" w:rsidRPr="004F462B">
        <w:rPr>
          <w:noProof/>
          <w:u w:val="double"/>
          <w:lang w:val="es-SV"/>
        </w:rPr>
        <w:t xml:space="preserve"> </w:t>
      </w:r>
      <w:r w:rsidRPr="004F462B">
        <w:rPr>
          <w:noProof/>
          <w:u w:val="double"/>
          <w:lang w:val="es-SV"/>
        </w:rPr>
        <w:t>(20</w:t>
      </w:r>
      <w:r w:rsidR="00D6692F" w:rsidRPr="004F462B">
        <w:rPr>
          <w:noProof/>
          <w:u w:val="double"/>
          <w:lang w:val="es-SV"/>
        </w:rPr>
        <w:t>1</w:t>
      </w:r>
      <w:r w:rsidRPr="004F462B">
        <w:rPr>
          <w:noProof/>
          <w:u w:val="double"/>
          <w:lang w:val="es-SV"/>
        </w:rPr>
        <w:t xml:space="preserve">1). </w:t>
      </w:r>
      <w:r w:rsidRPr="00D955B3">
        <w:rPr>
          <w:noProof/>
          <w:u w:val="double"/>
        </w:rPr>
        <w:t xml:space="preserve">The analysis of the cross-reactions occurring in antibody-ELISA for the detection of trypanosomes can improve identification of the parasite species involved. </w:t>
      </w:r>
      <w:r w:rsidRPr="00D955B3">
        <w:rPr>
          <w:i/>
          <w:noProof/>
          <w:u w:val="double"/>
        </w:rPr>
        <w:t>Ann</w:t>
      </w:r>
      <w:r w:rsidR="00D955B3">
        <w:rPr>
          <w:i/>
          <w:noProof/>
          <w:u w:val="double"/>
        </w:rPr>
        <w:t>.</w:t>
      </w:r>
      <w:r w:rsidRPr="00D955B3">
        <w:rPr>
          <w:i/>
          <w:noProof/>
          <w:u w:val="double"/>
        </w:rPr>
        <w:t xml:space="preserve"> Trop</w:t>
      </w:r>
      <w:r w:rsidR="00D955B3">
        <w:rPr>
          <w:i/>
          <w:noProof/>
          <w:u w:val="double"/>
        </w:rPr>
        <w:t>.</w:t>
      </w:r>
      <w:r w:rsidRPr="00D955B3">
        <w:rPr>
          <w:i/>
          <w:noProof/>
          <w:u w:val="double"/>
        </w:rPr>
        <w:t xml:space="preserve"> Med</w:t>
      </w:r>
      <w:r w:rsidR="00D955B3">
        <w:rPr>
          <w:i/>
          <w:noProof/>
          <w:u w:val="double"/>
        </w:rPr>
        <w:t>.</w:t>
      </w:r>
      <w:r w:rsidRPr="00D955B3">
        <w:rPr>
          <w:i/>
          <w:noProof/>
          <w:u w:val="double"/>
        </w:rPr>
        <w:t xml:space="preserve"> Parasitol</w:t>
      </w:r>
      <w:r w:rsidR="00D955B3">
        <w:rPr>
          <w:i/>
          <w:noProof/>
          <w:u w:val="double"/>
        </w:rPr>
        <w:t>.,</w:t>
      </w:r>
      <w:r w:rsidRPr="00D955B3">
        <w:rPr>
          <w:noProof/>
          <w:u w:val="double"/>
        </w:rPr>
        <w:t xml:space="preserve"> </w:t>
      </w:r>
      <w:r w:rsidRPr="00D955B3">
        <w:rPr>
          <w:b/>
          <w:noProof/>
          <w:u w:val="double"/>
        </w:rPr>
        <w:t>95</w:t>
      </w:r>
      <w:r w:rsidR="00D955B3">
        <w:rPr>
          <w:noProof/>
          <w:u w:val="double"/>
        </w:rPr>
        <w:t>,</w:t>
      </w:r>
      <w:r w:rsidRPr="00D955B3">
        <w:rPr>
          <w:noProof/>
          <w:u w:val="double"/>
        </w:rPr>
        <w:t xml:space="preserve"> 141</w:t>
      </w:r>
      <w:r w:rsidR="00D955B3">
        <w:rPr>
          <w:noProof/>
          <w:u w:val="double"/>
        </w:rPr>
        <w:t>–</w:t>
      </w:r>
      <w:r w:rsidRPr="00D955B3">
        <w:rPr>
          <w:noProof/>
          <w:u w:val="double"/>
        </w:rPr>
        <w:t>155.</w:t>
      </w:r>
    </w:p>
    <w:p w14:paraId="4A03A0BD" w14:textId="77777777" w:rsidR="00464D8A" w:rsidRDefault="00464D8A" w:rsidP="003A7506">
      <w:pPr>
        <w:pStyle w:val="Ref"/>
        <w:rPr>
          <w:lang w:val="en-IE"/>
        </w:rPr>
      </w:pPr>
      <w:r w:rsidRPr="006F2769">
        <w:rPr>
          <w:smallCaps/>
          <w:lang w:val="pt-BR"/>
        </w:rPr>
        <w:t>Desquesnes M., McLaughlin G., Zoungrana A. &amp; Davila A.M.R. (</w:t>
      </w:r>
      <w:r w:rsidRPr="006F2769">
        <w:rPr>
          <w:lang w:val="pt-BR"/>
        </w:rPr>
        <w:t xml:space="preserve">2001). </w:t>
      </w:r>
      <w:r w:rsidRPr="00AD788C">
        <w:rPr>
          <w:lang w:val="en-IE"/>
        </w:rPr>
        <w:t xml:space="preserve">Detection and identification of </w:t>
      </w:r>
      <w:r w:rsidRPr="00AD788C">
        <w:rPr>
          <w:i/>
          <w:iCs/>
          <w:lang w:val="en-IE"/>
        </w:rPr>
        <w:t>Trypanosoma</w:t>
      </w:r>
      <w:r w:rsidRPr="00AD788C">
        <w:rPr>
          <w:lang w:val="en-IE"/>
        </w:rPr>
        <w:t xml:space="preserve"> of African livestock through a single PCR based on internal transcribed spacer 1 of rDNA. </w:t>
      </w:r>
      <w:r w:rsidRPr="00AD788C">
        <w:rPr>
          <w:i/>
          <w:iCs/>
          <w:lang w:val="en-IE"/>
        </w:rPr>
        <w:t xml:space="preserve">Int. J. </w:t>
      </w:r>
      <w:proofErr w:type="spellStart"/>
      <w:r w:rsidRPr="00AD788C">
        <w:rPr>
          <w:i/>
          <w:iCs/>
          <w:lang w:val="en-IE"/>
        </w:rPr>
        <w:t>Parasitol</w:t>
      </w:r>
      <w:proofErr w:type="spellEnd"/>
      <w:r w:rsidRPr="00AD788C">
        <w:rPr>
          <w:lang w:val="en-IE"/>
        </w:rPr>
        <w:t xml:space="preserve">., </w:t>
      </w:r>
      <w:r w:rsidRPr="00AD788C">
        <w:rPr>
          <w:b/>
          <w:bCs/>
          <w:lang w:val="en-IE"/>
        </w:rPr>
        <w:t>31</w:t>
      </w:r>
      <w:r w:rsidRPr="00AD788C">
        <w:rPr>
          <w:lang w:val="en-IE"/>
        </w:rPr>
        <w:t>, 610–614.</w:t>
      </w:r>
    </w:p>
    <w:p w14:paraId="083A5E56" w14:textId="77777777" w:rsidR="005A5DC6" w:rsidRPr="00D6692F" w:rsidRDefault="00717153" w:rsidP="003A7506">
      <w:pPr>
        <w:pStyle w:val="Ref"/>
        <w:rPr>
          <w:noProof/>
          <w:lang w:val="en-IE"/>
        </w:rPr>
      </w:pPr>
      <w:r w:rsidRPr="00D6692F">
        <w:rPr>
          <w:smallCaps/>
          <w:noProof/>
          <w:lang w:val="en-IE"/>
        </w:rPr>
        <w:t>Desquesnes</w:t>
      </w:r>
      <w:r w:rsidR="008F4F09" w:rsidRPr="00D6692F">
        <w:rPr>
          <w:smallCaps/>
          <w:noProof/>
          <w:lang w:val="en-IE"/>
        </w:rPr>
        <w:t xml:space="preserve"> M., Ravel</w:t>
      </w:r>
      <w:r w:rsidRPr="00D6692F">
        <w:rPr>
          <w:smallCaps/>
          <w:noProof/>
          <w:lang w:val="en-IE"/>
        </w:rPr>
        <w:t xml:space="preserve"> S. </w:t>
      </w:r>
      <w:r w:rsidR="008F4F09" w:rsidRPr="00D6692F">
        <w:rPr>
          <w:smallCaps/>
          <w:noProof/>
          <w:lang w:val="en-IE"/>
        </w:rPr>
        <w:t>&amp;</w:t>
      </w:r>
      <w:r w:rsidRPr="00D6692F">
        <w:rPr>
          <w:smallCaps/>
          <w:noProof/>
          <w:lang w:val="en-IE"/>
        </w:rPr>
        <w:t xml:space="preserve"> Cuny, G.</w:t>
      </w:r>
      <w:r w:rsidRPr="00D6692F">
        <w:rPr>
          <w:noProof/>
          <w:lang w:val="en-IE"/>
        </w:rPr>
        <w:t xml:space="preserve"> (2002)</w:t>
      </w:r>
      <w:r w:rsidR="008F4F09" w:rsidRPr="00D6692F">
        <w:rPr>
          <w:noProof/>
          <w:lang w:val="en-IE"/>
        </w:rPr>
        <w:t>.</w:t>
      </w:r>
      <w:r w:rsidRPr="00D6692F">
        <w:rPr>
          <w:noProof/>
          <w:lang w:val="en-IE"/>
        </w:rPr>
        <w:t xml:space="preserve"> PCR identification of </w:t>
      </w:r>
      <w:r w:rsidRPr="00D6692F">
        <w:rPr>
          <w:i/>
          <w:noProof/>
          <w:lang w:val="en-IE"/>
        </w:rPr>
        <w:t>Trypanosoma lewisi,</w:t>
      </w:r>
      <w:r w:rsidRPr="00D6692F">
        <w:rPr>
          <w:noProof/>
          <w:lang w:val="en-IE"/>
        </w:rPr>
        <w:t xml:space="preserve"> a common parasite of laboratory rats. </w:t>
      </w:r>
      <w:r w:rsidRPr="00D6692F">
        <w:rPr>
          <w:i/>
          <w:noProof/>
          <w:lang w:val="en-IE"/>
        </w:rPr>
        <w:t>Kinetoplastid Biol</w:t>
      </w:r>
      <w:r w:rsidR="008F4F09" w:rsidRPr="00D6692F">
        <w:rPr>
          <w:i/>
          <w:noProof/>
          <w:lang w:val="en-IE"/>
        </w:rPr>
        <w:t>.</w:t>
      </w:r>
      <w:r w:rsidRPr="00D6692F">
        <w:rPr>
          <w:i/>
          <w:noProof/>
          <w:lang w:val="en-IE"/>
        </w:rPr>
        <w:t xml:space="preserve"> Dis</w:t>
      </w:r>
      <w:r w:rsidR="008F4F09" w:rsidRPr="00D6692F">
        <w:rPr>
          <w:i/>
          <w:noProof/>
          <w:lang w:val="en-IE"/>
        </w:rPr>
        <w:t>.,</w:t>
      </w:r>
      <w:r w:rsidRPr="00D6692F">
        <w:rPr>
          <w:noProof/>
          <w:lang w:val="en-IE"/>
        </w:rPr>
        <w:t xml:space="preserve"> </w:t>
      </w:r>
      <w:r w:rsidRPr="00D6692F">
        <w:rPr>
          <w:b/>
          <w:noProof/>
          <w:lang w:val="en-IE"/>
        </w:rPr>
        <w:t>1</w:t>
      </w:r>
      <w:r w:rsidRPr="00D6692F">
        <w:rPr>
          <w:noProof/>
          <w:lang w:val="en-IE"/>
        </w:rPr>
        <w:t>, 2.</w:t>
      </w:r>
    </w:p>
    <w:p w14:paraId="4241BD64" w14:textId="77777777" w:rsidR="00464D8A" w:rsidRPr="00AD788C" w:rsidRDefault="00464D8A" w:rsidP="003A7506">
      <w:pPr>
        <w:pStyle w:val="Ref"/>
        <w:rPr>
          <w:lang w:val="en-IE"/>
        </w:rPr>
      </w:pPr>
      <w:r w:rsidRPr="007071E2">
        <w:rPr>
          <w:smallCaps/>
          <w:lang w:val="en-IE"/>
        </w:rPr>
        <w:t>Desquesnes M., Ravel S., Deschamps J.-Y., Polack B. &amp; Roux F</w:t>
      </w:r>
      <w:r w:rsidR="00D75387" w:rsidRPr="007071E2">
        <w:rPr>
          <w:lang w:val="en-IE"/>
        </w:rPr>
        <w:t>.</w:t>
      </w:r>
      <w:r w:rsidRPr="007071E2">
        <w:rPr>
          <w:lang w:val="en-IE"/>
        </w:rPr>
        <w:t xml:space="preserve"> (2012). </w:t>
      </w:r>
      <w:r w:rsidRPr="00AD788C">
        <w:rPr>
          <w:lang w:val="en-IE"/>
        </w:rPr>
        <w:t xml:space="preserve">Atypical </w:t>
      </w:r>
      <w:proofErr w:type="spellStart"/>
      <w:r w:rsidRPr="00AD788C">
        <w:rPr>
          <w:lang w:val="en-IE"/>
        </w:rPr>
        <w:t>hyperpachymorph</w:t>
      </w:r>
      <w:proofErr w:type="spellEnd"/>
      <w:r w:rsidR="00EC26B8">
        <w:rPr>
          <w:lang w:val="en-IE"/>
        </w:rPr>
        <w:t xml:space="preserve"> </w:t>
      </w:r>
      <w:r w:rsidRPr="00AD788C">
        <w:rPr>
          <w:i/>
          <w:iCs/>
          <w:lang w:val="en-IE"/>
        </w:rPr>
        <w:t>Trypanosoma</w:t>
      </w:r>
      <w:r w:rsidRPr="00AD788C">
        <w:rPr>
          <w:lang w:val="en-IE"/>
        </w:rPr>
        <w:t xml:space="preserve"> (</w:t>
      </w:r>
      <w:proofErr w:type="spellStart"/>
      <w:r w:rsidRPr="00AD788C">
        <w:rPr>
          <w:lang w:val="en-IE"/>
        </w:rPr>
        <w:t>Nannomonas</w:t>
      </w:r>
      <w:proofErr w:type="spellEnd"/>
      <w:r w:rsidRPr="00AD788C">
        <w:rPr>
          <w:lang w:val="en-IE"/>
        </w:rPr>
        <w:t xml:space="preserve">) </w:t>
      </w:r>
      <w:proofErr w:type="spellStart"/>
      <w:r w:rsidRPr="00AD788C">
        <w:rPr>
          <w:i/>
          <w:iCs/>
          <w:lang w:val="en-IE"/>
        </w:rPr>
        <w:t>congolense</w:t>
      </w:r>
      <w:proofErr w:type="spellEnd"/>
      <w:r w:rsidRPr="00AD788C">
        <w:rPr>
          <w:lang w:val="en-IE"/>
        </w:rPr>
        <w:t xml:space="preserve"> forest-type in a dog returning from Senegal.</w:t>
      </w:r>
      <w:r w:rsidR="00D75387" w:rsidRPr="00AD788C">
        <w:rPr>
          <w:lang w:val="en-IE"/>
        </w:rPr>
        <w:t xml:space="preserve"> </w:t>
      </w:r>
      <w:r w:rsidRPr="00AD788C">
        <w:rPr>
          <w:i/>
          <w:iCs/>
          <w:lang w:val="en-IE"/>
        </w:rPr>
        <w:t xml:space="preserve">Parasite, </w:t>
      </w:r>
      <w:r w:rsidRPr="00AD788C">
        <w:rPr>
          <w:b/>
          <w:bCs/>
          <w:lang w:val="en-IE"/>
        </w:rPr>
        <w:t>19</w:t>
      </w:r>
      <w:r w:rsidRPr="00AD788C">
        <w:rPr>
          <w:lang w:val="en-IE"/>
        </w:rPr>
        <w:t>, 239–247.</w:t>
      </w:r>
    </w:p>
    <w:p w14:paraId="6F0B8F59" w14:textId="77777777" w:rsidR="00B84CBA" w:rsidRPr="00AD788C" w:rsidRDefault="00464D8A" w:rsidP="003A7506">
      <w:pPr>
        <w:pStyle w:val="Ref"/>
        <w:rPr>
          <w:lang w:val="en-IE"/>
        </w:rPr>
      </w:pPr>
      <w:r w:rsidRPr="00AD788C">
        <w:rPr>
          <w:smallCaps/>
          <w:lang w:val="en-IE"/>
        </w:rPr>
        <w:t>Greiner M., Kumar S. &amp;</w:t>
      </w:r>
      <w:r w:rsidR="00D75387" w:rsidRPr="00AD788C">
        <w:rPr>
          <w:smallCaps/>
          <w:lang w:val="en-IE"/>
        </w:rPr>
        <w:t xml:space="preserve"> </w:t>
      </w:r>
      <w:proofErr w:type="spellStart"/>
      <w:r w:rsidRPr="00AD788C">
        <w:rPr>
          <w:smallCaps/>
          <w:lang w:val="en-IE"/>
        </w:rPr>
        <w:t>Kyeswa</w:t>
      </w:r>
      <w:proofErr w:type="spellEnd"/>
      <w:r w:rsidRPr="00AD788C">
        <w:rPr>
          <w:lang w:val="en-IE"/>
        </w:rPr>
        <w:t xml:space="preserve"> C. (1997).</w:t>
      </w:r>
      <w:r w:rsidR="00FA77E2" w:rsidRPr="00AD788C">
        <w:rPr>
          <w:lang w:val="en-IE"/>
        </w:rPr>
        <w:t xml:space="preserve"> </w:t>
      </w:r>
      <w:r w:rsidRPr="00AD788C">
        <w:rPr>
          <w:lang w:val="en-IE"/>
        </w:rPr>
        <w:t xml:space="preserve">Evaluation and comparison of antibody ELISAs for serodiagnosis of bovine </w:t>
      </w:r>
      <w:proofErr w:type="spellStart"/>
      <w:r w:rsidRPr="00AD788C">
        <w:rPr>
          <w:lang w:val="en-IE"/>
        </w:rPr>
        <w:t>trypanosomosis</w:t>
      </w:r>
      <w:proofErr w:type="spellEnd"/>
      <w:r w:rsidRPr="00AD788C">
        <w:rPr>
          <w:lang w:val="en-IE"/>
        </w:rPr>
        <w:t>.</w:t>
      </w:r>
      <w:r w:rsidRPr="00AD788C">
        <w:rPr>
          <w:i/>
          <w:iCs/>
          <w:lang w:val="en-IE"/>
        </w:rPr>
        <w:t xml:space="preserve"> Vet</w:t>
      </w:r>
      <w:r w:rsidR="00D75387" w:rsidRPr="00AD788C">
        <w:rPr>
          <w:i/>
          <w:iCs/>
          <w:lang w:val="en-IE"/>
        </w:rPr>
        <w:t>.</w:t>
      </w:r>
      <w:r w:rsidRPr="00AD788C">
        <w:rPr>
          <w:i/>
          <w:iCs/>
          <w:lang w:val="en-IE"/>
        </w:rPr>
        <w:t xml:space="preserve"> </w:t>
      </w:r>
      <w:proofErr w:type="spellStart"/>
      <w:r w:rsidRPr="00AD788C">
        <w:rPr>
          <w:i/>
          <w:iCs/>
          <w:lang w:val="en-IE"/>
        </w:rPr>
        <w:t>Parasitol</w:t>
      </w:r>
      <w:proofErr w:type="spellEnd"/>
      <w:r w:rsidRPr="00AD788C">
        <w:rPr>
          <w:i/>
          <w:iCs/>
          <w:lang w:val="en-IE"/>
        </w:rPr>
        <w:t>.,</w:t>
      </w:r>
      <w:r w:rsidR="00D75387" w:rsidRPr="00AD788C">
        <w:rPr>
          <w:i/>
          <w:iCs/>
          <w:lang w:val="en-IE"/>
        </w:rPr>
        <w:t xml:space="preserve"> </w:t>
      </w:r>
      <w:r w:rsidRPr="00AD788C">
        <w:rPr>
          <w:b/>
          <w:bCs/>
          <w:lang w:val="en-IE"/>
        </w:rPr>
        <w:t>73</w:t>
      </w:r>
      <w:r w:rsidRPr="00AD788C">
        <w:rPr>
          <w:lang w:val="en-IE"/>
        </w:rPr>
        <w:t>, 197–205.</w:t>
      </w:r>
    </w:p>
    <w:p w14:paraId="29874A5C" w14:textId="77777777" w:rsidR="00777806" w:rsidRDefault="00777806" w:rsidP="003A7506">
      <w:pPr>
        <w:spacing w:after="240" w:line="240" w:lineRule="auto"/>
        <w:rPr>
          <w:rFonts w:ascii="Arial" w:hAnsi="Arial" w:cs="Arial"/>
          <w:noProof/>
          <w:sz w:val="18"/>
          <w:szCs w:val="18"/>
          <w:lang w:val="en-IE"/>
        </w:rPr>
      </w:pPr>
      <w:r w:rsidRPr="003919CA">
        <w:rPr>
          <w:rFonts w:ascii="Arial" w:hAnsi="Arial" w:cs="Arial"/>
          <w:smallCaps/>
          <w:noProof/>
          <w:sz w:val="18"/>
          <w:szCs w:val="18"/>
          <w:lang w:val="en-IE"/>
        </w:rPr>
        <w:t>Hamill L., Kaare</w:t>
      </w:r>
      <w:r w:rsidR="00D75387" w:rsidRPr="003919CA">
        <w:rPr>
          <w:rFonts w:ascii="Arial" w:hAnsi="Arial" w:cs="Arial"/>
          <w:smallCaps/>
          <w:noProof/>
          <w:sz w:val="18"/>
          <w:szCs w:val="18"/>
          <w:lang w:val="en-IE"/>
        </w:rPr>
        <w:t xml:space="preserve"> M., Welburn</w:t>
      </w:r>
      <w:r w:rsidRPr="003919CA">
        <w:rPr>
          <w:rFonts w:ascii="Arial" w:hAnsi="Arial" w:cs="Arial"/>
          <w:smallCaps/>
          <w:noProof/>
          <w:sz w:val="18"/>
          <w:szCs w:val="18"/>
          <w:lang w:val="en-IE"/>
        </w:rPr>
        <w:t xml:space="preserve"> S. </w:t>
      </w:r>
      <w:r w:rsidR="00D75387" w:rsidRPr="003919CA">
        <w:rPr>
          <w:rFonts w:ascii="Arial" w:hAnsi="Arial" w:cs="Arial"/>
          <w:smallCaps/>
          <w:noProof/>
          <w:sz w:val="18"/>
          <w:szCs w:val="18"/>
          <w:lang w:val="en-IE"/>
        </w:rPr>
        <w:t>&amp; Picozzi</w:t>
      </w:r>
      <w:r w:rsidRPr="003919CA">
        <w:rPr>
          <w:rFonts w:ascii="Arial" w:hAnsi="Arial" w:cs="Arial"/>
          <w:smallCaps/>
          <w:noProof/>
          <w:sz w:val="18"/>
          <w:szCs w:val="18"/>
          <w:lang w:val="en-IE"/>
        </w:rPr>
        <w:t xml:space="preserve"> K</w:t>
      </w:r>
      <w:r w:rsidR="00D75387" w:rsidRPr="003919CA">
        <w:rPr>
          <w:rFonts w:ascii="Arial" w:hAnsi="Arial" w:cs="Arial"/>
          <w:noProof/>
          <w:sz w:val="18"/>
          <w:szCs w:val="18"/>
          <w:lang w:val="en-IE"/>
        </w:rPr>
        <w:t>.</w:t>
      </w:r>
      <w:r w:rsidRPr="003919CA">
        <w:rPr>
          <w:rFonts w:ascii="Arial" w:hAnsi="Arial" w:cs="Arial"/>
          <w:noProof/>
          <w:sz w:val="18"/>
          <w:szCs w:val="18"/>
          <w:lang w:val="en-IE"/>
        </w:rPr>
        <w:t xml:space="preserve"> </w:t>
      </w:r>
      <w:r w:rsidR="00234898" w:rsidRPr="003919CA">
        <w:rPr>
          <w:rFonts w:ascii="Arial" w:hAnsi="Arial" w:cs="Arial"/>
          <w:noProof/>
          <w:sz w:val="18"/>
          <w:szCs w:val="18"/>
          <w:lang w:val="en-IE"/>
        </w:rPr>
        <w:t>(</w:t>
      </w:r>
      <w:r w:rsidRPr="003919CA">
        <w:rPr>
          <w:rFonts w:ascii="Arial" w:hAnsi="Arial" w:cs="Arial"/>
          <w:noProof/>
          <w:sz w:val="18"/>
          <w:szCs w:val="18"/>
          <w:lang w:val="en-IE"/>
        </w:rPr>
        <w:t>2013</w:t>
      </w:r>
      <w:r w:rsidR="00234898" w:rsidRPr="003919CA">
        <w:rPr>
          <w:rFonts w:ascii="Arial" w:hAnsi="Arial" w:cs="Arial"/>
          <w:noProof/>
          <w:sz w:val="18"/>
          <w:szCs w:val="18"/>
          <w:lang w:val="en-IE"/>
        </w:rPr>
        <w:t>)</w:t>
      </w:r>
      <w:r w:rsidRPr="003919CA">
        <w:rPr>
          <w:rFonts w:ascii="Arial" w:hAnsi="Arial" w:cs="Arial"/>
          <w:noProof/>
          <w:sz w:val="18"/>
          <w:szCs w:val="18"/>
          <w:lang w:val="en-IE"/>
        </w:rPr>
        <w:t xml:space="preserve">. Domestic pigs as potential reservoirs of human and animal trypanosomiasis in Northern Tanzania. </w:t>
      </w:r>
      <w:r w:rsidR="00550E5D" w:rsidRPr="003919CA">
        <w:rPr>
          <w:rFonts w:ascii="Arial" w:hAnsi="Arial" w:cs="Arial"/>
          <w:i/>
          <w:noProof/>
          <w:sz w:val="18"/>
          <w:szCs w:val="18"/>
          <w:lang w:val="en-IE"/>
        </w:rPr>
        <w:t>Parasit</w:t>
      </w:r>
      <w:r w:rsidR="00D75387" w:rsidRPr="003919CA">
        <w:rPr>
          <w:rFonts w:ascii="Arial" w:hAnsi="Arial" w:cs="Arial"/>
          <w:i/>
          <w:noProof/>
          <w:sz w:val="18"/>
          <w:szCs w:val="18"/>
          <w:lang w:val="en-IE"/>
        </w:rPr>
        <w:t>. V</w:t>
      </w:r>
      <w:r w:rsidR="00550E5D" w:rsidRPr="003919CA">
        <w:rPr>
          <w:rFonts w:ascii="Arial" w:hAnsi="Arial" w:cs="Arial"/>
          <w:i/>
          <w:noProof/>
          <w:sz w:val="18"/>
          <w:szCs w:val="18"/>
          <w:lang w:val="en-IE"/>
        </w:rPr>
        <w:t>ectors</w:t>
      </w:r>
      <w:r w:rsidR="00D75387" w:rsidRPr="003919CA">
        <w:rPr>
          <w:rFonts w:ascii="Arial" w:hAnsi="Arial" w:cs="Arial"/>
          <w:i/>
          <w:noProof/>
          <w:sz w:val="18"/>
          <w:szCs w:val="18"/>
          <w:lang w:val="en-IE"/>
        </w:rPr>
        <w:t>,</w:t>
      </w:r>
      <w:r w:rsidR="001A5456" w:rsidRPr="003919CA">
        <w:rPr>
          <w:rFonts w:ascii="Arial" w:hAnsi="Arial" w:cs="Arial"/>
          <w:noProof/>
          <w:sz w:val="18"/>
          <w:szCs w:val="18"/>
          <w:lang w:val="en-IE"/>
        </w:rPr>
        <w:t xml:space="preserve"> </w:t>
      </w:r>
      <w:r w:rsidR="001A5456" w:rsidRPr="003919CA">
        <w:rPr>
          <w:rFonts w:ascii="Arial" w:hAnsi="Arial" w:cs="Arial"/>
          <w:b/>
          <w:noProof/>
          <w:sz w:val="18"/>
          <w:szCs w:val="18"/>
          <w:lang w:val="en-IE"/>
        </w:rPr>
        <w:t>6</w:t>
      </w:r>
      <w:r w:rsidR="00D75387" w:rsidRPr="003919CA">
        <w:rPr>
          <w:rFonts w:ascii="Arial" w:hAnsi="Arial" w:cs="Arial"/>
          <w:noProof/>
          <w:sz w:val="18"/>
          <w:szCs w:val="18"/>
          <w:lang w:val="en-IE"/>
        </w:rPr>
        <w:t>, 322</w:t>
      </w:r>
      <w:r w:rsidR="001A5456" w:rsidRPr="003919CA">
        <w:rPr>
          <w:rFonts w:ascii="Arial" w:hAnsi="Arial" w:cs="Arial"/>
          <w:noProof/>
          <w:sz w:val="18"/>
          <w:szCs w:val="18"/>
          <w:lang w:val="en-IE"/>
        </w:rPr>
        <w:t xml:space="preserve">. </w:t>
      </w:r>
    </w:p>
    <w:p w14:paraId="463C7D2B" w14:textId="77777777" w:rsidR="005A5DC6" w:rsidRDefault="008F4F09" w:rsidP="003A7506">
      <w:pPr>
        <w:pStyle w:val="Ref"/>
        <w:rPr>
          <w:noProof/>
          <w:lang w:val="en-IE"/>
        </w:rPr>
      </w:pPr>
      <w:r w:rsidRPr="00AD788C">
        <w:rPr>
          <w:smallCaps/>
          <w:noProof/>
          <w:lang w:val="en-IE"/>
        </w:rPr>
        <w:lastRenderedPageBreak/>
        <w:t>Holland</w:t>
      </w:r>
      <w:r w:rsidR="00B84CBA" w:rsidRPr="00AD788C">
        <w:rPr>
          <w:smallCaps/>
          <w:noProof/>
          <w:lang w:val="en-IE"/>
        </w:rPr>
        <w:t xml:space="preserve"> W.G., Claes</w:t>
      </w:r>
      <w:r w:rsidRPr="00AD788C">
        <w:rPr>
          <w:smallCaps/>
          <w:noProof/>
          <w:lang w:val="en-IE"/>
        </w:rPr>
        <w:t xml:space="preserve"> F., My</w:t>
      </w:r>
      <w:r w:rsidR="00B84CBA" w:rsidRPr="00AD788C">
        <w:rPr>
          <w:smallCaps/>
          <w:noProof/>
          <w:lang w:val="en-IE"/>
        </w:rPr>
        <w:t xml:space="preserve"> L.N., Thanh N.G., Tam P.T., Verloo D., Buscher P., Goddeeris B. </w:t>
      </w:r>
      <w:r w:rsidRPr="00AD788C">
        <w:rPr>
          <w:smallCaps/>
          <w:noProof/>
          <w:lang w:val="en-IE"/>
        </w:rPr>
        <w:t>&amp;</w:t>
      </w:r>
      <w:r w:rsidR="00B84CBA" w:rsidRPr="00AD788C">
        <w:rPr>
          <w:smallCaps/>
          <w:noProof/>
          <w:lang w:val="en-IE"/>
        </w:rPr>
        <w:t xml:space="preserve"> Vercruysse J.</w:t>
      </w:r>
      <w:r w:rsidR="00B84CBA" w:rsidRPr="00AD788C">
        <w:rPr>
          <w:noProof/>
          <w:lang w:val="en-IE"/>
        </w:rPr>
        <w:t xml:space="preserve"> (2001)</w:t>
      </w:r>
      <w:r w:rsidRPr="00AD788C">
        <w:rPr>
          <w:noProof/>
          <w:lang w:val="en-IE"/>
        </w:rPr>
        <w:t>.</w:t>
      </w:r>
      <w:r w:rsidR="00B84CBA" w:rsidRPr="00AD788C">
        <w:rPr>
          <w:noProof/>
          <w:lang w:val="en-IE"/>
        </w:rPr>
        <w:t xml:space="preserve"> A comparative evaluation of parasitological tests and a PCR for </w:t>
      </w:r>
      <w:r w:rsidR="00B84CBA" w:rsidRPr="00AD788C">
        <w:rPr>
          <w:i/>
          <w:noProof/>
          <w:lang w:val="en-IE"/>
        </w:rPr>
        <w:t>Trypanosoma evansi</w:t>
      </w:r>
      <w:r w:rsidR="00B84CBA" w:rsidRPr="00AD788C">
        <w:rPr>
          <w:noProof/>
          <w:lang w:val="en-IE"/>
        </w:rPr>
        <w:t xml:space="preserve"> diagnosis in experimentally infected water buffaloes. </w:t>
      </w:r>
      <w:r w:rsidR="00B84CBA" w:rsidRPr="00AD788C">
        <w:rPr>
          <w:i/>
          <w:noProof/>
          <w:lang w:val="en-IE"/>
        </w:rPr>
        <w:t>Vet</w:t>
      </w:r>
      <w:r w:rsidRPr="00AD788C">
        <w:rPr>
          <w:i/>
          <w:noProof/>
          <w:lang w:val="en-IE"/>
        </w:rPr>
        <w:t>.</w:t>
      </w:r>
      <w:r w:rsidR="00B84CBA" w:rsidRPr="00AD788C">
        <w:rPr>
          <w:i/>
          <w:noProof/>
          <w:lang w:val="en-IE"/>
        </w:rPr>
        <w:t xml:space="preserve"> Parasitol</w:t>
      </w:r>
      <w:r w:rsidRPr="00AD788C">
        <w:rPr>
          <w:i/>
          <w:noProof/>
          <w:lang w:val="en-IE"/>
        </w:rPr>
        <w:t>.,</w:t>
      </w:r>
      <w:r w:rsidR="00B84CBA" w:rsidRPr="00AD788C">
        <w:rPr>
          <w:noProof/>
          <w:lang w:val="en-IE"/>
        </w:rPr>
        <w:t xml:space="preserve"> </w:t>
      </w:r>
      <w:r w:rsidR="00B84CBA" w:rsidRPr="00AD788C">
        <w:rPr>
          <w:b/>
          <w:noProof/>
          <w:lang w:val="en-IE"/>
        </w:rPr>
        <w:t>97</w:t>
      </w:r>
      <w:r w:rsidR="00B84CBA" w:rsidRPr="00AD788C">
        <w:rPr>
          <w:noProof/>
          <w:lang w:val="en-IE"/>
        </w:rPr>
        <w:t>, 23</w:t>
      </w:r>
      <w:r w:rsidRPr="00AD788C">
        <w:rPr>
          <w:noProof/>
          <w:lang w:val="en-IE"/>
        </w:rPr>
        <w:t>–</w:t>
      </w:r>
      <w:r w:rsidR="00B84CBA" w:rsidRPr="00AD788C">
        <w:rPr>
          <w:noProof/>
          <w:lang w:val="en-IE"/>
        </w:rPr>
        <w:t>33.</w:t>
      </w:r>
    </w:p>
    <w:p w14:paraId="199ABAFB" w14:textId="77777777" w:rsidR="00591F72" w:rsidRPr="009B7BEA" w:rsidRDefault="00591F72" w:rsidP="003A7506">
      <w:pPr>
        <w:pStyle w:val="Ref"/>
        <w:rPr>
          <w:noProof/>
          <w:lang w:val="en-IE"/>
        </w:rPr>
      </w:pPr>
      <w:r w:rsidRPr="00443FBA">
        <w:rPr>
          <w:smallCaps/>
          <w:lang w:val="en-IE"/>
        </w:rPr>
        <w:t>H</w:t>
      </w:r>
      <w:r w:rsidRPr="00443FBA">
        <w:rPr>
          <w:smallCaps/>
          <w:noProof/>
          <w:lang w:val="en-IE"/>
        </w:rPr>
        <w:t>olmes</w:t>
      </w:r>
      <w:r w:rsidRPr="00443FBA">
        <w:rPr>
          <w:noProof/>
          <w:lang w:val="en-IE"/>
        </w:rPr>
        <w:t xml:space="preserve"> P. (2015). On the road to elimination of Rhodesiense human African trypanosomiasis: first WHO meeting of stakeholders. </w:t>
      </w:r>
      <w:r w:rsidR="00550E5D" w:rsidRPr="00443FBA">
        <w:rPr>
          <w:i/>
          <w:noProof/>
          <w:lang w:val="en-IE"/>
        </w:rPr>
        <w:t>PLoS Negl</w:t>
      </w:r>
      <w:r w:rsidR="00D75387" w:rsidRPr="00443FBA">
        <w:rPr>
          <w:i/>
          <w:noProof/>
          <w:lang w:val="en-IE"/>
        </w:rPr>
        <w:t>.</w:t>
      </w:r>
      <w:r w:rsidR="00550E5D" w:rsidRPr="00BF3452">
        <w:rPr>
          <w:i/>
          <w:noProof/>
          <w:lang w:val="en-IE"/>
        </w:rPr>
        <w:t xml:space="preserve"> Trop</w:t>
      </w:r>
      <w:r w:rsidR="00D75387" w:rsidRPr="00346144">
        <w:rPr>
          <w:i/>
          <w:noProof/>
          <w:lang w:val="en-IE"/>
        </w:rPr>
        <w:t>.</w:t>
      </w:r>
      <w:r w:rsidR="00550E5D" w:rsidRPr="00346144">
        <w:rPr>
          <w:i/>
          <w:noProof/>
          <w:lang w:val="en-IE"/>
        </w:rPr>
        <w:t xml:space="preserve"> Dis</w:t>
      </w:r>
      <w:r w:rsidR="00D75387" w:rsidRPr="00346144">
        <w:rPr>
          <w:i/>
          <w:noProof/>
          <w:lang w:val="en-IE"/>
        </w:rPr>
        <w:t>.,</w:t>
      </w:r>
      <w:r w:rsidRPr="00346144">
        <w:rPr>
          <w:noProof/>
          <w:lang w:val="en-IE"/>
        </w:rPr>
        <w:t xml:space="preserve"> </w:t>
      </w:r>
      <w:r w:rsidRPr="00346144">
        <w:rPr>
          <w:b/>
          <w:noProof/>
          <w:lang w:val="en-IE"/>
        </w:rPr>
        <w:t>9</w:t>
      </w:r>
      <w:r w:rsidR="00D75387" w:rsidRPr="00CD4FD0">
        <w:rPr>
          <w:noProof/>
          <w:lang w:val="en-IE"/>
        </w:rPr>
        <w:t xml:space="preserve">, </w:t>
      </w:r>
      <w:r w:rsidRPr="00CD4FD0">
        <w:rPr>
          <w:noProof/>
          <w:lang w:val="en-IE"/>
        </w:rPr>
        <w:t xml:space="preserve">e0003571. </w:t>
      </w:r>
    </w:p>
    <w:p w14:paraId="6003F949" w14:textId="77777777" w:rsidR="00464D8A" w:rsidRPr="006F2769" w:rsidRDefault="00464D8A" w:rsidP="003A7506">
      <w:pPr>
        <w:pStyle w:val="Ref"/>
        <w:rPr>
          <w:lang w:val="pt-BR"/>
        </w:rPr>
      </w:pPr>
      <w:r w:rsidRPr="00AD788C">
        <w:rPr>
          <w:smallCaps/>
          <w:lang w:val="en-IE"/>
        </w:rPr>
        <w:t xml:space="preserve">Hopkins J.S., </w:t>
      </w:r>
      <w:proofErr w:type="spellStart"/>
      <w:r w:rsidRPr="00AD788C">
        <w:rPr>
          <w:smallCaps/>
          <w:lang w:val="en-IE"/>
        </w:rPr>
        <w:t>Chitambo</w:t>
      </w:r>
      <w:proofErr w:type="spellEnd"/>
      <w:r w:rsidRPr="00AD788C">
        <w:rPr>
          <w:smallCaps/>
          <w:lang w:val="en-IE"/>
        </w:rPr>
        <w:t xml:space="preserve"> H., </w:t>
      </w:r>
      <w:proofErr w:type="spellStart"/>
      <w:r w:rsidRPr="00AD788C">
        <w:rPr>
          <w:smallCaps/>
          <w:lang w:val="en-IE"/>
        </w:rPr>
        <w:t>Machila</w:t>
      </w:r>
      <w:proofErr w:type="spellEnd"/>
      <w:r w:rsidRPr="00AD788C">
        <w:rPr>
          <w:smallCaps/>
          <w:lang w:val="en-IE"/>
        </w:rPr>
        <w:t xml:space="preserve"> N., </w:t>
      </w:r>
      <w:proofErr w:type="spellStart"/>
      <w:r w:rsidRPr="00AD788C">
        <w:rPr>
          <w:smallCaps/>
          <w:lang w:val="en-IE"/>
        </w:rPr>
        <w:t>Luckins</w:t>
      </w:r>
      <w:proofErr w:type="spellEnd"/>
      <w:r w:rsidRPr="00AD788C">
        <w:rPr>
          <w:smallCaps/>
          <w:lang w:val="en-IE"/>
        </w:rPr>
        <w:t xml:space="preserve"> A.G., Rae P.F., Van den </w:t>
      </w:r>
      <w:proofErr w:type="spellStart"/>
      <w:r w:rsidRPr="00AD788C">
        <w:rPr>
          <w:smallCaps/>
          <w:lang w:val="en-IE"/>
        </w:rPr>
        <w:t>Bossche</w:t>
      </w:r>
      <w:proofErr w:type="spellEnd"/>
      <w:r w:rsidRPr="00AD788C">
        <w:rPr>
          <w:smallCaps/>
          <w:lang w:val="en-IE"/>
        </w:rPr>
        <w:t xml:space="preserve"> P. &amp;</w:t>
      </w:r>
      <w:r w:rsidR="005A7468">
        <w:rPr>
          <w:smallCaps/>
          <w:lang w:val="en-IE"/>
        </w:rPr>
        <w:t xml:space="preserve"> </w:t>
      </w:r>
      <w:r w:rsidRPr="00AD788C">
        <w:rPr>
          <w:smallCaps/>
          <w:lang w:val="en-IE"/>
        </w:rPr>
        <w:t>Eisler M.C</w:t>
      </w:r>
      <w:r w:rsidRPr="00AD788C">
        <w:rPr>
          <w:lang w:val="en-IE"/>
        </w:rPr>
        <w:t xml:space="preserve">. (1998). Adaptation and validation of the antibody trapping ELISA using dried blood spots on filter paper, for epidemiological surveys of tsetse transmitted </w:t>
      </w:r>
      <w:proofErr w:type="spellStart"/>
      <w:r w:rsidRPr="00AD788C">
        <w:rPr>
          <w:lang w:val="en-IE"/>
        </w:rPr>
        <w:t>trypanosomosis</w:t>
      </w:r>
      <w:proofErr w:type="spellEnd"/>
      <w:r w:rsidRPr="00AD788C">
        <w:rPr>
          <w:lang w:val="en-IE"/>
        </w:rPr>
        <w:t xml:space="preserve"> in cattle.</w:t>
      </w:r>
      <w:r w:rsidRPr="00AD788C">
        <w:rPr>
          <w:i/>
          <w:iCs/>
          <w:lang w:val="en-IE"/>
        </w:rPr>
        <w:t xml:space="preserve"> </w:t>
      </w:r>
      <w:r w:rsidRPr="006F2769">
        <w:rPr>
          <w:i/>
          <w:iCs/>
          <w:lang w:val="pt-BR"/>
        </w:rPr>
        <w:t xml:space="preserve">Prev. Vet. Med., </w:t>
      </w:r>
      <w:r w:rsidRPr="006F2769">
        <w:rPr>
          <w:b/>
          <w:bCs/>
          <w:lang w:val="pt-BR"/>
        </w:rPr>
        <w:t>37</w:t>
      </w:r>
      <w:r w:rsidRPr="006F2769">
        <w:rPr>
          <w:lang w:val="pt-BR"/>
        </w:rPr>
        <w:t>, 91–99.</w:t>
      </w:r>
    </w:p>
    <w:p w14:paraId="137F5803" w14:textId="77777777" w:rsidR="00464D8A" w:rsidRPr="007071E2" w:rsidRDefault="00464D8A" w:rsidP="003A7506">
      <w:pPr>
        <w:pStyle w:val="Ref"/>
        <w:rPr>
          <w:lang w:val="en-IE"/>
        </w:rPr>
      </w:pPr>
      <w:r w:rsidRPr="007071E2">
        <w:rPr>
          <w:smallCaps/>
          <w:lang w:val="pt-BR"/>
        </w:rPr>
        <w:t>Katakura K., Lubinga C., Chitambo H. &amp; Trada Y.</w:t>
      </w:r>
      <w:r w:rsidRPr="007071E2">
        <w:rPr>
          <w:lang w:val="pt-BR"/>
        </w:rPr>
        <w:t xml:space="preserve"> (1997). </w:t>
      </w:r>
      <w:r w:rsidRPr="007071E2">
        <w:rPr>
          <w:lang w:val="en-IE"/>
        </w:rPr>
        <w:t xml:space="preserve">Detection of </w:t>
      </w:r>
      <w:r w:rsidRPr="007071E2">
        <w:rPr>
          <w:i/>
          <w:iCs/>
          <w:lang w:val="en-IE"/>
        </w:rPr>
        <w:t>Trypanosoma</w:t>
      </w:r>
      <w:r w:rsidR="00FA77E2" w:rsidRPr="007071E2">
        <w:rPr>
          <w:i/>
          <w:iCs/>
          <w:lang w:val="en-IE"/>
        </w:rPr>
        <w:t xml:space="preserve"> </w:t>
      </w:r>
      <w:proofErr w:type="spellStart"/>
      <w:r w:rsidRPr="007071E2">
        <w:rPr>
          <w:i/>
          <w:iCs/>
          <w:lang w:val="en-IE"/>
        </w:rPr>
        <w:t>congolense</w:t>
      </w:r>
      <w:proofErr w:type="spellEnd"/>
      <w:r w:rsidRPr="007071E2">
        <w:rPr>
          <w:lang w:val="en-IE"/>
        </w:rPr>
        <w:t xml:space="preserve"> and </w:t>
      </w:r>
      <w:r w:rsidRPr="007071E2">
        <w:rPr>
          <w:i/>
          <w:iCs/>
          <w:lang w:val="en-IE"/>
        </w:rPr>
        <w:t>T. brucei</w:t>
      </w:r>
      <w:r w:rsidRPr="007071E2">
        <w:rPr>
          <w:lang w:val="en-IE"/>
        </w:rPr>
        <w:t xml:space="preserve"> subspecies in cattle in Zambia by polymerase chain reaction from blood collected on a filter paper.</w:t>
      </w:r>
      <w:r w:rsidR="009436A6" w:rsidRPr="007071E2">
        <w:rPr>
          <w:lang w:val="en-IE"/>
        </w:rPr>
        <w:t xml:space="preserve"> </w:t>
      </w:r>
      <w:proofErr w:type="spellStart"/>
      <w:r w:rsidRPr="007071E2">
        <w:rPr>
          <w:i/>
          <w:iCs/>
          <w:lang w:val="en-IE"/>
        </w:rPr>
        <w:t>Parasitol</w:t>
      </w:r>
      <w:proofErr w:type="spellEnd"/>
      <w:r w:rsidRPr="007071E2">
        <w:rPr>
          <w:i/>
          <w:iCs/>
          <w:lang w:val="en-IE"/>
        </w:rPr>
        <w:t xml:space="preserve">. Res., </w:t>
      </w:r>
      <w:r w:rsidRPr="007071E2">
        <w:rPr>
          <w:b/>
          <w:bCs/>
          <w:lang w:val="en-IE"/>
        </w:rPr>
        <w:t>83</w:t>
      </w:r>
      <w:r w:rsidRPr="007071E2">
        <w:rPr>
          <w:lang w:val="en-IE"/>
        </w:rPr>
        <w:t>, 241–245.</w:t>
      </w:r>
    </w:p>
    <w:p w14:paraId="1760338C" w14:textId="77777777" w:rsidR="00464D8A" w:rsidRDefault="00464D8A" w:rsidP="003A7506">
      <w:pPr>
        <w:pStyle w:val="Ref"/>
        <w:rPr>
          <w:lang w:val="en-IE"/>
        </w:rPr>
      </w:pPr>
      <w:r w:rsidRPr="00AD788C">
        <w:rPr>
          <w:smallCaps/>
          <w:lang w:val="en-IE"/>
        </w:rPr>
        <w:t xml:space="preserve">Katende J.M., </w:t>
      </w:r>
      <w:proofErr w:type="spellStart"/>
      <w:r w:rsidRPr="00AD788C">
        <w:rPr>
          <w:smallCaps/>
          <w:lang w:val="en-IE"/>
        </w:rPr>
        <w:t>Musoke</w:t>
      </w:r>
      <w:proofErr w:type="spellEnd"/>
      <w:r w:rsidRPr="00AD788C">
        <w:rPr>
          <w:smallCaps/>
          <w:lang w:val="en-IE"/>
        </w:rPr>
        <w:t xml:space="preserve"> A.J., </w:t>
      </w:r>
      <w:proofErr w:type="spellStart"/>
      <w:r w:rsidRPr="00AD788C">
        <w:rPr>
          <w:smallCaps/>
          <w:lang w:val="en-IE"/>
        </w:rPr>
        <w:t>Nantulya</w:t>
      </w:r>
      <w:proofErr w:type="spellEnd"/>
      <w:r w:rsidRPr="00AD788C">
        <w:rPr>
          <w:smallCaps/>
          <w:lang w:val="en-IE"/>
        </w:rPr>
        <w:t xml:space="preserve"> V.M. &amp;</w:t>
      </w:r>
      <w:r w:rsidR="005A7468">
        <w:rPr>
          <w:smallCaps/>
          <w:lang w:val="en-IE"/>
        </w:rPr>
        <w:t xml:space="preserve"> </w:t>
      </w:r>
      <w:proofErr w:type="spellStart"/>
      <w:r w:rsidRPr="00AD788C">
        <w:rPr>
          <w:smallCaps/>
          <w:lang w:val="en-IE"/>
        </w:rPr>
        <w:t>Goddeeris</w:t>
      </w:r>
      <w:proofErr w:type="spellEnd"/>
      <w:r w:rsidRPr="00AD788C">
        <w:rPr>
          <w:smallCaps/>
          <w:lang w:val="en-IE"/>
        </w:rPr>
        <w:t xml:space="preserve"> B.M. </w:t>
      </w:r>
      <w:r w:rsidRPr="00AD788C">
        <w:rPr>
          <w:lang w:val="en-IE"/>
        </w:rPr>
        <w:t>(1987).</w:t>
      </w:r>
      <w:r w:rsidR="00717153" w:rsidRPr="00AD788C">
        <w:rPr>
          <w:lang w:val="en-IE"/>
        </w:rPr>
        <w:t xml:space="preserve"> </w:t>
      </w:r>
      <w:r w:rsidRPr="00AD788C">
        <w:rPr>
          <w:lang w:val="en-IE"/>
        </w:rPr>
        <w:t xml:space="preserve">A new method for fixation and preservation of </w:t>
      </w:r>
      <w:proofErr w:type="spellStart"/>
      <w:r w:rsidRPr="00AD788C">
        <w:rPr>
          <w:lang w:val="en-IE"/>
        </w:rPr>
        <w:t>trypanosomal</w:t>
      </w:r>
      <w:proofErr w:type="spellEnd"/>
      <w:r w:rsidRPr="00AD788C">
        <w:rPr>
          <w:lang w:val="en-IE"/>
        </w:rPr>
        <w:t xml:space="preserve"> antigens for use in the indirect immunofluorescence antibody test for diagnosis of bovine trypanosomiasis.</w:t>
      </w:r>
      <w:r w:rsidR="009436A6" w:rsidRPr="00AD788C">
        <w:rPr>
          <w:lang w:val="en-IE"/>
        </w:rPr>
        <w:t xml:space="preserve"> </w:t>
      </w:r>
      <w:r w:rsidRPr="00AD788C">
        <w:rPr>
          <w:i/>
          <w:iCs/>
          <w:lang w:val="en-IE"/>
        </w:rPr>
        <w:t xml:space="preserve">Trop. Med. </w:t>
      </w:r>
      <w:proofErr w:type="spellStart"/>
      <w:r w:rsidRPr="00AD788C">
        <w:rPr>
          <w:i/>
          <w:iCs/>
          <w:lang w:val="en-IE"/>
        </w:rPr>
        <w:t>Parasitol</w:t>
      </w:r>
      <w:proofErr w:type="spellEnd"/>
      <w:r w:rsidRPr="00AD788C">
        <w:rPr>
          <w:i/>
          <w:iCs/>
          <w:lang w:val="en-IE"/>
        </w:rPr>
        <w:t xml:space="preserve">., </w:t>
      </w:r>
      <w:r w:rsidRPr="00AD788C">
        <w:rPr>
          <w:b/>
          <w:bCs/>
          <w:lang w:val="en-IE"/>
        </w:rPr>
        <w:t>38</w:t>
      </w:r>
      <w:r w:rsidRPr="00AD788C">
        <w:rPr>
          <w:lang w:val="en-IE"/>
        </w:rPr>
        <w:t>, 41–44.</w:t>
      </w:r>
    </w:p>
    <w:p w14:paraId="60A64E22" w14:textId="77777777" w:rsidR="009B59D8" w:rsidRPr="00633E5A" w:rsidRDefault="009B59D8" w:rsidP="003A7506">
      <w:pPr>
        <w:pStyle w:val="Ref"/>
        <w:rPr>
          <w:lang w:val="en-IE"/>
        </w:rPr>
      </w:pPr>
      <w:proofErr w:type="spellStart"/>
      <w:r w:rsidRPr="00B73B48">
        <w:rPr>
          <w:rStyle w:val="highlight"/>
          <w:smallCaps/>
          <w:lang w:val="en-IE"/>
        </w:rPr>
        <w:t>Karshima</w:t>
      </w:r>
      <w:proofErr w:type="spellEnd"/>
      <w:r w:rsidRPr="00B73B48">
        <w:rPr>
          <w:smallCaps/>
          <w:lang w:val="en-IE"/>
        </w:rPr>
        <w:t xml:space="preserve"> S.N., </w:t>
      </w:r>
      <w:proofErr w:type="spellStart"/>
      <w:r w:rsidRPr="00B73B48">
        <w:rPr>
          <w:smallCaps/>
          <w:lang w:val="en-IE"/>
        </w:rPr>
        <w:t>Ajogi</w:t>
      </w:r>
      <w:proofErr w:type="spellEnd"/>
      <w:r w:rsidRPr="00B73B48">
        <w:rPr>
          <w:smallCaps/>
          <w:lang w:val="en-IE"/>
        </w:rPr>
        <w:t xml:space="preserve"> I. &amp; Mohammed G. </w:t>
      </w:r>
      <w:r w:rsidRPr="00B73B48">
        <w:rPr>
          <w:lang w:val="en-IE"/>
        </w:rPr>
        <w:t xml:space="preserve">(2016). Eco-epidemiology of porcine </w:t>
      </w:r>
      <w:proofErr w:type="spellStart"/>
      <w:r w:rsidRPr="00B73B48">
        <w:rPr>
          <w:lang w:val="en-IE"/>
        </w:rPr>
        <w:t>trypanosomosis</w:t>
      </w:r>
      <w:proofErr w:type="spellEnd"/>
      <w:r w:rsidRPr="00B73B48">
        <w:rPr>
          <w:lang w:val="en-IE"/>
        </w:rPr>
        <w:t xml:space="preserve"> in Karim Lamido, Nigeria: prevalence, seasonal distribution, tsetse density and infection rates</w:t>
      </w:r>
      <w:r w:rsidRPr="00B73B48">
        <w:rPr>
          <w:i/>
          <w:lang w:val="en-IE"/>
        </w:rPr>
        <w:t xml:space="preserve">. </w:t>
      </w:r>
      <w:proofErr w:type="spellStart"/>
      <w:r w:rsidRPr="00633E5A">
        <w:rPr>
          <w:i/>
          <w:lang w:val="en-IE"/>
        </w:rPr>
        <w:t>Parasit</w:t>
      </w:r>
      <w:proofErr w:type="spellEnd"/>
      <w:r w:rsidRPr="00633E5A">
        <w:rPr>
          <w:i/>
          <w:lang w:val="en-IE"/>
        </w:rPr>
        <w:t>. Vectors</w:t>
      </w:r>
      <w:r w:rsidRPr="00633E5A">
        <w:rPr>
          <w:lang w:val="en-IE"/>
        </w:rPr>
        <w:t xml:space="preserve">, </w:t>
      </w:r>
      <w:r w:rsidRPr="00633E5A">
        <w:rPr>
          <w:b/>
          <w:lang w:val="en-IE"/>
        </w:rPr>
        <w:t>9</w:t>
      </w:r>
      <w:r w:rsidRPr="00633E5A">
        <w:rPr>
          <w:lang w:val="en-IE"/>
        </w:rPr>
        <w:t>, 448.</w:t>
      </w:r>
    </w:p>
    <w:p w14:paraId="67106B1B" w14:textId="77777777" w:rsidR="00464D8A" w:rsidRPr="00AD788C" w:rsidRDefault="00464D8A" w:rsidP="003A7506">
      <w:pPr>
        <w:pStyle w:val="Ref"/>
        <w:rPr>
          <w:lang w:val="en-IE"/>
        </w:rPr>
      </w:pPr>
      <w:proofErr w:type="spellStart"/>
      <w:r w:rsidRPr="00633E5A">
        <w:rPr>
          <w:smallCaps/>
          <w:lang w:val="en-IE"/>
        </w:rPr>
        <w:t>Kuboki</w:t>
      </w:r>
      <w:proofErr w:type="spellEnd"/>
      <w:r w:rsidRPr="00633E5A">
        <w:rPr>
          <w:smallCaps/>
          <w:lang w:val="en-IE"/>
        </w:rPr>
        <w:t xml:space="preserve"> N., Inoue N., Sakurai T., Di Cello F., Grab D.J., Suzuki H., Sugimoto C. &amp; Igarashi I. (2003). </w:t>
      </w:r>
      <w:r w:rsidRPr="00AD788C">
        <w:rPr>
          <w:lang w:val="en-IE"/>
        </w:rPr>
        <w:t>Loop-mediated isothermal amplification for detection of African trypanosomes.</w:t>
      </w:r>
      <w:r w:rsidR="009436A6" w:rsidRPr="00AD788C">
        <w:rPr>
          <w:lang w:val="en-IE"/>
        </w:rPr>
        <w:t xml:space="preserve"> </w:t>
      </w:r>
      <w:r w:rsidRPr="00AD788C">
        <w:rPr>
          <w:i/>
          <w:iCs/>
          <w:lang w:val="en-IE"/>
        </w:rPr>
        <w:t xml:space="preserve">J. Clin. </w:t>
      </w:r>
      <w:proofErr w:type="spellStart"/>
      <w:r w:rsidRPr="00AD788C">
        <w:rPr>
          <w:i/>
          <w:iCs/>
          <w:lang w:val="en-IE"/>
        </w:rPr>
        <w:t>Microbiol</w:t>
      </w:r>
      <w:proofErr w:type="spellEnd"/>
      <w:r w:rsidRPr="00AD788C">
        <w:rPr>
          <w:i/>
          <w:iCs/>
          <w:lang w:val="en-IE"/>
        </w:rPr>
        <w:t>.,</w:t>
      </w:r>
      <w:r w:rsidR="009436A6" w:rsidRPr="00AD788C">
        <w:rPr>
          <w:i/>
          <w:iCs/>
          <w:lang w:val="en-IE"/>
        </w:rPr>
        <w:t xml:space="preserve"> </w:t>
      </w:r>
      <w:r w:rsidRPr="00AD788C">
        <w:rPr>
          <w:b/>
          <w:bCs/>
          <w:lang w:val="en-IE"/>
        </w:rPr>
        <w:t>41</w:t>
      </w:r>
      <w:r w:rsidR="009436A6" w:rsidRPr="00AD788C">
        <w:rPr>
          <w:bCs/>
          <w:lang w:val="en-IE"/>
        </w:rPr>
        <w:t>,</w:t>
      </w:r>
      <w:r w:rsidRPr="00AD788C">
        <w:rPr>
          <w:lang w:val="en-IE"/>
        </w:rPr>
        <w:t xml:space="preserve"> 5517–5524.</w:t>
      </w:r>
    </w:p>
    <w:p w14:paraId="7BE9D534" w14:textId="77777777" w:rsidR="00464D8A" w:rsidRDefault="00464D8A" w:rsidP="003A7506">
      <w:pPr>
        <w:adjustRightInd w:val="0"/>
        <w:spacing w:after="240" w:line="240" w:lineRule="auto"/>
        <w:rPr>
          <w:rFonts w:ascii="Arial" w:hAnsi="Arial" w:cs="Arial"/>
          <w:sz w:val="18"/>
          <w:szCs w:val="18"/>
          <w:lang w:val="en-IE"/>
        </w:rPr>
      </w:pPr>
      <w:r w:rsidRPr="003919CA">
        <w:rPr>
          <w:rFonts w:ascii="Arial" w:hAnsi="Arial" w:cs="Arial"/>
          <w:smallCaps/>
          <w:sz w:val="18"/>
          <w:szCs w:val="18"/>
          <w:lang w:val="en-IE"/>
        </w:rPr>
        <w:t>Lanham S.M. &amp; Godfrey D.G.</w:t>
      </w:r>
      <w:r w:rsidRPr="003919CA">
        <w:rPr>
          <w:rFonts w:ascii="Arial" w:hAnsi="Arial" w:cs="Arial"/>
          <w:sz w:val="18"/>
          <w:szCs w:val="18"/>
          <w:lang w:val="en-IE"/>
        </w:rPr>
        <w:t xml:space="preserve"> (1970). Isolation of </w:t>
      </w:r>
      <w:proofErr w:type="spellStart"/>
      <w:r w:rsidRPr="003919CA">
        <w:rPr>
          <w:rFonts w:ascii="Arial" w:hAnsi="Arial" w:cs="Arial"/>
          <w:sz w:val="18"/>
          <w:szCs w:val="18"/>
          <w:lang w:val="en-IE"/>
        </w:rPr>
        <w:t>salivarian</w:t>
      </w:r>
      <w:proofErr w:type="spellEnd"/>
      <w:r w:rsidRPr="003919CA">
        <w:rPr>
          <w:rFonts w:ascii="Arial" w:hAnsi="Arial" w:cs="Arial"/>
          <w:sz w:val="18"/>
          <w:szCs w:val="18"/>
          <w:lang w:val="en-IE"/>
        </w:rPr>
        <w:t xml:space="preserve"> trypanosomes from man and other mammals using DEAE-Cellulose.</w:t>
      </w:r>
      <w:r w:rsidR="009436A6" w:rsidRPr="003919CA">
        <w:rPr>
          <w:rFonts w:ascii="Arial" w:hAnsi="Arial" w:cs="Arial"/>
          <w:sz w:val="18"/>
          <w:szCs w:val="18"/>
          <w:lang w:val="en-IE"/>
        </w:rPr>
        <w:t xml:space="preserve"> </w:t>
      </w:r>
      <w:r w:rsidRPr="003919CA">
        <w:rPr>
          <w:rFonts w:ascii="Arial" w:hAnsi="Arial" w:cs="Arial"/>
          <w:i/>
          <w:iCs/>
          <w:sz w:val="18"/>
          <w:szCs w:val="18"/>
          <w:lang w:val="en-IE"/>
        </w:rPr>
        <w:t xml:space="preserve">Exp. </w:t>
      </w:r>
      <w:proofErr w:type="spellStart"/>
      <w:r w:rsidRPr="003919CA">
        <w:rPr>
          <w:rFonts w:ascii="Arial" w:hAnsi="Arial" w:cs="Arial"/>
          <w:i/>
          <w:iCs/>
          <w:sz w:val="18"/>
          <w:szCs w:val="18"/>
          <w:lang w:val="en-IE"/>
        </w:rPr>
        <w:t>Parasitol</w:t>
      </w:r>
      <w:proofErr w:type="spellEnd"/>
      <w:r w:rsidRPr="003919CA">
        <w:rPr>
          <w:rFonts w:ascii="Arial" w:hAnsi="Arial" w:cs="Arial"/>
          <w:i/>
          <w:iCs/>
          <w:sz w:val="18"/>
          <w:szCs w:val="18"/>
          <w:lang w:val="en-IE"/>
        </w:rPr>
        <w:t>.</w:t>
      </w:r>
      <w:r w:rsidRPr="003919CA">
        <w:rPr>
          <w:rFonts w:ascii="Arial" w:hAnsi="Arial" w:cs="Arial"/>
          <w:sz w:val="18"/>
          <w:szCs w:val="18"/>
          <w:lang w:val="en-IE"/>
        </w:rPr>
        <w:t xml:space="preserve">, </w:t>
      </w:r>
      <w:r w:rsidRPr="003919CA">
        <w:rPr>
          <w:rFonts w:ascii="Arial" w:hAnsi="Arial" w:cs="Arial"/>
          <w:b/>
          <w:bCs/>
          <w:sz w:val="18"/>
          <w:szCs w:val="18"/>
          <w:lang w:val="en-IE"/>
        </w:rPr>
        <w:t>28</w:t>
      </w:r>
      <w:r w:rsidRPr="003919CA">
        <w:rPr>
          <w:rFonts w:ascii="Arial" w:hAnsi="Arial" w:cs="Arial"/>
          <w:sz w:val="18"/>
          <w:szCs w:val="18"/>
          <w:lang w:val="en-IE"/>
        </w:rPr>
        <w:t>, 521–534.</w:t>
      </w:r>
    </w:p>
    <w:p w14:paraId="54A52965" w14:textId="77777777" w:rsidR="00464D8A" w:rsidRDefault="00464D8A" w:rsidP="003A7506">
      <w:pPr>
        <w:pStyle w:val="Ref"/>
        <w:rPr>
          <w:lang w:val="en-IE"/>
        </w:rPr>
      </w:pPr>
      <w:proofErr w:type="spellStart"/>
      <w:r w:rsidRPr="00AD788C">
        <w:rPr>
          <w:smallCaps/>
          <w:lang w:val="en-IE"/>
        </w:rPr>
        <w:t>Luckins</w:t>
      </w:r>
      <w:proofErr w:type="spellEnd"/>
      <w:r w:rsidRPr="00AD788C">
        <w:rPr>
          <w:smallCaps/>
          <w:lang w:val="en-IE"/>
        </w:rPr>
        <w:t xml:space="preserve"> A.G. </w:t>
      </w:r>
      <w:r w:rsidRPr="00AD788C">
        <w:rPr>
          <w:lang w:val="en-IE"/>
        </w:rPr>
        <w:t xml:space="preserve">(1977). Detection of antibodies in trypanosome infected cattle by means of a microplate enzyme–linked immunosorbent assay. </w:t>
      </w:r>
      <w:r w:rsidRPr="00AD788C">
        <w:rPr>
          <w:i/>
          <w:iCs/>
          <w:lang w:val="en-IE"/>
        </w:rPr>
        <w:t>Trop. Anim. Health Prod.,</w:t>
      </w:r>
      <w:r w:rsidR="004C3F7F">
        <w:rPr>
          <w:i/>
          <w:iCs/>
          <w:lang w:val="en-IE"/>
        </w:rPr>
        <w:t xml:space="preserve"> </w:t>
      </w:r>
      <w:r w:rsidRPr="00AD788C">
        <w:rPr>
          <w:b/>
          <w:bCs/>
          <w:lang w:val="en-IE"/>
        </w:rPr>
        <w:t>9</w:t>
      </w:r>
      <w:r w:rsidRPr="00AD788C">
        <w:rPr>
          <w:lang w:val="en-IE"/>
        </w:rPr>
        <w:t>, 53–62.</w:t>
      </w:r>
    </w:p>
    <w:p w14:paraId="5F31EB1F" w14:textId="77777777" w:rsidR="00464D8A" w:rsidRPr="007071E2" w:rsidRDefault="00464D8A" w:rsidP="003A7506">
      <w:pPr>
        <w:pStyle w:val="Ref"/>
        <w:rPr>
          <w:lang w:val="en-IE"/>
        </w:rPr>
      </w:pPr>
      <w:r w:rsidRPr="007071E2">
        <w:rPr>
          <w:smallCaps/>
          <w:lang w:val="en-IE"/>
        </w:rPr>
        <w:t>Lumsden W.H.R., Kimber C.D., Evans D.A. &amp;</w:t>
      </w:r>
      <w:r w:rsidR="004C3F7F" w:rsidRPr="007071E2">
        <w:rPr>
          <w:smallCaps/>
          <w:lang w:val="en-IE"/>
        </w:rPr>
        <w:t xml:space="preserve"> </w:t>
      </w:r>
      <w:r w:rsidRPr="007071E2">
        <w:rPr>
          <w:smallCaps/>
          <w:lang w:val="en-IE"/>
        </w:rPr>
        <w:t>Doig S.J</w:t>
      </w:r>
      <w:r w:rsidRPr="007071E2">
        <w:rPr>
          <w:lang w:val="en-IE"/>
        </w:rPr>
        <w:t>. (1979).</w:t>
      </w:r>
      <w:r w:rsidR="00EE36A9" w:rsidRPr="007071E2">
        <w:rPr>
          <w:lang w:val="en-IE"/>
        </w:rPr>
        <w:t xml:space="preserve"> </w:t>
      </w:r>
      <w:r w:rsidRPr="007071E2">
        <w:rPr>
          <w:i/>
          <w:iCs/>
          <w:lang w:val="en-IE"/>
        </w:rPr>
        <w:t>Trypanosoma</w:t>
      </w:r>
      <w:r w:rsidR="005A7468" w:rsidRPr="007071E2">
        <w:rPr>
          <w:i/>
          <w:iCs/>
          <w:lang w:val="en-IE"/>
        </w:rPr>
        <w:t xml:space="preserve"> </w:t>
      </w:r>
      <w:r w:rsidRPr="007071E2">
        <w:rPr>
          <w:i/>
          <w:iCs/>
          <w:lang w:val="en-IE"/>
        </w:rPr>
        <w:t>brucei</w:t>
      </w:r>
      <w:r w:rsidRPr="007071E2">
        <w:rPr>
          <w:lang w:val="en-IE"/>
        </w:rPr>
        <w:t xml:space="preserve">: miniature anion-exchange centrifugation technique for detection of low </w:t>
      </w:r>
      <w:proofErr w:type="spellStart"/>
      <w:r w:rsidRPr="007071E2">
        <w:rPr>
          <w:lang w:val="en-IE"/>
        </w:rPr>
        <w:t>parasitaemias</w:t>
      </w:r>
      <w:proofErr w:type="spellEnd"/>
      <w:r w:rsidRPr="007071E2">
        <w:rPr>
          <w:lang w:val="en-IE"/>
        </w:rPr>
        <w:t>: adaptation for field use.</w:t>
      </w:r>
      <w:r w:rsidRPr="007071E2">
        <w:rPr>
          <w:i/>
          <w:iCs/>
          <w:lang w:val="en-IE"/>
        </w:rPr>
        <w:t xml:space="preserve"> Trans. R. Soc. Trop. Med. </w:t>
      </w:r>
      <w:proofErr w:type="spellStart"/>
      <w:r w:rsidRPr="007071E2">
        <w:rPr>
          <w:i/>
          <w:iCs/>
          <w:lang w:val="en-IE"/>
        </w:rPr>
        <w:t>Hyg</w:t>
      </w:r>
      <w:proofErr w:type="spellEnd"/>
      <w:r w:rsidRPr="007071E2">
        <w:rPr>
          <w:i/>
          <w:iCs/>
          <w:lang w:val="en-IE"/>
        </w:rPr>
        <w:t xml:space="preserve">., </w:t>
      </w:r>
      <w:r w:rsidRPr="007071E2">
        <w:rPr>
          <w:b/>
          <w:bCs/>
          <w:lang w:val="en-IE"/>
        </w:rPr>
        <w:t>73</w:t>
      </w:r>
      <w:r w:rsidRPr="007071E2">
        <w:rPr>
          <w:lang w:val="en-IE"/>
        </w:rPr>
        <w:t>, 312–317.</w:t>
      </w:r>
    </w:p>
    <w:p w14:paraId="1915DF87" w14:textId="77777777" w:rsidR="00464D8A" w:rsidRPr="00AD788C" w:rsidRDefault="00464D8A" w:rsidP="003A7506">
      <w:pPr>
        <w:pStyle w:val="Ref"/>
        <w:rPr>
          <w:lang w:val="en-IE"/>
        </w:rPr>
      </w:pPr>
      <w:r w:rsidRPr="00AD788C">
        <w:rPr>
          <w:smallCaps/>
          <w:lang w:val="en-IE"/>
        </w:rPr>
        <w:t xml:space="preserve">Masiga D.K., Smyth A.J., Hayes P., </w:t>
      </w:r>
      <w:proofErr w:type="spellStart"/>
      <w:r w:rsidRPr="00AD788C">
        <w:rPr>
          <w:smallCaps/>
          <w:lang w:val="en-IE"/>
        </w:rPr>
        <w:t>Bromidge</w:t>
      </w:r>
      <w:proofErr w:type="spellEnd"/>
      <w:r w:rsidRPr="00AD788C">
        <w:rPr>
          <w:smallCaps/>
          <w:lang w:val="en-IE"/>
        </w:rPr>
        <w:t xml:space="preserve"> T.J. &amp; Gibson W.C.</w:t>
      </w:r>
      <w:r w:rsidRPr="00AD788C">
        <w:rPr>
          <w:lang w:val="en-IE"/>
        </w:rPr>
        <w:t xml:space="preserve"> (1992). Sensitive detection of trypanosomes in tsetse flies by DNA amplification. </w:t>
      </w:r>
      <w:r w:rsidRPr="00AD788C">
        <w:rPr>
          <w:i/>
          <w:iCs/>
          <w:lang w:val="en-IE"/>
        </w:rPr>
        <w:t xml:space="preserve">Int. J. </w:t>
      </w:r>
      <w:proofErr w:type="spellStart"/>
      <w:r w:rsidRPr="00AD788C">
        <w:rPr>
          <w:i/>
          <w:iCs/>
          <w:lang w:val="en-IE"/>
        </w:rPr>
        <w:t>Parasitol</w:t>
      </w:r>
      <w:proofErr w:type="spellEnd"/>
      <w:r w:rsidRPr="00AD788C">
        <w:rPr>
          <w:lang w:val="en-IE"/>
        </w:rPr>
        <w:t xml:space="preserve">., </w:t>
      </w:r>
      <w:r w:rsidRPr="00AD788C">
        <w:rPr>
          <w:b/>
          <w:bCs/>
          <w:lang w:val="en-IE"/>
        </w:rPr>
        <w:t>22</w:t>
      </w:r>
      <w:r w:rsidRPr="00AD788C">
        <w:rPr>
          <w:lang w:val="en-IE"/>
        </w:rPr>
        <w:t>, 909–918.</w:t>
      </w:r>
    </w:p>
    <w:p w14:paraId="772CFAA8" w14:textId="77777777" w:rsidR="000B28CF" w:rsidRDefault="00550E5D" w:rsidP="003A7506">
      <w:pPr>
        <w:pStyle w:val="Ref"/>
        <w:rPr>
          <w:noProof/>
          <w:lang w:val="en-IE"/>
        </w:rPr>
      </w:pPr>
      <w:r w:rsidRPr="00AD788C">
        <w:rPr>
          <w:smallCaps/>
          <w:lang w:val="en-IE"/>
        </w:rPr>
        <w:t>M</w:t>
      </w:r>
      <w:r w:rsidR="009436A6" w:rsidRPr="00AD788C">
        <w:rPr>
          <w:smallCaps/>
          <w:noProof/>
          <w:lang w:val="en-IE"/>
        </w:rPr>
        <w:t>oser D.R., Kirchhof</w:t>
      </w:r>
      <w:r w:rsidRPr="00AD788C">
        <w:rPr>
          <w:smallCaps/>
          <w:noProof/>
          <w:lang w:val="en-IE"/>
        </w:rPr>
        <w:t xml:space="preserve"> L.V.</w:t>
      </w:r>
      <w:r w:rsidR="009436A6" w:rsidRPr="00AD788C">
        <w:rPr>
          <w:smallCaps/>
          <w:noProof/>
          <w:lang w:val="en-IE"/>
        </w:rPr>
        <w:t xml:space="preserve"> &amp; Donelson</w:t>
      </w:r>
      <w:r w:rsidRPr="00AD788C">
        <w:rPr>
          <w:smallCaps/>
          <w:noProof/>
          <w:lang w:val="en-IE"/>
        </w:rPr>
        <w:t xml:space="preserve"> J.E.</w:t>
      </w:r>
      <w:r w:rsidR="004F40A4" w:rsidRPr="00AD788C">
        <w:rPr>
          <w:noProof/>
          <w:lang w:val="en-IE"/>
        </w:rPr>
        <w:t xml:space="preserve"> (1989). Detection of </w:t>
      </w:r>
      <w:r w:rsidR="004F40A4" w:rsidRPr="00AD788C">
        <w:rPr>
          <w:i/>
          <w:noProof/>
          <w:lang w:val="en-IE"/>
        </w:rPr>
        <w:t>Trypanosoma cruzi</w:t>
      </w:r>
      <w:r w:rsidR="004F40A4" w:rsidRPr="00AD788C">
        <w:rPr>
          <w:noProof/>
          <w:lang w:val="en-IE"/>
        </w:rPr>
        <w:t xml:space="preserve"> by DNA amplification using the </w:t>
      </w:r>
      <w:r w:rsidR="009436A6" w:rsidRPr="00AD788C">
        <w:rPr>
          <w:noProof/>
          <w:lang w:val="en-IE"/>
        </w:rPr>
        <w:t>polymerase chain reaction</w:t>
      </w:r>
      <w:r w:rsidR="004F40A4" w:rsidRPr="00AD788C">
        <w:rPr>
          <w:noProof/>
          <w:lang w:val="en-IE"/>
        </w:rPr>
        <w:t xml:space="preserve">. </w:t>
      </w:r>
      <w:r w:rsidRPr="00AD788C">
        <w:rPr>
          <w:i/>
          <w:noProof/>
          <w:lang w:val="en-IE"/>
        </w:rPr>
        <w:t>J</w:t>
      </w:r>
      <w:r w:rsidR="009436A6" w:rsidRPr="00AD788C">
        <w:rPr>
          <w:i/>
          <w:noProof/>
          <w:lang w:val="en-IE"/>
        </w:rPr>
        <w:t>.</w:t>
      </w:r>
      <w:r w:rsidRPr="00AD788C">
        <w:rPr>
          <w:i/>
          <w:noProof/>
          <w:lang w:val="en-IE"/>
        </w:rPr>
        <w:t xml:space="preserve"> Clin</w:t>
      </w:r>
      <w:r w:rsidR="009436A6" w:rsidRPr="00AD788C">
        <w:rPr>
          <w:i/>
          <w:noProof/>
          <w:lang w:val="en-IE"/>
        </w:rPr>
        <w:t>.</w:t>
      </w:r>
      <w:r w:rsidRPr="00AD788C">
        <w:rPr>
          <w:i/>
          <w:noProof/>
          <w:lang w:val="en-IE"/>
        </w:rPr>
        <w:t xml:space="preserve"> Microbiol</w:t>
      </w:r>
      <w:r w:rsidR="009436A6" w:rsidRPr="00AD788C">
        <w:rPr>
          <w:i/>
          <w:noProof/>
          <w:lang w:val="en-IE"/>
        </w:rPr>
        <w:t>.,</w:t>
      </w:r>
      <w:r w:rsidR="004F40A4" w:rsidRPr="00AD788C">
        <w:rPr>
          <w:noProof/>
          <w:lang w:val="en-IE"/>
        </w:rPr>
        <w:t xml:space="preserve"> </w:t>
      </w:r>
      <w:r w:rsidR="004F40A4" w:rsidRPr="00AD788C">
        <w:rPr>
          <w:b/>
          <w:noProof/>
          <w:lang w:val="en-IE"/>
        </w:rPr>
        <w:t>27</w:t>
      </w:r>
      <w:r w:rsidR="004F40A4" w:rsidRPr="00AD788C">
        <w:rPr>
          <w:noProof/>
          <w:lang w:val="en-IE"/>
        </w:rPr>
        <w:t>, 1477</w:t>
      </w:r>
      <w:r w:rsidR="009436A6" w:rsidRPr="00AD788C">
        <w:rPr>
          <w:noProof/>
          <w:lang w:val="en-IE"/>
        </w:rPr>
        <w:t>–</w:t>
      </w:r>
      <w:r w:rsidR="004F40A4" w:rsidRPr="00AD788C">
        <w:rPr>
          <w:noProof/>
          <w:lang w:val="en-IE"/>
        </w:rPr>
        <w:t>1482.</w:t>
      </w:r>
    </w:p>
    <w:p w14:paraId="1398FD37" w14:textId="77777777" w:rsidR="00464D8A" w:rsidRPr="00D955B3" w:rsidRDefault="00464D8A" w:rsidP="003A7506">
      <w:pPr>
        <w:pStyle w:val="Ref"/>
        <w:rPr>
          <w:strike/>
          <w:lang w:val="en-IE"/>
        </w:rPr>
      </w:pPr>
      <w:r w:rsidRPr="00D955B3">
        <w:rPr>
          <w:smallCaps/>
          <w:strike/>
          <w:lang w:val="en-IE"/>
        </w:rPr>
        <w:t xml:space="preserve">Murray M., Murray P.K. &amp; McIntyre W.I.M. </w:t>
      </w:r>
      <w:r w:rsidRPr="00D955B3">
        <w:rPr>
          <w:strike/>
          <w:lang w:val="en-IE"/>
        </w:rPr>
        <w:t>(1977).</w:t>
      </w:r>
      <w:r w:rsidR="009436A6" w:rsidRPr="00D955B3">
        <w:rPr>
          <w:strike/>
          <w:lang w:val="en-IE"/>
        </w:rPr>
        <w:t xml:space="preserve"> </w:t>
      </w:r>
      <w:r w:rsidRPr="00D955B3">
        <w:rPr>
          <w:strike/>
          <w:lang w:val="en-IE"/>
        </w:rPr>
        <w:t>An improved parasitological technique for the diagnosis of African trypanosomiasis.</w:t>
      </w:r>
      <w:r w:rsidR="009436A6" w:rsidRPr="00D955B3">
        <w:rPr>
          <w:strike/>
          <w:lang w:val="en-IE"/>
        </w:rPr>
        <w:t xml:space="preserve"> </w:t>
      </w:r>
      <w:r w:rsidRPr="00D955B3">
        <w:rPr>
          <w:i/>
          <w:iCs/>
          <w:strike/>
          <w:lang w:val="en-IE"/>
        </w:rPr>
        <w:t xml:space="preserve">Trans. R. Soc. Trop. Med. </w:t>
      </w:r>
      <w:proofErr w:type="spellStart"/>
      <w:r w:rsidRPr="00D955B3">
        <w:rPr>
          <w:i/>
          <w:iCs/>
          <w:strike/>
          <w:lang w:val="en-IE"/>
        </w:rPr>
        <w:t>Hyg</w:t>
      </w:r>
      <w:proofErr w:type="spellEnd"/>
      <w:r w:rsidRPr="00D955B3">
        <w:rPr>
          <w:i/>
          <w:iCs/>
          <w:strike/>
          <w:lang w:val="en-IE"/>
        </w:rPr>
        <w:t>.,</w:t>
      </w:r>
      <w:r w:rsidR="009436A6" w:rsidRPr="00D955B3">
        <w:rPr>
          <w:i/>
          <w:iCs/>
          <w:strike/>
          <w:lang w:val="en-IE"/>
        </w:rPr>
        <w:t xml:space="preserve"> </w:t>
      </w:r>
      <w:r w:rsidRPr="00D955B3">
        <w:rPr>
          <w:b/>
          <w:bCs/>
          <w:strike/>
          <w:lang w:val="en-IE"/>
        </w:rPr>
        <w:t>71</w:t>
      </w:r>
      <w:r w:rsidRPr="00D955B3">
        <w:rPr>
          <w:strike/>
          <w:lang w:val="en-IE"/>
        </w:rPr>
        <w:t>, 325–326.</w:t>
      </w:r>
    </w:p>
    <w:p w14:paraId="6F36D5F5" w14:textId="77777777" w:rsidR="009436A6" w:rsidRPr="008B330E" w:rsidRDefault="009436A6" w:rsidP="003A7506">
      <w:pPr>
        <w:spacing w:after="240" w:line="240" w:lineRule="auto"/>
        <w:rPr>
          <w:noProof/>
          <w:lang w:val="en-IE"/>
        </w:rPr>
      </w:pPr>
      <w:r w:rsidRPr="003919CA">
        <w:rPr>
          <w:rFonts w:ascii="Arial" w:hAnsi="Arial" w:cs="Arial"/>
          <w:smallCaps/>
          <w:noProof/>
          <w:sz w:val="18"/>
          <w:szCs w:val="18"/>
          <w:lang w:val="en-IE"/>
        </w:rPr>
        <w:t>Njiru Z. K., Constantine C.C., Guya S., Crowther J., Kiragu J.M., Thompson R.C. &amp; Davila A.M.</w:t>
      </w:r>
      <w:r w:rsidR="003352AB" w:rsidRPr="003919CA">
        <w:rPr>
          <w:rFonts w:ascii="Arial" w:hAnsi="Arial" w:cs="Arial"/>
          <w:smallCaps/>
          <w:noProof/>
          <w:sz w:val="18"/>
          <w:szCs w:val="18"/>
          <w:lang w:val="en-IE"/>
        </w:rPr>
        <w:t xml:space="preserve"> </w:t>
      </w:r>
      <w:r w:rsidRPr="003919CA">
        <w:rPr>
          <w:rFonts w:ascii="Arial" w:hAnsi="Arial" w:cs="Arial"/>
          <w:noProof/>
          <w:sz w:val="18"/>
          <w:szCs w:val="18"/>
          <w:lang w:val="en-IE"/>
        </w:rPr>
        <w:t xml:space="preserve">(2005). The use of ITS1 rDNA PCR in detecting pathogenic African trypanosomes. </w:t>
      </w:r>
      <w:r w:rsidRPr="003919CA">
        <w:rPr>
          <w:rFonts w:ascii="Arial" w:hAnsi="Arial" w:cs="Arial"/>
          <w:i/>
          <w:noProof/>
          <w:sz w:val="18"/>
          <w:szCs w:val="18"/>
          <w:lang w:val="en-IE"/>
        </w:rPr>
        <w:t>Parasitol. Res.,</w:t>
      </w:r>
      <w:r w:rsidRPr="003919CA">
        <w:rPr>
          <w:rFonts w:ascii="Arial" w:hAnsi="Arial" w:cs="Arial"/>
          <w:noProof/>
          <w:sz w:val="18"/>
          <w:szCs w:val="18"/>
          <w:lang w:val="en-IE"/>
        </w:rPr>
        <w:t xml:space="preserve"> </w:t>
      </w:r>
      <w:r w:rsidRPr="003919CA">
        <w:rPr>
          <w:rFonts w:ascii="Arial" w:hAnsi="Arial" w:cs="Arial"/>
          <w:b/>
          <w:noProof/>
          <w:sz w:val="18"/>
          <w:szCs w:val="18"/>
          <w:lang w:val="en-IE"/>
        </w:rPr>
        <w:t>95</w:t>
      </w:r>
      <w:r w:rsidRPr="003919CA">
        <w:rPr>
          <w:rFonts w:ascii="Arial" w:hAnsi="Arial" w:cs="Arial"/>
          <w:noProof/>
          <w:sz w:val="18"/>
          <w:szCs w:val="18"/>
          <w:lang w:val="en-IE"/>
        </w:rPr>
        <w:t>, 186–192.</w:t>
      </w:r>
    </w:p>
    <w:p w14:paraId="25BB13F0" w14:textId="77777777" w:rsidR="00B73B48" w:rsidRPr="00D955B3" w:rsidRDefault="009436A6" w:rsidP="00D955B3">
      <w:pPr>
        <w:pStyle w:val="Paragraphedeliste"/>
        <w:spacing w:after="240" w:line="240" w:lineRule="auto"/>
        <w:ind w:left="0"/>
        <w:contextualSpacing w:val="0"/>
        <w:jc w:val="both"/>
        <w:rPr>
          <w:rFonts w:ascii="Arial" w:hAnsi="Arial" w:cs="Arial"/>
          <w:strike/>
          <w:noProof/>
          <w:sz w:val="18"/>
          <w:szCs w:val="18"/>
          <w:lang w:val="en-IE"/>
        </w:rPr>
      </w:pPr>
      <w:r w:rsidRPr="00D955B3">
        <w:rPr>
          <w:rFonts w:ascii="Arial" w:hAnsi="Arial" w:cs="Arial"/>
          <w:smallCaps/>
          <w:strike/>
          <w:noProof/>
          <w:sz w:val="18"/>
          <w:szCs w:val="18"/>
          <w:lang w:val="en-IE"/>
        </w:rPr>
        <w:t>Njiru</w:t>
      </w:r>
      <w:r w:rsidR="00F206AF" w:rsidRPr="00D955B3">
        <w:rPr>
          <w:rFonts w:ascii="Arial" w:hAnsi="Arial" w:cs="Arial"/>
          <w:smallCaps/>
          <w:strike/>
          <w:noProof/>
          <w:sz w:val="18"/>
          <w:szCs w:val="18"/>
          <w:lang w:val="en-IE"/>
        </w:rPr>
        <w:t xml:space="preserve"> Z. K., Ndung</w:t>
      </w:r>
      <w:r w:rsidRPr="00D955B3">
        <w:rPr>
          <w:rFonts w:ascii="Arial" w:hAnsi="Arial" w:cs="Arial"/>
          <w:smallCaps/>
          <w:strike/>
          <w:noProof/>
          <w:sz w:val="18"/>
          <w:szCs w:val="18"/>
          <w:lang w:val="en-IE"/>
        </w:rPr>
        <w:t>’u K., Matete</w:t>
      </w:r>
      <w:r w:rsidR="00F206AF" w:rsidRPr="00D955B3">
        <w:rPr>
          <w:rFonts w:ascii="Arial" w:hAnsi="Arial" w:cs="Arial"/>
          <w:smallCaps/>
          <w:strike/>
          <w:noProof/>
          <w:sz w:val="18"/>
          <w:szCs w:val="18"/>
          <w:lang w:val="en-IE"/>
        </w:rPr>
        <w:t xml:space="preserve"> </w:t>
      </w:r>
      <w:r w:rsidRPr="00D955B3">
        <w:rPr>
          <w:rFonts w:ascii="Arial" w:hAnsi="Arial" w:cs="Arial"/>
          <w:smallCaps/>
          <w:strike/>
          <w:noProof/>
          <w:sz w:val="18"/>
          <w:szCs w:val="18"/>
          <w:lang w:val="en-IE"/>
        </w:rPr>
        <w:t>G., Ndungu J.</w:t>
      </w:r>
      <w:r w:rsidR="00F206AF" w:rsidRPr="00D955B3">
        <w:rPr>
          <w:rFonts w:ascii="Arial" w:hAnsi="Arial" w:cs="Arial"/>
          <w:smallCaps/>
          <w:strike/>
          <w:noProof/>
          <w:sz w:val="18"/>
          <w:szCs w:val="18"/>
          <w:lang w:val="en-IE"/>
        </w:rPr>
        <w:t xml:space="preserve">M. </w:t>
      </w:r>
      <w:r w:rsidRPr="00D955B3">
        <w:rPr>
          <w:rFonts w:ascii="Arial" w:hAnsi="Arial" w:cs="Arial"/>
          <w:smallCaps/>
          <w:strike/>
          <w:noProof/>
          <w:sz w:val="18"/>
          <w:szCs w:val="18"/>
          <w:lang w:val="en-IE"/>
        </w:rPr>
        <w:t>&amp; Gibson W.</w:t>
      </w:r>
      <w:r w:rsidR="00F206AF" w:rsidRPr="00D955B3">
        <w:rPr>
          <w:rFonts w:ascii="Arial" w:hAnsi="Arial" w:cs="Arial"/>
          <w:smallCaps/>
          <w:strike/>
          <w:noProof/>
          <w:sz w:val="18"/>
          <w:szCs w:val="18"/>
          <w:lang w:val="en-IE"/>
        </w:rPr>
        <w:t>C.</w:t>
      </w:r>
      <w:r w:rsidRPr="00D955B3">
        <w:rPr>
          <w:rFonts w:ascii="Arial" w:hAnsi="Arial" w:cs="Arial"/>
          <w:smallCaps/>
          <w:strike/>
          <w:noProof/>
          <w:sz w:val="18"/>
          <w:szCs w:val="18"/>
          <w:lang w:val="en-IE"/>
        </w:rPr>
        <w:t xml:space="preserve"> </w:t>
      </w:r>
      <w:r w:rsidR="00234898" w:rsidRPr="00D955B3">
        <w:rPr>
          <w:rFonts w:ascii="Arial" w:hAnsi="Arial" w:cs="Arial"/>
          <w:strike/>
          <w:noProof/>
          <w:sz w:val="18"/>
          <w:szCs w:val="18"/>
          <w:lang w:val="en-IE"/>
        </w:rPr>
        <w:t>(</w:t>
      </w:r>
      <w:r w:rsidR="00F206AF" w:rsidRPr="00D955B3">
        <w:rPr>
          <w:rFonts w:ascii="Arial" w:hAnsi="Arial" w:cs="Arial"/>
          <w:strike/>
          <w:noProof/>
          <w:sz w:val="18"/>
          <w:szCs w:val="18"/>
          <w:lang w:val="en-IE"/>
        </w:rPr>
        <w:t>2004</w:t>
      </w:r>
      <w:r w:rsidR="00234898" w:rsidRPr="00D955B3">
        <w:rPr>
          <w:rFonts w:ascii="Arial" w:hAnsi="Arial" w:cs="Arial"/>
          <w:strike/>
          <w:noProof/>
          <w:sz w:val="18"/>
          <w:szCs w:val="18"/>
          <w:lang w:val="en-IE"/>
        </w:rPr>
        <w:t>)</w:t>
      </w:r>
      <w:r w:rsidR="00F206AF" w:rsidRPr="00D955B3">
        <w:rPr>
          <w:rFonts w:ascii="Arial" w:hAnsi="Arial" w:cs="Arial"/>
          <w:strike/>
          <w:noProof/>
          <w:sz w:val="18"/>
          <w:szCs w:val="18"/>
          <w:lang w:val="en-IE"/>
        </w:rPr>
        <w:t xml:space="preserve">. Detection of </w:t>
      </w:r>
      <w:r w:rsidR="00F206AF" w:rsidRPr="00D955B3">
        <w:rPr>
          <w:rFonts w:ascii="Arial" w:hAnsi="Arial" w:cs="Arial"/>
          <w:i/>
          <w:strike/>
          <w:noProof/>
          <w:sz w:val="18"/>
          <w:szCs w:val="18"/>
          <w:lang w:val="en-IE"/>
        </w:rPr>
        <w:t>Trypanosoma brucei</w:t>
      </w:r>
      <w:r w:rsidR="00F206AF" w:rsidRPr="00D955B3">
        <w:rPr>
          <w:rFonts w:ascii="Arial" w:hAnsi="Arial" w:cs="Arial"/>
          <w:strike/>
          <w:noProof/>
          <w:sz w:val="18"/>
          <w:szCs w:val="18"/>
          <w:lang w:val="en-IE"/>
        </w:rPr>
        <w:t xml:space="preserve"> rhodesiense in animals from sleeping sickness foci in East Africa using the serum resistance associated (SRA) gene. </w:t>
      </w:r>
      <w:r w:rsidR="00550E5D" w:rsidRPr="00D955B3">
        <w:rPr>
          <w:rFonts w:ascii="Arial" w:hAnsi="Arial" w:cs="Arial"/>
          <w:i/>
          <w:strike/>
          <w:noProof/>
          <w:sz w:val="18"/>
          <w:szCs w:val="18"/>
          <w:lang w:val="en-IE"/>
        </w:rPr>
        <w:t>Acta Trop</w:t>
      </w:r>
      <w:r w:rsidRPr="00D955B3">
        <w:rPr>
          <w:rFonts w:ascii="Arial" w:hAnsi="Arial" w:cs="Arial"/>
          <w:i/>
          <w:strike/>
          <w:noProof/>
          <w:sz w:val="18"/>
          <w:szCs w:val="18"/>
          <w:lang w:val="en-IE"/>
        </w:rPr>
        <w:t>.,</w:t>
      </w:r>
      <w:r w:rsidR="00F206AF" w:rsidRPr="00D955B3">
        <w:rPr>
          <w:rFonts w:ascii="Arial" w:hAnsi="Arial" w:cs="Arial"/>
          <w:strike/>
          <w:noProof/>
          <w:sz w:val="18"/>
          <w:szCs w:val="18"/>
          <w:lang w:val="en-IE"/>
        </w:rPr>
        <w:t xml:space="preserve"> </w:t>
      </w:r>
      <w:r w:rsidR="00F206AF" w:rsidRPr="00D955B3">
        <w:rPr>
          <w:rFonts w:ascii="Arial" w:hAnsi="Arial" w:cs="Arial"/>
          <w:b/>
          <w:strike/>
          <w:noProof/>
          <w:sz w:val="18"/>
          <w:szCs w:val="18"/>
          <w:lang w:val="en-IE"/>
        </w:rPr>
        <w:t>90</w:t>
      </w:r>
      <w:r w:rsidR="00F206AF" w:rsidRPr="00D955B3">
        <w:rPr>
          <w:rFonts w:ascii="Arial" w:hAnsi="Arial" w:cs="Arial"/>
          <w:strike/>
          <w:noProof/>
          <w:sz w:val="18"/>
          <w:szCs w:val="18"/>
          <w:lang w:val="en-IE"/>
        </w:rPr>
        <w:t>, 249</w:t>
      </w:r>
      <w:r w:rsidRPr="00D955B3">
        <w:rPr>
          <w:rFonts w:ascii="Arial" w:hAnsi="Arial" w:cs="Arial"/>
          <w:strike/>
          <w:noProof/>
          <w:sz w:val="18"/>
          <w:szCs w:val="18"/>
          <w:lang w:val="en-IE"/>
        </w:rPr>
        <w:t>–2</w:t>
      </w:r>
      <w:r w:rsidR="00F206AF" w:rsidRPr="00D955B3">
        <w:rPr>
          <w:rFonts w:ascii="Arial" w:hAnsi="Arial" w:cs="Arial"/>
          <w:strike/>
          <w:noProof/>
          <w:sz w:val="18"/>
          <w:szCs w:val="18"/>
          <w:lang w:val="en-IE"/>
        </w:rPr>
        <w:t>54</w:t>
      </w:r>
      <w:r w:rsidRPr="00D955B3">
        <w:rPr>
          <w:rFonts w:ascii="Arial" w:hAnsi="Arial" w:cs="Arial"/>
          <w:strike/>
          <w:noProof/>
          <w:sz w:val="18"/>
          <w:szCs w:val="18"/>
          <w:lang w:val="en-IE"/>
        </w:rPr>
        <w:t>.</w:t>
      </w:r>
    </w:p>
    <w:p w14:paraId="14F8A273" w14:textId="77777777" w:rsidR="007D12D6" w:rsidRDefault="009436A6" w:rsidP="003A7506">
      <w:pPr>
        <w:spacing w:after="240" w:line="240" w:lineRule="auto"/>
        <w:rPr>
          <w:rFonts w:ascii="Arial" w:hAnsi="Arial" w:cs="Arial"/>
          <w:noProof/>
          <w:sz w:val="18"/>
          <w:szCs w:val="18"/>
          <w:lang w:val="en-IE"/>
        </w:rPr>
      </w:pPr>
      <w:r w:rsidRPr="003919CA">
        <w:rPr>
          <w:rFonts w:ascii="Arial" w:hAnsi="Arial" w:cs="Arial"/>
          <w:smallCaps/>
          <w:noProof/>
          <w:sz w:val="18"/>
          <w:szCs w:val="18"/>
          <w:lang w:val="en-IE"/>
        </w:rPr>
        <w:t>Njiru Z.K., Constantine C.C., Masiga D.K., Reid S.A., Thompson R.</w:t>
      </w:r>
      <w:r w:rsidR="007D12D6" w:rsidRPr="003919CA">
        <w:rPr>
          <w:rFonts w:ascii="Arial" w:hAnsi="Arial" w:cs="Arial"/>
          <w:smallCaps/>
          <w:noProof/>
          <w:sz w:val="18"/>
          <w:szCs w:val="18"/>
          <w:lang w:val="en-IE"/>
        </w:rPr>
        <w:t xml:space="preserve">C. </w:t>
      </w:r>
      <w:r w:rsidRPr="003919CA">
        <w:rPr>
          <w:rFonts w:ascii="Arial" w:hAnsi="Arial" w:cs="Arial"/>
          <w:smallCaps/>
          <w:noProof/>
          <w:sz w:val="18"/>
          <w:szCs w:val="18"/>
          <w:lang w:val="en-IE"/>
        </w:rPr>
        <w:t>&amp; Gibson</w:t>
      </w:r>
      <w:r w:rsidR="007D12D6" w:rsidRPr="003919CA">
        <w:rPr>
          <w:rFonts w:ascii="Arial" w:hAnsi="Arial" w:cs="Arial"/>
          <w:smallCaps/>
          <w:noProof/>
          <w:sz w:val="18"/>
          <w:szCs w:val="18"/>
          <w:lang w:val="en-IE"/>
        </w:rPr>
        <w:t xml:space="preserve"> W</w:t>
      </w:r>
      <w:r w:rsidRPr="003919CA">
        <w:rPr>
          <w:rFonts w:ascii="Arial" w:hAnsi="Arial" w:cs="Arial"/>
          <w:noProof/>
          <w:sz w:val="18"/>
          <w:szCs w:val="18"/>
          <w:lang w:val="en-IE"/>
        </w:rPr>
        <w:t>.</w:t>
      </w:r>
      <w:r w:rsidR="00234898" w:rsidRPr="003919CA">
        <w:rPr>
          <w:rFonts w:ascii="Arial" w:hAnsi="Arial" w:cs="Arial"/>
          <w:noProof/>
          <w:sz w:val="18"/>
          <w:szCs w:val="18"/>
          <w:lang w:val="en-IE"/>
        </w:rPr>
        <w:t>C.</w:t>
      </w:r>
      <w:r w:rsidR="003352AB" w:rsidRPr="003919CA">
        <w:rPr>
          <w:rFonts w:ascii="Arial" w:hAnsi="Arial" w:cs="Arial"/>
          <w:noProof/>
          <w:sz w:val="18"/>
          <w:szCs w:val="18"/>
          <w:lang w:val="en-IE"/>
        </w:rPr>
        <w:t xml:space="preserve"> </w:t>
      </w:r>
      <w:r w:rsidR="00234898" w:rsidRPr="003919CA">
        <w:rPr>
          <w:rFonts w:ascii="Arial" w:hAnsi="Arial" w:cs="Arial"/>
          <w:noProof/>
          <w:sz w:val="18"/>
          <w:szCs w:val="18"/>
          <w:lang w:val="en-IE"/>
        </w:rPr>
        <w:t>(</w:t>
      </w:r>
      <w:r w:rsidR="007D12D6" w:rsidRPr="003919CA">
        <w:rPr>
          <w:rFonts w:ascii="Arial" w:hAnsi="Arial" w:cs="Arial"/>
          <w:noProof/>
          <w:sz w:val="18"/>
          <w:szCs w:val="18"/>
          <w:lang w:val="en-IE"/>
        </w:rPr>
        <w:t>2006</w:t>
      </w:r>
      <w:r w:rsidR="00234898" w:rsidRPr="003919CA">
        <w:rPr>
          <w:rFonts w:ascii="Arial" w:hAnsi="Arial" w:cs="Arial"/>
          <w:noProof/>
          <w:sz w:val="18"/>
          <w:szCs w:val="18"/>
          <w:lang w:val="en-IE"/>
        </w:rPr>
        <w:t>)</w:t>
      </w:r>
      <w:r w:rsidR="007D12D6" w:rsidRPr="003919CA">
        <w:rPr>
          <w:rFonts w:ascii="Arial" w:hAnsi="Arial" w:cs="Arial"/>
          <w:noProof/>
          <w:sz w:val="18"/>
          <w:szCs w:val="18"/>
          <w:lang w:val="en-IE"/>
        </w:rPr>
        <w:t xml:space="preserve">. Characterization of </w:t>
      </w:r>
      <w:r w:rsidR="007D12D6" w:rsidRPr="003919CA">
        <w:rPr>
          <w:rFonts w:ascii="Arial" w:hAnsi="Arial" w:cs="Arial"/>
          <w:i/>
          <w:noProof/>
          <w:sz w:val="18"/>
          <w:szCs w:val="18"/>
          <w:lang w:val="en-IE"/>
        </w:rPr>
        <w:t>Trypanosoma evansi</w:t>
      </w:r>
      <w:r w:rsidR="007D12D6" w:rsidRPr="003919CA">
        <w:rPr>
          <w:rFonts w:ascii="Arial" w:hAnsi="Arial" w:cs="Arial"/>
          <w:noProof/>
          <w:sz w:val="18"/>
          <w:szCs w:val="18"/>
          <w:lang w:val="en-IE"/>
        </w:rPr>
        <w:t xml:space="preserve"> type B. </w:t>
      </w:r>
      <w:r w:rsidR="00550E5D" w:rsidRPr="003919CA">
        <w:rPr>
          <w:rFonts w:ascii="Arial" w:hAnsi="Arial" w:cs="Arial"/>
          <w:i/>
          <w:noProof/>
          <w:sz w:val="18"/>
          <w:szCs w:val="18"/>
          <w:lang w:val="en-IE"/>
        </w:rPr>
        <w:t>Infect</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Genet</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Evol</w:t>
      </w:r>
      <w:r w:rsidRPr="003919CA">
        <w:rPr>
          <w:rFonts w:ascii="Arial" w:hAnsi="Arial" w:cs="Arial"/>
          <w:i/>
          <w:noProof/>
          <w:sz w:val="18"/>
          <w:szCs w:val="18"/>
          <w:lang w:val="en-IE"/>
        </w:rPr>
        <w:t>.,</w:t>
      </w:r>
      <w:r w:rsidR="007D12D6" w:rsidRPr="003919CA">
        <w:rPr>
          <w:rFonts w:ascii="Arial" w:hAnsi="Arial" w:cs="Arial"/>
          <w:noProof/>
          <w:sz w:val="18"/>
          <w:szCs w:val="18"/>
          <w:lang w:val="en-IE"/>
        </w:rPr>
        <w:t xml:space="preserve"> </w:t>
      </w:r>
      <w:r w:rsidR="007D12D6" w:rsidRPr="003919CA">
        <w:rPr>
          <w:rFonts w:ascii="Arial" w:hAnsi="Arial" w:cs="Arial"/>
          <w:b/>
          <w:noProof/>
          <w:sz w:val="18"/>
          <w:szCs w:val="18"/>
          <w:lang w:val="en-IE"/>
        </w:rPr>
        <w:t>6</w:t>
      </w:r>
      <w:r w:rsidR="007D12D6" w:rsidRPr="003919CA">
        <w:rPr>
          <w:rFonts w:ascii="Arial" w:hAnsi="Arial" w:cs="Arial"/>
          <w:noProof/>
          <w:sz w:val="18"/>
          <w:szCs w:val="18"/>
          <w:lang w:val="en-IE"/>
        </w:rPr>
        <w:t>, 292</w:t>
      </w:r>
      <w:r w:rsidRPr="003919CA">
        <w:rPr>
          <w:rFonts w:ascii="Arial" w:hAnsi="Arial" w:cs="Arial"/>
          <w:noProof/>
          <w:sz w:val="18"/>
          <w:szCs w:val="18"/>
          <w:lang w:val="en-IE"/>
        </w:rPr>
        <w:t>–</w:t>
      </w:r>
      <w:r w:rsidR="007D12D6" w:rsidRPr="003919CA">
        <w:rPr>
          <w:rFonts w:ascii="Arial" w:hAnsi="Arial" w:cs="Arial"/>
          <w:noProof/>
          <w:sz w:val="18"/>
          <w:szCs w:val="18"/>
          <w:lang w:val="en-IE"/>
        </w:rPr>
        <w:t>300.</w:t>
      </w:r>
    </w:p>
    <w:p w14:paraId="217CDB76" w14:textId="77777777" w:rsidR="002B5369" w:rsidRPr="00AD788C" w:rsidRDefault="008F4F09" w:rsidP="003A7506">
      <w:pPr>
        <w:pStyle w:val="Ref"/>
        <w:rPr>
          <w:noProof/>
          <w:lang w:val="en-IE"/>
        </w:rPr>
      </w:pPr>
      <w:r w:rsidRPr="00AD788C">
        <w:rPr>
          <w:smallCaps/>
          <w:noProof/>
          <w:lang w:val="en-IE"/>
        </w:rPr>
        <w:t>Panyim</w:t>
      </w:r>
      <w:r w:rsidR="002B5369" w:rsidRPr="00AD788C">
        <w:rPr>
          <w:smallCaps/>
          <w:noProof/>
          <w:lang w:val="en-IE"/>
        </w:rPr>
        <w:t xml:space="preserve"> S., Vise</w:t>
      </w:r>
      <w:r w:rsidR="000D0045" w:rsidRPr="00AD788C">
        <w:rPr>
          <w:smallCaps/>
          <w:noProof/>
          <w:lang w:val="en-IE"/>
        </w:rPr>
        <w:t>shakul N., Luxananil P., Wuyts</w:t>
      </w:r>
      <w:r w:rsidR="002B5369" w:rsidRPr="00AD788C">
        <w:rPr>
          <w:smallCaps/>
          <w:noProof/>
          <w:lang w:val="en-IE"/>
        </w:rPr>
        <w:t xml:space="preserve"> N. </w:t>
      </w:r>
      <w:r w:rsidR="000D0045" w:rsidRPr="00AD788C">
        <w:rPr>
          <w:smallCaps/>
          <w:noProof/>
          <w:lang w:val="en-IE"/>
        </w:rPr>
        <w:t>&amp; Chokesajjawatee</w:t>
      </w:r>
      <w:r w:rsidR="002B5369" w:rsidRPr="00AD788C">
        <w:rPr>
          <w:smallCaps/>
          <w:noProof/>
          <w:lang w:val="en-IE"/>
        </w:rPr>
        <w:t xml:space="preserve"> N.</w:t>
      </w:r>
      <w:r w:rsidR="002B5369" w:rsidRPr="00AD788C">
        <w:rPr>
          <w:noProof/>
          <w:lang w:val="en-IE"/>
        </w:rPr>
        <w:t xml:space="preserve"> (1993)</w:t>
      </w:r>
      <w:r w:rsidR="000D0045" w:rsidRPr="00AD788C">
        <w:rPr>
          <w:noProof/>
          <w:lang w:val="en-IE"/>
        </w:rPr>
        <w:t>.</w:t>
      </w:r>
      <w:r w:rsidR="002B5369" w:rsidRPr="00AD788C">
        <w:rPr>
          <w:noProof/>
          <w:lang w:val="en-IE"/>
        </w:rPr>
        <w:t xml:space="preserve"> A PCR method for highly sensitive detection of </w:t>
      </w:r>
      <w:r w:rsidR="002B5369" w:rsidRPr="00AD788C">
        <w:rPr>
          <w:i/>
          <w:noProof/>
          <w:lang w:val="en-IE"/>
        </w:rPr>
        <w:t>Trypanosoma evansi</w:t>
      </w:r>
      <w:r w:rsidR="002B5369" w:rsidRPr="00AD788C">
        <w:rPr>
          <w:noProof/>
          <w:lang w:val="en-IE"/>
        </w:rPr>
        <w:t xml:space="preserve"> in blood samples. Proceedings of EEC contractants workshops, </w:t>
      </w:r>
      <w:r w:rsidR="000D0045" w:rsidRPr="00AD788C">
        <w:rPr>
          <w:noProof/>
          <w:lang w:val="en-IE"/>
        </w:rPr>
        <w:t>“</w:t>
      </w:r>
      <w:r w:rsidR="002B5369" w:rsidRPr="00AD788C">
        <w:rPr>
          <w:noProof/>
          <w:lang w:val="en-IE"/>
        </w:rPr>
        <w:t>Resistance or tolerance of animals to diseases and veterinary epidemiology and diagnostic methods</w:t>
      </w:r>
      <w:r w:rsidR="000D0045" w:rsidRPr="00AD788C">
        <w:rPr>
          <w:noProof/>
          <w:lang w:val="en-IE"/>
        </w:rPr>
        <w:t>”</w:t>
      </w:r>
      <w:r w:rsidR="002B5369" w:rsidRPr="00AD788C">
        <w:rPr>
          <w:noProof/>
          <w:lang w:val="en-IE"/>
        </w:rPr>
        <w:t>, Rethymno, Gre</w:t>
      </w:r>
      <w:r w:rsidR="000D0045" w:rsidRPr="00AD788C">
        <w:rPr>
          <w:noProof/>
          <w:lang w:val="en-IE"/>
        </w:rPr>
        <w:t>e</w:t>
      </w:r>
      <w:r w:rsidR="002B5369" w:rsidRPr="00AD788C">
        <w:rPr>
          <w:noProof/>
          <w:lang w:val="en-IE"/>
        </w:rPr>
        <w:t>ce, 2</w:t>
      </w:r>
      <w:r w:rsidR="000D0045" w:rsidRPr="00AD788C">
        <w:rPr>
          <w:noProof/>
          <w:lang w:val="en-IE"/>
        </w:rPr>
        <w:t>–</w:t>
      </w:r>
      <w:r w:rsidR="002B5369" w:rsidRPr="00AD788C">
        <w:rPr>
          <w:noProof/>
          <w:lang w:val="en-IE"/>
        </w:rPr>
        <w:t>6 November 1992; ed CIRAD-EMVT, 138</w:t>
      </w:r>
      <w:r w:rsidR="000D0045" w:rsidRPr="00AD788C">
        <w:rPr>
          <w:noProof/>
          <w:lang w:val="en-IE"/>
        </w:rPr>
        <w:t>–</w:t>
      </w:r>
      <w:r w:rsidR="002B5369" w:rsidRPr="00AD788C">
        <w:rPr>
          <w:noProof/>
          <w:lang w:val="en-IE"/>
        </w:rPr>
        <w:t>143.</w:t>
      </w:r>
    </w:p>
    <w:p w14:paraId="4DFC14DC" w14:textId="77777777" w:rsidR="00464D8A" w:rsidRPr="007071E2" w:rsidRDefault="00464D8A" w:rsidP="003A7506">
      <w:pPr>
        <w:pStyle w:val="Ref"/>
        <w:rPr>
          <w:strike/>
          <w:lang w:val="fr-FR"/>
        </w:rPr>
      </w:pPr>
      <w:r w:rsidRPr="00D955B3">
        <w:rPr>
          <w:smallCaps/>
          <w:strike/>
          <w:lang w:val="en-IE"/>
        </w:rPr>
        <w:t>Paris J., Murray M. &amp;</w:t>
      </w:r>
      <w:r w:rsidR="00EE36A9" w:rsidRPr="00D955B3">
        <w:rPr>
          <w:smallCaps/>
          <w:strike/>
          <w:lang w:val="en-IE"/>
        </w:rPr>
        <w:t xml:space="preserve"> </w:t>
      </w:r>
      <w:proofErr w:type="spellStart"/>
      <w:r w:rsidRPr="00D955B3">
        <w:rPr>
          <w:smallCaps/>
          <w:strike/>
          <w:lang w:val="en-IE"/>
        </w:rPr>
        <w:t>McOdimba</w:t>
      </w:r>
      <w:proofErr w:type="spellEnd"/>
      <w:r w:rsidRPr="00D955B3">
        <w:rPr>
          <w:smallCaps/>
          <w:strike/>
          <w:lang w:val="en-IE"/>
        </w:rPr>
        <w:t xml:space="preserve"> F. </w:t>
      </w:r>
      <w:r w:rsidRPr="00D955B3">
        <w:rPr>
          <w:strike/>
          <w:lang w:val="en-IE"/>
        </w:rPr>
        <w:t>(1982). A comparative evaluation of the parasitological techniques currently available for the diagnosis of African trypanosomiasis in cattle.</w:t>
      </w:r>
      <w:r w:rsidR="009436A6" w:rsidRPr="00D955B3">
        <w:rPr>
          <w:strike/>
          <w:lang w:val="en-IE"/>
        </w:rPr>
        <w:t xml:space="preserve"> </w:t>
      </w:r>
      <w:r w:rsidRPr="007071E2">
        <w:rPr>
          <w:i/>
          <w:iCs/>
          <w:strike/>
          <w:lang w:val="fr-FR"/>
        </w:rPr>
        <w:t xml:space="preserve">Acta Trop., </w:t>
      </w:r>
      <w:r w:rsidRPr="007071E2">
        <w:rPr>
          <w:b/>
          <w:bCs/>
          <w:strike/>
          <w:lang w:val="fr-FR"/>
        </w:rPr>
        <w:t>39</w:t>
      </w:r>
      <w:r w:rsidRPr="007071E2">
        <w:rPr>
          <w:strike/>
          <w:lang w:val="fr-FR"/>
        </w:rPr>
        <w:t>, 307–316.</w:t>
      </w:r>
    </w:p>
    <w:p w14:paraId="5AB91157" w14:textId="77777777" w:rsidR="000149D6" w:rsidRDefault="009436A6" w:rsidP="003A7506">
      <w:pPr>
        <w:spacing w:after="240" w:line="240" w:lineRule="auto"/>
        <w:rPr>
          <w:rFonts w:ascii="Arial" w:hAnsi="Arial" w:cs="Arial"/>
          <w:noProof/>
          <w:sz w:val="18"/>
          <w:szCs w:val="18"/>
          <w:lang w:val="en-IE"/>
        </w:rPr>
      </w:pPr>
      <w:r w:rsidRPr="007071E2">
        <w:rPr>
          <w:rFonts w:ascii="Arial" w:hAnsi="Arial" w:cs="Arial"/>
          <w:smallCaps/>
          <w:noProof/>
          <w:sz w:val="18"/>
          <w:szCs w:val="18"/>
          <w:lang w:val="fr-FR"/>
        </w:rPr>
        <w:t>Penchenier L., Dumas V., Grebaut P., Reifenberg</w:t>
      </w:r>
      <w:r w:rsidR="000149D6" w:rsidRPr="007071E2">
        <w:rPr>
          <w:rFonts w:ascii="Arial" w:hAnsi="Arial" w:cs="Arial"/>
          <w:smallCaps/>
          <w:noProof/>
          <w:sz w:val="18"/>
          <w:szCs w:val="18"/>
          <w:lang w:val="fr-FR"/>
        </w:rPr>
        <w:t xml:space="preserve"> J.-M. </w:t>
      </w:r>
      <w:r w:rsidRPr="007071E2">
        <w:rPr>
          <w:rFonts w:ascii="Arial" w:hAnsi="Arial" w:cs="Arial"/>
          <w:smallCaps/>
          <w:noProof/>
          <w:sz w:val="18"/>
          <w:szCs w:val="18"/>
          <w:lang w:val="fr-FR"/>
        </w:rPr>
        <w:t>&amp; Cuny</w:t>
      </w:r>
      <w:r w:rsidR="000149D6" w:rsidRPr="007071E2">
        <w:rPr>
          <w:rFonts w:ascii="Arial" w:hAnsi="Arial" w:cs="Arial"/>
          <w:smallCaps/>
          <w:noProof/>
          <w:sz w:val="18"/>
          <w:szCs w:val="18"/>
          <w:lang w:val="fr-FR"/>
        </w:rPr>
        <w:t xml:space="preserve"> G</w:t>
      </w:r>
      <w:r w:rsidR="00234898" w:rsidRPr="007071E2">
        <w:rPr>
          <w:rFonts w:ascii="Arial" w:hAnsi="Arial" w:cs="Arial"/>
          <w:noProof/>
          <w:sz w:val="18"/>
          <w:szCs w:val="18"/>
          <w:lang w:val="fr-FR"/>
        </w:rPr>
        <w:t>.(</w:t>
      </w:r>
      <w:r w:rsidR="000149D6" w:rsidRPr="007071E2">
        <w:rPr>
          <w:rFonts w:ascii="Arial" w:hAnsi="Arial" w:cs="Arial"/>
          <w:noProof/>
          <w:sz w:val="18"/>
          <w:szCs w:val="18"/>
          <w:lang w:val="fr-FR"/>
        </w:rPr>
        <w:t>1996</w:t>
      </w:r>
      <w:r w:rsidR="00234898" w:rsidRPr="007071E2">
        <w:rPr>
          <w:rFonts w:ascii="Arial" w:hAnsi="Arial" w:cs="Arial"/>
          <w:noProof/>
          <w:sz w:val="18"/>
          <w:szCs w:val="18"/>
          <w:lang w:val="fr-FR"/>
        </w:rPr>
        <w:t>)</w:t>
      </w:r>
      <w:r w:rsidR="000149D6" w:rsidRPr="007071E2">
        <w:rPr>
          <w:rFonts w:ascii="Arial" w:hAnsi="Arial" w:cs="Arial"/>
          <w:noProof/>
          <w:sz w:val="18"/>
          <w:szCs w:val="18"/>
          <w:lang w:val="fr-FR"/>
        </w:rPr>
        <w:t xml:space="preserve">. </w:t>
      </w:r>
      <w:r w:rsidR="000149D6" w:rsidRPr="003919CA">
        <w:rPr>
          <w:rFonts w:ascii="Arial" w:hAnsi="Arial" w:cs="Arial"/>
          <w:noProof/>
          <w:sz w:val="18"/>
          <w:szCs w:val="18"/>
          <w:lang w:val="en-IE"/>
        </w:rPr>
        <w:t xml:space="preserve">Improvement of blood and fly gut processing for PCR diagnosis of trypanosomosis. </w:t>
      </w:r>
      <w:r w:rsidR="00550E5D" w:rsidRPr="003919CA">
        <w:rPr>
          <w:rFonts w:ascii="Arial" w:hAnsi="Arial" w:cs="Arial"/>
          <w:i/>
          <w:noProof/>
          <w:sz w:val="18"/>
          <w:szCs w:val="18"/>
          <w:lang w:val="en-IE"/>
        </w:rPr>
        <w:t>Parasite</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w:t>
      </w:r>
      <w:r w:rsidR="000149D6" w:rsidRPr="003919CA">
        <w:rPr>
          <w:rFonts w:ascii="Arial" w:hAnsi="Arial" w:cs="Arial"/>
          <w:b/>
          <w:noProof/>
          <w:sz w:val="18"/>
          <w:szCs w:val="18"/>
          <w:lang w:val="en-IE"/>
        </w:rPr>
        <w:t>4</w:t>
      </w:r>
      <w:r w:rsidR="000149D6" w:rsidRPr="003919CA">
        <w:rPr>
          <w:rFonts w:ascii="Arial" w:hAnsi="Arial" w:cs="Arial"/>
          <w:noProof/>
          <w:sz w:val="18"/>
          <w:szCs w:val="18"/>
          <w:lang w:val="en-IE"/>
        </w:rPr>
        <w:t>, 387</w:t>
      </w:r>
      <w:r w:rsidRPr="003919CA">
        <w:rPr>
          <w:rFonts w:ascii="Arial" w:hAnsi="Arial" w:cs="Arial"/>
          <w:noProof/>
          <w:sz w:val="18"/>
          <w:szCs w:val="18"/>
          <w:lang w:val="en-IE"/>
        </w:rPr>
        <w:t>–3</w:t>
      </w:r>
      <w:r w:rsidR="000149D6" w:rsidRPr="003919CA">
        <w:rPr>
          <w:rFonts w:ascii="Arial" w:hAnsi="Arial" w:cs="Arial"/>
          <w:noProof/>
          <w:sz w:val="18"/>
          <w:szCs w:val="18"/>
          <w:lang w:val="en-IE"/>
        </w:rPr>
        <w:t>89</w:t>
      </w:r>
      <w:r w:rsidR="00FA77E2" w:rsidRPr="003919CA">
        <w:rPr>
          <w:rFonts w:ascii="Arial" w:hAnsi="Arial" w:cs="Arial"/>
          <w:noProof/>
          <w:sz w:val="18"/>
          <w:szCs w:val="18"/>
          <w:lang w:val="en-IE"/>
        </w:rPr>
        <w:t>.</w:t>
      </w:r>
    </w:p>
    <w:p w14:paraId="08DB1325" w14:textId="77777777" w:rsidR="00910D43" w:rsidRPr="001000DD" w:rsidRDefault="00910D43" w:rsidP="003A7506">
      <w:pPr>
        <w:spacing w:after="240" w:line="240" w:lineRule="auto"/>
        <w:rPr>
          <w:strike/>
          <w:noProof/>
          <w:lang w:val="en-IE"/>
        </w:rPr>
      </w:pPr>
      <w:r w:rsidRPr="00D955B3">
        <w:rPr>
          <w:rFonts w:ascii="Arial" w:hAnsi="Arial" w:cs="Arial"/>
          <w:smallCaps/>
          <w:strike/>
          <w:noProof/>
          <w:sz w:val="18"/>
          <w:szCs w:val="18"/>
          <w:lang w:val="en-IE"/>
        </w:rPr>
        <w:lastRenderedPageBreak/>
        <w:t xml:space="preserve">Picozzi K., Carrington M. </w:t>
      </w:r>
      <w:r w:rsidR="009436A6" w:rsidRPr="00D955B3">
        <w:rPr>
          <w:rFonts w:ascii="Arial" w:hAnsi="Arial" w:cs="Arial"/>
          <w:smallCaps/>
          <w:strike/>
          <w:noProof/>
          <w:sz w:val="18"/>
          <w:szCs w:val="18"/>
          <w:lang w:val="en-IE"/>
        </w:rPr>
        <w:t>&amp; Welburn</w:t>
      </w:r>
      <w:r w:rsidRPr="00D955B3">
        <w:rPr>
          <w:rFonts w:ascii="Arial" w:hAnsi="Arial" w:cs="Arial"/>
          <w:smallCaps/>
          <w:strike/>
          <w:noProof/>
          <w:sz w:val="18"/>
          <w:szCs w:val="18"/>
          <w:lang w:val="en-IE"/>
        </w:rPr>
        <w:t xml:space="preserve"> </w:t>
      </w:r>
      <w:r w:rsidR="009436A6" w:rsidRPr="00D955B3">
        <w:rPr>
          <w:rFonts w:ascii="Arial" w:hAnsi="Arial" w:cs="Arial"/>
          <w:smallCaps/>
          <w:strike/>
          <w:noProof/>
          <w:sz w:val="18"/>
          <w:szCs w:val="18"/>
          <w:lang w:val="en-IE"/>
        </w:rPr>
        <w:t>S.</w:t>
      </w:r>
      <w:r w:rsidRPr="00D955B3">
        <w:rPr>
          <w:rFonts w:ascii="Arial" w:hAnsi="Arial" w:cs="Arial"/>
          <w:smallCaps/>
          <w:strike/>
          <w:noProof/>
          <w:sz w:val="18"/>
          <w:szCs w:val="18"/>
          <w:lang w:val="en-IE"/>
        </w:rPr>
        <w:t>C.</w:t>
      </w:r>
      <w:r w:rsidR="007B65D1" w:rsidRPr="00D955B3">
        <w:rPr>
          <w:rFonts w:ascii="Arial" w:hAnsi="Arial" w:cs="Arial"/>
          <w:smallCaps/>
          <w:strike/>
          <w:noProof/>
          <w:sz w:val="18"/>
          <w:szCs w:val="18"/>
          <w:lang w:val="en-IE"/>
        </w:rPr>
        <w:t xml:space="preserve"> </w:t>
      </w:r>
      <w:r w:rsidR="00234898" w:rsidRPr="00D955B3">
        <w:rPr>
          <w:rFonts w:ascii="Arial" w:hAnsi="Arial" w:cs="Arial"/>
          <w:strike/>
          <w:noProof/>
          <w:sz w:val="18"/>
          <w:szCs w:val="18"/>
          <w:lang w:val="en-IE"/>
        </w:rPr>
        <w:t>(</w:t>
      </w:r>
      <w:r w:rsidRPr="00D955B3">
        <w:rPr>
          <w:rFonts w:ascii="Arial" w:hAnsi="Arial" w:cs="Arial"/>
          <w:strike/>
          <w:noProof/>
          <w:sz w:val="18"/>
          <w:szCs w:val="18"/>
          <w:lang w:val="en-IE"/>
        </w:rPr>
        <w:t>2008</w:t>
      </w:r>
      <w:r w:rsidR="00234898" w:rsidRPr="00D955B3">
        <w:rPr>
          <w:rFonts w:ascii="Arial" w:hAnsi="Arial" w:cs="Arial"/>
          <w:strike/>
          <w:noProof/>
          <w:sz w:val="18"/>
          <w:szCs w:val="18"/>
          <w:lang w:val="en-IE"/>
        </w:rPr>
        <w:t>)</w:t>
      </w:r>
      <w:r w:rsidRPr="00D955B3">
        <w:rPr>
          <w:rFonts w:ascii="Arial" w:hAnsi="Arial" w:cs="Arial"/>
          <w:strike/>
          <w:noProof/>
          <w:sz w:val="18"/>
          <w:szCs w:val="18"/>
          <w:lang w:val="en-IE"/>
        </w:rPr>
        <w:t xml:space="preserve">. A multiplex PCR that discriminates between </w:t>
      </w:r>
      <w:r w:rsidRPr="00D955B3">
        <w:rPr>
          <w:rFonts w:ascii="Arial" w:hAnsi="Arial" w:cs="Arial"/>
          <w:i/>
          <w:strike/>
          <w:noProof/>
          <w:sz w:val="18"/>
          <w:szCs w:val="18"/>
          <w:lang w:val="en-IE"/>
        </w:rPr>
        <w:t>Trypanosoma brucei brucei</w:t>
      </w:r>
      <w:r w:rsidRPr="00D955B3">
        <w:rPr>
          <w:rFonts w:ascii="Arial" w:hAnsi="Arial" w:cs="Arial"/>
          <w:strike/>
          <w:noProof/>
          <w:sz w:val="18"/>
          <w:szCs w:val="18"/>
          <w:lang w:val="en-IE"/>
        </w:rPr>
        <w:t xml:space="preserve"> and zoonotic </w:t>
      </w:r>
      <w:r w:rsidRPr="00D955B3">
        <w:rPr>
          <w:rFonts w:ascii="Arial" w:hAnsi="Arial" w:cs="Arial"/>
          <w:i/>
          <w:strike/>
          <w:noProof/>
          <w:sz w:val="18"/>
          <w:szCs w:val="18"/>
          <w:lang w:val="en-IE"/>
        </w:rPr>
        <w:t>T. b. rhodesiense</w:t>
      </w:r>
      <w:r w:rsidRPr="00D955B3">
        <w:rPr>
          <w:rFonts w:ascii="Arial" w:hAnsi="Arial" w:cs="Arial"/>
          <w:strike/>
          <w:noProof/>
          <w:sz w:val="18"/>
          <w:szCs w:val="18"/>
          <w:lang w:val="en-IE"/>
        </w:rPr>
        <w:t xml:space="preserve">. </w:t>
      </w:r>
      <w:r w:rsidR="00550E5D" w:rsidRPr="001000DD">
        <w:rPr>
          <w:rFonts w:ascii="Arial" w:hAnsi="Arial" w:cs="Arial"/>
          <w:i/>
          <w:strike/>
          <w:noProof/>
          <w:sz w:val="18"/>
          <w:szCs w:val="18"/>
          <w:lang w:val="en-IE"/>
        </w:rPr>
        <w:t>Exp</w:t>
      </w:r>
      <w:r w:rsidR="009436A6" w:rsidRPr="001000DD">
        <w:rPr>
          <w:rFonts w:ascii="Arial" w:hAnsi="Arial" w:cs="Arial"/>
          <w:i/>
          <w:strike/>
          <w:noProof/>
          <w:sz w:val="18"/>
          <w:szCs w:val="18"/>
          <w:lang w:val="en-IE"/>
        </w:rPr>
        <w:t>.</w:t>
      </w:r>
      <w:r w:rsidR="00550E5D" w:rsidRPr="001000DD">
        <w:rPr>
          <w:rFonts w:ascii="Arial" w:hAnsi="Arial" w:cs="Arial"/>
          <w:i/>
          <w:strike/>
          <w:noProof/>
          <w:sz w:val="18"/>
          <w:szCs w:val="18"/>
          <w:lang w:val="en-IE"/>
        </w:rPr>
        <w:t xml:space="preserve"> Parasitol</w:t>
      </w:r>
      <w:r w:rsidR="009436A6" w:rsidRPr="001000DD">
        <w:rPr>
          <w:rFonts w:ascii="Arial" w:hAnsi="Arial" w:cs="Arial"/>
          <w:i/>
          <w:strike/>
          <w:noProof/>
          <w:sz w:val="18"/>
          <w:szCs w:val="18"/>
          <w:lang w:val="en-IE"/>
        </w:rPr>
        <w:t>.,</w:t>
      </w:r>
      <w:r w:rsidRPr="001000DD">
        <w:rPr>
          <w:rFonts w:ascii="Arial" w:hAnsi="Arial" w:cs="Arial"/>
          <w:strike/>
          <w:noProof/>
          <w:sz w:val="18"/>
          <w:szCs w:val="18"/>
          <w:lang w:val="en-IE"/>
        </w:rPr>
        <w:t xml:space="preserve"> </w:t>
      </w:r>
      <w:r w:rsidRPr="001000DD">
        <w:rPr>
          <w:rFonts w:ascii="Arial" w:hAnsi="Arial" w:cs="Arial"/>
          <w:b/>
          <w:strike/>
          <w:noProof/>
          <w:sz w:val="18"/>
          <w:szCs w:val="18"/>
          <w:lang w:val="en-IE"/>
        </w:rPr>
        <w:t>118</w:t>
      </w:r>
      <w:r w:rsidRPr="001000DD">
        <w:rPr>
          <w:rFonts w:ascii="Arial" w:hAnsi="Arial" w:cs="Arial"/>
          <w:strike/>
          <w:noProof/>
          <w:sz w:val="18"/>
          <w:szCs w:val="18"/>
          <w:lang w:val="en-IE"/>
        </w:rPr>
        <w:t>, 41</w:t>
      </w:r>
      <w:r w:rsidR="009436A6" w:rsidRPr="001000DD">
        <w:rPr>
          <w:rFonts w:ascii="Arial" w:hAnsi="Arial" w:cs="Arial"/>
          <w:strike/>
          <w:noProof/>
          <w:sz w:val="18"/>
          <w:szCs w:val="18"/>
          <w:lang w:val="en-IE"/>
        </w:rPr>
        <w:t>–4</w:t>
      </w:r>
      <w:r w:rsidRPr="001000DD">
        <w:rPr>
          <w:rFonts w:ascii="Arial" w:hAnsi="Arial" w:cs="Arial"/>
          <w:strike/>
          <w:noProof/>
          <w:sz w:val="18"/>
          <w:szCs w:val="18"/>
          <w:lang w:val="en-IE"/>
        </w:rPr>
        <w:t xml:space="preserve">6. </w:t>
      </w:r>
    </w:p>
    <w:p w14:paraId="577A326E" w14:textId="77777777" w:rsidR="00551DF5" w:rsidRDefault="009436A6" w:rsidP="003A7506">
      <w:pPr>
        <w:spacing w:after="240" w:line="240" w:lineRule="auto"/>
        <w:rPr>
          <w:rFonts w:ascii="Arial" w:hAnsi="Arial" w:cs="Arial"/>
          <w:noProof/>
          <w:sz w:val="18"/>
          <w:szCs w:val="18"/>
          <w:lang w:val="en-IE"/>
        </w:rPr>
      </w:pPr>
      <w:r w:rsidRPr="001000DD">
        <w:rPr>
          <w:rFonts w:ascii="Arial" w:hAnsi="Arial" w:cs="Arial"/>
          <w:smallCaps/>
          <w:noProof/>
          <w:sz w:val="18"/>
          <w:szCs w:val="18"/>
          <w:lang w:val="en-IE"/>
        </w:rPr>
        <w:t>Radwanska M., Claes F., Magez S., Magnus E., Perez-Morga D., Pays</w:t>
      </w:r>
      <w:r w:rsidR="00551DF5" w:rsidRPr="001000DD">
        <w:rPr>
          <w:rFonts w:ascii="Arial" w:hAnsi="Arial" w:cs="Arial"/>
          <w:smallCaps/>
          <w:noProof/>
          <w:sz w:val="18"/>
          <w:szCs w:val="18"/>
          <w:lang w:val="en-IE"/>
        </w:rPr>
        <w:t xml:space="preserve"> E. </w:t>
      </w:r>
      <w:r w:rsidRPr="001000DD">
        <w:rPr>
          <w:rFonts w:ascii="Arial" w:hAnsi="Arial" w:cs="Arial"/>
          <w:smallCaps/>
          <w:noProof/>
          <w:sz w:val="18"/>
          <w:szCs w:val="18"/>
          <w:lang w:val="en-IE"/>
        </w:rPr>
        <w:t>&amp;</w:t>
      </w:r>
      <w:r w:rsidR="00551DF5" w:rsidRPr="001000DD">
        <w:rPr>
          <w:rFonts w:ascii="Arial" w:hAnsi="Arial" w:cs="Arial"/>
          <w:smallCaps/>
          <w:noProof/>
          <w:sz w:val="18"/>
          <w:szCs w:val="18"/>
          <w:lang w:val="en-IE"/>
        </w:rPr>
        <w:t xml:space="preserve"> Bus</w:t>
      </w:r>
      <w:r w:rsidRPr="001000DD">
        <w:rPr>
          <w:rFonts w:ascii="Arial" w:hAnsi="Arial" w:cs="Arial"/>
          <w:smallCaps/>
          <w:noProof/>
          <w:sz w:val="18"/>
          <w:szCs w:val="18"/>
          <w:lang w:val="en-IE"/>
        </w:rPr>
        <w:t>cher</w:t>
      </w:r>
      <w:r w:rsidR="00551DF5" w:rsidRPr="001000DD">
        <w:rPr>
          <w:rFonts w:ascii="Arial" w:hAnsi="Arial" w:cs="Arial"/>
          <w:smallCaps/>
          <w:noProof/>
          <w:sz w:val="18"/>
          <w:szCs w:val="18"/>
          <w:lang w:val="en-IE"/>
        </w:rPr>
        <w:t xml:space="preserve"> P.</w:t>
      </w:r>
      <w:r w:rsidR="005A7468" w:rsidRPr="001000DD">
        <w:rPr>
          <w:rFonts w:ascii="Arial" w:hAnsi="Arial" w:cs="Arial"/>
          <w:smallCaps/>
          <w:noProof/>
          <w:sz w:val="18"/>
          <w:szCs w:val="18"/>
          <w:lang w:val="en-IE"/>
        </w:rPr>
        <w:t xml:space="preserve"> </w:t>
      </w:r>
      <w:r w:rsidR="00234898" w:rsidRPr="001000DD">
        <w:rPr>
          <w:rFonts w:ascii="Arial" w:hAnsi="Arial" w:cs="Arial"/>
          <w:noProof/>
          <w:sz w:val="18"/>
          <w:szCs w:val="18"/>
          <w:lang w:val="en-IE"/>
        </w:rPr>
        <w:t>(</w:t>
      </w:r>
      <w:r w:rsidR="00551DF5" w:rsidRPr="001000DD">
        <w:rPr>
          <w:rFonts w:ascii="Arial" w:hAnsi="Arial" w:cs="Arial"/>
          <w:noProof/>
          <w:sz w:val="18"/>
          <w:szCs w:val="18"/>
          <w:lang w:val="en-IE"/>
        </w:rPr>
        <w:t>2002</w:t>
      </w:r>
      <w:r w:rsidR="004B1AA7" w:rsidRPr="001000DD">
        <w:rPr>
          <w:rFonts w:ascii="Arial" w:hAnsi="Arial" w:cs="Arial"/>
          <w:noProof/>
          <w:sz w:val="18"/>
          <w:szCs w:val="18"/>
          <w:lang w:val="en-IE"/>
        </w:rPr>
        <w:t>a</w:t>
      </w:r>
      <w:r w:rsidR="00234898" w:rsidRPr="001000DD">
        <w:rPr>
          <w:rFonts w:ascii="Arial" w:hAnsi="Arial" w:cs="Arial"/>
          <w:noProof/>
          <w:sz w:val="18"/>
          <w:szCs w:val="18"/>
          <w:lang w:val="en-IE"/>
        </w:rPr>
        <w:t>)</w:t>
      </w:r>
      <w:r w:rsidR="00551DF5" w:rsidRPr="001000DD">
        <w:rPr>
          <w:rFonts w:ascii="Arial" w:hAnsi="Arial" w:cs="Arial"/>
          <w:noProof/>
          <w:sz w:val="18"/>
          <w:szCs w:val="18"/>
          <w:lang w:val="en-IE"/>
        </w:rPr>
        <w:t xml:space="preserve">. </w:t>
      </w:r>
      <w:r w:rsidR="00551DF5" w:rsidRPr="003919CA">
        <w:rPr>
          <w:rFonts w:ascii="Arial" w:hAnsi="Arial" w:cs="Arial"/>
          <w:noProof/>
          <w:sz w:val="18"/>
          <w:szCs w:val="18"/>
          <w:lang w:val="en-IE"/>
        </w:rPr>
        <w:t xml:space="preserve">Novel primer sequences for polymerase chain reaction-based detection of </w:t>
      </w:r>
      <w:r w:rsidR="00551DF5" w:rsidRPr="003919CA">
        <w:rPr>
          <w:rFonts w:ascii="Arial" w:hAnsi="Arial" w:cs="Arial"/>
          <w:i/>
          <w:noProof/>
          <w:sz w:val="18"/>
          <w:szCs w:val="18"/>
          <w:lang w:val="en-IE"/>
        </w:rPr>
        <w:t>Trypanosoma brucei gambiense</w:t>
      </w:r>
      <w:r w:rsidR="00551DF5" w:rsidRPr="003919CA">
        <w:rPr>
          <w:rFonts w:ascii="Arial" w:hAnsi="Arial" w:cs="Arial"/>
          <w:noProof/>
          <w:sz w:val="18"/>
          <w:szCs w:val="18"/>
          <w:lang w:val="en-IE"/>
        </w:rPr>
        <w:t xml:space="preserve">. </w:t>
      </w:r>
      <w:r w:rsidR="00550E5D" w:rsidRPr="003919CA">
        <w:rPr>
          <w:rFonts w:ascii="Arial" w:hAnsi="Arial" w:cs="Arial"/>
          <w:i/>
          <w:noProof/>
          <w:sz w:val="18"/>
          <w:szCs w:val="18"/>
          <w:lang w:val="en-IE"/>
        </w:rPr>
        <w:t>Am</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J</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Trop</w:t>
      </w:r>
      <w:r w:rsidRPr="003919CA">
        <w:rPr>
          <w:rFonts w:ascii="Arial" w:hAnsi="Arial" w:cs="Arial"/>
          <w:i/>
          <w:noProof/>
          <w:sz w:val="18"/>
          <w:szCs w:val="18"/>
          <w:lang w:val="en-IE"/>
        </w:rPr>
        <w:t>.</w:t>
      </w:r>
      <w:r w:rsidR="00551DF5" w:rsidRPr="003919CA">
        <w:rPr>
          <w:rFonts w:ascii="Arial" w:hAnsi="Arial" w:cs="Arial"/>
          <w:noProof/>
          <w:sz w:val="18"/>
          <w:szCs w:val="18"/>
          <w:lang w:val="en-IE"/>
        </w:rPr>
        <w:t xml:space="preserve"> </w:t>
      </w:r>
      <w:r w:rsidR="00550E5D" w:rsidRPr="003919CA">
        <w:rPr>
          <w:rFonts w:ascii="Arial" w:hAnsi="Arial" w:cs="Arial"/>
          <w:i/>
          <w:noProof/>
          <w:sz w:val="18"/>
          <w:szCs w:val="18"/>
          <w:lang w:val="en-IE"/>
        </w:rPr>
        <w:t>Med</w:t>
      </w:r>
      <w:r w:rsidRPr="003919CA">
        <w:rPr>
          <w:rFonts w:ascii="Arial" w:hAnsi="Arial" w:cs="Arial"/>
          <w:i/>
          <w:noProof/>
          <w:sz w:val="18"/>
          <w:szCs w:val="18"/>
          <w:lang w:val="en-IE"/>
        </w:rPr>
        <w:t>.</w:t>
      </w:r>
      <w:r w:rsidR="00550E5D" w:rsidRPr="003919CA">
        <w:rPr>
          <w:rFonts w:ascii="Arial" w:hAnsi="Arial" w:cs="Arial"/>
          <w:i/>
          <w:noProof/>
          <w:sz w:val="18"/>
          <w:szCs w:val="18"/>
          <w:lang w:val="en-IE"/>
        </w:rPr>
        <w:t xml:space="preserve"> Hyg</w:t>
      </w:r>
      <w:r w:rsidRPr="003919CA">
        <w:rPr>
          <w:rFonts w:ascii="Arial" w:hAnsi="Arial" w:cs="Arial"/>
          <w:i/>
          <w:noProof/>
          <w:sz w:val="18"/>
          <w:szCs w:val="18"/>
          <w:lang w:val="en-IE"/>
        </w:rPr>
        <w:t>.,</w:t>
      </w:r>
      <w:r w:rsidR="00551DF5" w:rsidRPr="003919CA">
        <w:rPr>
          <w:rFonts w:ascii="Arial" w:hAnsi="Arial" w:cs="Arial"/>
          <w:noProof/>
          <w:sz w:val="18"/>
          <w:szCs w:val="18"/>
          <w:lang w:val="en-IE"/>
        </w:rPr>
        <w:t xml:space="preserve"> </w:t>
      </w:r>
      <w:r w:rsidR="00551DF5" w:rsidRPr="003919CA">
        <w:rPr>
          <w:rFonts w:ascii="Arial" w:hAnsi="Arial" w:cs="Arial"/>
          <w:b/>
          <w:noProof/>
          <w:sz w:val="18"/>
          <w:szCs w:val="18"/>
          <w:lang w:val="en-IE"/>
        </w:rPr>
        <w:t>67</w:t>
      </w:r>
      <w:r w:rsidR="00551DF5" w:rsidRPr="003919CA">
        <w:rPr>
          <w:rFonts w:ascii="Arial" w:hAnsi="Arial" w:cs="Arial"/>
          <w:noProof/>
          <w:sz w:val="18"/>
          <w:szCs w:val="18"/>
          <w:lang w:val="en-IE"/>
        </w:rPr>
        <w:t>, 289</w:t>
      </w:r>
      <w:r w:rsidRPr="003919CA">
        <w:rPr>
          <w:rFonts w:ascii="Arial" w:hAnsi="Arial" w:cs="Arial"/>
          <w:noProof/>
          <w:sz w:val="18"/>
          <w:szCs w:val="18"/>
          <w:lang w:val="en-IE"/>
        </w:rPr>
        <w:t>–2</w:t>
      </w:r>
      <w:r w:rsidR="00551DF5" w:rsidRPr="003919CA">
        <w:rPr>
          <w:rFonts w:ascii="Arial" w:hAnsi="Arial" w:cs="Arial"/>
          <w:noProof/>
          <w:sz w:val="18"/>
          <w:szCs w:val="18"/>
          <w:lang w:val="en-IE"/>
        </w:rPr>
        <w:t>95</w:t>
      </w:r>
      <w:r w:rsidRPr="003919CA">
        <w:rPr>
          <w:rFonts w:ascii="Arial" w:hAnsi="Arial" w:cs="Arial"/>
          <w:noProof/>
          <w:sz w:val="18"/>
          <w:szCs w:val="18"/>
          <w:lang w:val="en-IE"/>
        </w:rPr>
        <w:t>.</w:t>
      </w:r>
    </w:p>
    <w:p w14:paraId="05ED8473" w14:textId="77777777" w:rsidR="005A5DC6" w:rsidRPr="00AD788C" w:rsidRDefault="00B84CBA" w:rsidP="003A7506">
      <w:pPr>
        <w:pStyle w:val="Ref"/>
        <w:rPr>
          <w:lang w:val="en-IE"/>
        </w:rPr>
      </w:pPr>
      <w:r w:rsidRPr="00803E69">
        <w:rPr>
          <w:smallCaps/>
          <w:noProof/>
          <w:lang w:val="en-IE"/>
        </w:rPr>
        <w:t xml:space="preserve">Radwanska M., Chamekh M., Vanhamme L., Claes F., Magez S., Magnus E., de Baetselier P., Buscher P. </w:t>
      </w:r>
      <w:r w:rsidR="000D0045" w:rsidRPr="00803E69">
        <w:rPr>
          <w:smallCaps/>
          <w:noProof/>
          <w:lang w:val="en-IE"/>
        </w:rPr>
        <w:t>&amp;</w:t>
      </w:r>
      <w:r w:rsidRPr="00803E69">
        <w:rPr>
          <w:smallCaps/>
          <w:noProof/>
          <w:lang w:val="en-IE"/>
        </w:rPr>
        <w:t xml:space="preserve"> Pays E</w:t>
      </w:r>
      <w:r w:rsidRPr="00803E69">
        <w:rPr>
          <w:noProof/>
          <w:lang w:val="en-IE"/>
        </w:rPr>
        <w:t>. (2002</w:t>
      </w:r>
      <w:r w:rsidR="004B1AA7" w:rsidRPr="00803E69">
        <w:rPr>
          <w:noProof/>
          <w:lang w:val="en-IE"/>
        </w:rPr>
        <w:t>b</w:t>
      </w:r>
      <w:r w:rsidRPr="00803E69">
        <w:rPr>
          <w:noProof/>
          <w:lang w:val="en-IE"/>
        </w:rPr>
        <w:t>)</w:t>
      </w:r>
      <w:r w:rsidR="000D0045" w:rsidRPr="00803E69">
        <w:rPr>
          <w:noProof/>
          <w:lang w:val="en-IE"/>
        </w:rPr>
        <w:t>.</w:t>
      </w:r>
      <w:r w:rsidRPr="00803E69">
        <w:rPr>
          <w:noProof/>
          <w:lang w:val="en-IE"/>
        </w:rPr>
        <w:t xml:space="preserve"> </w:t>
      </w:r>
      <w:r w:rsidRPr="00AD788C">
        <w:rPr>
          <w:noProof/>
          <w:lang w:val="en-IE"/>
        </w:rPr>
        <w:t xml:space="preserve">The serum resistance-associated gene as a diagnostic tool for the detection of </w:t>
      </w:r>
      <w:r w:rsidRPr="00AD788C">
        <w:rPr>
          <w:i/>
          <w:noProof/>
          <w:lang w:val="en-IE"/>
        </w:rPr>
        <w:t>Trypanosoma brucei</w:t>
      </w:r>
      <w:r w:rsidRPr="00AD788C">
        <w:rPr>
          <w:noProof/>
          <w:lang w:val="en-IE"/>
        </w:rPr>
        <w:t xml:space="preserve"> </w:t>
      </w:r>
      <w:r w:rsidRPr="00AD788C">
        <w:rPr>
          <w:i/>
          <w:noProof/>
          <w:lang w:val="en-IE"/>
        </w:rPr>
        <w:t>rhodesiense</w:t>
      </w:r>
      <w:r w:rsidRPr="00AD788C">
        <w:rPr>
          <w:noProof/>
          <w:lang w:val="en-IE"/>
        </w:rPr>
        <w:t xml:space="preserve">. </w:t>
      </w:r>
      <w:r w:rsidRPr="00AD788C">
        <w:rPr>
          <w:i/>
          <w:noProof/>
          <w:lang w:val="en-IE"/>
        </w:rPr>
        <w:t>Am</w:t>
      </w:r>
      <w:r w:rsidR="000D0045" w:rsidRPr="00AD788C">
        <w:rPr>
          <w:i/>
          <w:noProof/>
          <w:lang w:val="en-IE"/>
        </w:rPr>
        <w:t>.</w:t>
      </w:r>
      <w:r w:rsidRPr="00AD788C">
        <w:rPr>
          <w:i/>
          <w:noProof/>
          <w:lang w:val="en-IE"/>
        </w:rPr>
        <w:t xml:space="preserve"> J</w:t>
      </w:r>
      <w:r w:rsidR="000D0045" w:rsidRPr="00AD788C">
        <w:rPr>
          <w:i/>
          <w:noProof/>
          <w:lang w:val="en-IE"/>
        </w:rPr>
        <w:t>.</w:t>
      </w:r>
      <w:r w:rsidRPr="00AD788C">
        <w:rPr>
          <w:i/>
          <w:noProof/>
          <w:lang w:val="en-IE"/>
        </w:rPr>
        <w:t xml:space="preserve"> Trop</w:t>
      </w:r>
      <w:r w:rsidR="000D0045" w:rsidRPr="00AD788C">
        <w:rPr>
          <w:i/>
          <w:noProof/>
          <w:lang w:val="en-IE"/>
        </w:rPr>
        <w:t>.</w:t>
      </w:r>
      <w:r w:rsidRPr="00AD788C">
        <w:rPr>
          <w:i/>
          <w:noProof/>
          <w:lang w:val="en-IE"/>
        </w:rPr>
        <w:t xml:space="preserve"> Med</w:t>
      </w:r>
      <w:r w:rsidR="000D0045" w:rsidRPr="00AD788C">
        <w:rPr>
          <w:i/>
          <w:noProof/>
          <w:lang w:val="en-IE"/>
        </w:rPr>
        <w:t>.</w:t>
      </w:r>
      <w:r w:rsidRPr="00AD788C">
        <w:rPr>
          <w:i/>
          <w:noProof/>
          <w:lang w:val="en-IE"/>
        </w:rPr>
        <w:t xml:space="preserve"> Hyg</w:t>
      </w:r>
      <w:r w:rsidR="000D0045" w:rsidRPr="00AD788C">
        <w:rPr>
          <w:noProof/>
          <w:lang w:val="en-IE"/>
        </w:rPr>
        <w:t>.,</w:t>
      </w:r>
      <w:r w:rsidRPr="00AD788C">
        <w:rPr>
          <w:noProof/>
          <w:lang w:val="en-IE"/>
        </w:rPr>
        <w:t xml:space="preserve"> </w:t>
      </w:r>
      <w:r w:rsidRPr="004C3F7F">
        <w:rPr>
          <w:b/>
          <w:noProof/>
          <w:lang w:val="en-IE"/>
        </w:rPr>
        <w:t>67</w:t>
      </w:r>
      <w:r w:rsidRPr="00AD788C">
        <w:rPr>
          <w:noProof/>
          <w:lang w:val="en-IE"/>
        </w:rPr>
        <w:t>, 684</w:t>
      </w:r>
      <w:r w:rsidR="000D0045" w:rsidRPr="00AD788C">
        <w:rPr>
          <w:noProof/>
          <w:lang w:val="en-IE"/>
        </w:rPr>
        <w:t>–</w:t>
      </w:r>
      <w:r w:rsidRPr="00AD788C">
        <w:rPr>
          <w:noProof/>
          <w:lang w:val="en-IE"/>
        </w:rPr>
        <w:t>690.</w:t>
      </w:r>
    </w:p>
    <w:p w14:paraId="03FEE521" w14:textId="77777777" w:rsidR="00464D8A" w:rsidRDefault="00464D8A" w:rsidP="003A7506">
      <w:pPr>
        <w:pStyle w:val="Ref"/>
        <w:rPr>
          <w:lang w:val="en-IE"/>
        </w:rPr>
      </w:pPr>
      <w:proofErr w:type="spellStart"/>
      <w:r w:rsidRPr="00AD788C">
        <w:rPr>
          <w:smallCaps/>
          <w:lang w:val="en-IE"/>
        </w:rPr>
        <w:t>Rebeski</w:t>
      </w:r>
      <w:proofErr w:type="spellEnd"/>
      <w:r w:rsidRPr="00AD788C">
        <w:rPr>
          <w:smallCaps/>
          <w:lang w:val="en-IE"/>
        </w:rPr>
        <w:t xml:space="preserve"> D.E., Winger E.M., Okoro H., </w:t>
      </w:r>
      <w:proofErr w:type="spellStart"/>
      <w:r w:rsidRPr="00AD788C">
        <w:rPr>
          <w:smallCaps/>
          <w:lang w:val="en-IE"/>
        </w:rPr>
        <w:t>Kowalik</w:t>
      </w:r>
      <w:proofErr w:type="spellEnd"/>
      <w:r w:rsidRPr="00AD788C">
        <w:rPr>
          <w:smallCaps/>
          <w:lang w:val="en-IE"/>
        </w:rPr>
        <w:t xml:space="preserve"> S., Burger H.J., Walters D.E., Robinson M.M., </w:t>
      </w:r>
      <w:proofErr w:type="spellStart"/>
      <w:r w:rsidRPr="00AD788C">
        <w:rPr>
          <w:smallCaps/>
          <w:lang w:val="en-IE"/>
        </w:rPr>
        <w:t>Dwinger</w:t>
      </w:r>
      <w:proofErr w:type="spellEnd"/>
      <w:r w:rsidRPr="00AD788C">
        <w:rPr>
          <w:smallCaps/>
          <w:lang w:val="en-IE"/>
        </w:rPr>
        <w:t xml:space="preserve"> R.H. &amp;</w:t>
      </w:r>
      <w:r w:rsidR="00FA77E2" w:rsidRPr="00AD788C">
        <w:rPr>
          <w:smallCaps/>
          <w:lang w:val="en-IE"/>
        </w:rPr>
        <w:t xml:space="preserve"> </w:t>
      </w:r>
      <w:r w:rsidRPr="00AD788C">
        <w:rPr>
          <w:smallCaps/>
          <w:lang w:val="en-IE"/>
        </w:rPr>
        <w:t>Crowther J.R.</w:t>
      </w:r>
      <w:r w:rsidRPr="00AD788C">
        <w:rPr>
          <w:lang w:val="en-IE"/>
        </w:rPr>
        <w:t xml:space="preserve"> (2000). Detection of </w:t>
      </w:r>
      <w:r w:rsidRPr="00AD788C">
        <w:rPr>
          <w:i/>
          <w:iCs/>
          <w:lang w:val="en-IE"/>
        </w:rPr>
        <w:t>Trypanosoma</w:t>
      </w:r>
      <w:r w:rsidR="00FA77E2" w:rsidRPr="00AD788C">
        <w:rPr>
          <w:i/>
          <w:iCs/>
          <w:lang w:val="en-IE"/>
        </w:rPr>
        <w:t xml:space="preserve"> </w:t>
      </w:r>
      <w:proofErr w:type="spellStart"/>
      <w:r w:rsidRPr="00AD788C">
        <w:rPr>
          <w:i/>
          <w:iCs/>
          <w:lang w:val="en-IE"/>
        </w:rPr>
        <w:t>congolense</w:t>
      </w:r>
      <w:proofErr w:type="spellEnd"/>
      <w:r w:rsidRPr="00AD788C">
        <w:rPr>
          <w:lang w:val="en-IE"/>
        </w:rPr>
        <w:t xml:space="preserve"> antibodies with indirect ELISAs using antigen-precoated</w:t>
      </w:r>
      <w:r w:rsidR="005C55DF" w:rsidRPr="00AD788C">
        <w:rPr>
          <w:lang w:val="en-IE"/>
        </w:rPr>
        <w:t xml:space="preserve"> </w:t>
      </w:r>
      <w:proofErr w:type="spellStart"/>
      <w:r w:rsidRPr="00AD788C">
        <w:rPr>
          <w:lang w:val="en-IE"/>
        </w:rPr>
        <w:t>microtitre</w:t>
      </w:r>
      <w:proofErr w:type="spellEnd"/>
      <w:r w:rsidRPr="00AD788C">
        <w:rPr>
          <w:lang w:val="en-IE"/>
        </w:rPr>
        <w:t xml:space="preserve"> </w:t>
      </w:r>
      <w:proofErr w:type="spellStart"/>
      <w:r w:rsidRPr="00AD788C">
        <w:rPr>
          <w:lang w:val="en-IE"/>
        </w:rPr>
        <w:t>plates.</w:t>
      </w:r>
      <w:r w:rsidRPr="00AD788C">
        <w:rPr>
          <w:i/>
          <w:iCs/>
          <w:lang w:val="en-IE"/>
        </w:rPr>
        <w:t>Vet</w:t>
      </w:r>
      <w:proofErr w:type="spellEnd"/>
      <w:r w:rsidRPr="00AD788C">
        <w:rPr>
          <w:i/>
          <w:iCs/>
          <w:lang w:val="en-IE"/>
        </w:rPr>
        <w:t xml:space="preserve">. </w:t>
      </w:r>
      <w:proofErr w:type="spellStart"/>
      <w:r w:rsidRPr="00AD788C">
        <w:rPr>
          <w:i/>
          <w:iCs/>
          <w:lang w:val="en-IE"/>
        </w:rPr>
        <w:t>Parasitol</w:t>
      </w:r>
      <w:proofErr w:type="spellEnd"/>
      <w:r w:rsidRPr="00AD788C">
        <w:rPr>
          <w:lang w:val="en-IE"/>
        </w:rPr>
        <w:t>.,</w:t>
      </w:r>
      <w:r w:rsidR="009436A6" w:rsidRPr="00AD788C">
        <w:rPr>
          <w:lang w:val="en-IE"/>
        </w:rPr>
        <w:t xml:space="preserve"> </w:t>
      </w:r>
      <w:r w:rsidRPr="00AD788C">
        <w:rPr>
          <w:b/>
          <w:bCs/>
          <w:lang w:val="en-IE"/>
        </w:rPr>
        <w:t>89</w:t>
      </w:r>
      <w:r w:rsidRPr="00AD788C">
        <w:rPr>
          <w:lang w:val="en-IE"/>
        </w:rPr>
        <w:t>, 187–198.</w:t>
      </w:r>
    </w:p>
    <w:p w14:paraId="64A8E30D" w14:textId="77777777" w:rsidR="00464D8A" w:rsidRPr="001000DD" w:rsidRDefault="00464D8A" w:rsidP="003A7506">
      <w:pPr>
        <w:pStyle w:val="Ref"/>
        <w:rPr>
          <w:strike/>
          <w:lang w:val="fr-FR"/>
        </w:rPr>
      </w:pPr>
      <w:r w:rsidRPr="00D955B3">
        <w:rPr>
          <w:smallCaps/>
          <w:strike/>
          <w:lang w:val="fr-FR"/>
        </w:rPr>
        <w:t xml:space="preserve">Toure S.M. </w:t>
      </w:r>
      <w:r w:rsidRPr="00D955B3">
        <w:rPr>
          <w:strike/>
          <w:lang w:val="fr-FR"/>
        </w:rPr>
        <w:t>(1976).</w:t>
      </w:r>
      <w:r w:rsidR="003352AB" w:rsidRPr="00D955B3">
        <w:rPr>
          <w:strike/>
          <w:lang w:val="fr-FR"/>
        </w:rPr>
        <w:t xml:space="preserve"> </w:t>
      </w:r>
      <w:r w:rsidRPr="00D955B3">
        <w:rPr>
          <w:strike/>
          <w:lang w:val="fr-FR"/>
        </w:rPr>
        <w:t>Diagnostic des trypanosomiases</w:t>
      </w:r>
      <w:r w:rsidR="005C55DF" w:rsidRPr="00D955B3">
        <w:rPr>
          <w:strike/>
          <w:lang w:val="fr-FR"/>
        </w:rPr>
        <w:t xml:space="preserve"> </w:t>
      </w:r>
      <w:r w:rsidRPr="00D955B3">
        <w:rPr>
          <w:strike/>
          <w:lang w:val="fr-FR"/>
        </w:rPr>
        <w:t>animales.</w:t>
      </w:r>
      <w:r w:rsidR="004C3F7F" w:rsidRPr="00D955B3">
        <w:rPr>
          <w:strike/>
          <w:lang w:val="fr-FR"/>
        </w:rPr>
        <w:t xml:space="preserve"> </w:t>
      </w:r>
      <w:proofErr w:type="spellStart"/>
      <w:r w:rsidRPr="001000DD">
        <w:rPr>
          <w:i/>
          <w:iCs/>
          <w:strike/>
          <w:lang w:val="fr-FR"/>
        </w:rPr>
        <w:t>Rev</w:t>
      </w:r>
      <w:proofErr w:type="spellEnd"/>
      <w:r w:rsidRPr="001000DD">
        <w:rPr>
          <w:i/>
          <w:iCs/>
          <w:strike/>
          <w:lang w:val="fr-FR"/>
        </w:rPr>
        <w:t xml:space="preserve">. </w:t>
      </w:r>
      <w:proofErr w:type="spellStart"/>
      <w:r w:rsidRPr="001000DD">
        <w:rPr>
          <w:i/>
          <w:iCs/>
          <w:strike/>
          <w:lang w:val="fr-FR"/>
        </w:rPr>
        <w:t>Elev</w:t>
      </w:r>
      <w:proofErr w:type="spellEnd"/>
      <w:r w:rsidRPr="001000DD">
        <w:rPr>
          <w:i/>
          <w:iCs/>
          <w:strike/>
          <w:lang w:val="fr-FR"/>
        </w:rPr>
        <w:t xml:space="preserve">. Med. </w:t>
      </w:r>
      <w:proofErr w:type="spellStart"/>
      <w:r w:rsidRPr="001000DD">
        <w:rPr>
          <w:i/>
          <w:iCs/>
          <w:strike/>
          <w:lang w:val="fr-FR"/>
        </w:rPr>
        <w:t>Vet</w:t>
      </w:r>
      <w:proofErr w:type="spellEnd"/>
      <w:r w:rsidRPr="001000DD">
        <w:rPr>
          <w:i/>
          <w:iCs/>
          <w:strike/>
          <w:lang w:val="fr-FR"/>
        </w:rPr>
        <w:t>. Pays Trop.,</w:t>
      </w:r>
      <w:r w:rsidR="004C3F7F" w:rsidRPr="001000DD">
        <w:rPr>
          <w:i/>
          <w:iCs/>
          <w:strike/>
          <w:lang w:val="fr-FR"/>
        </w:rPr>
        <w:t xml:space="preserve"> </w:t>
      </w:r>
      <w:r w:rsidRPr="001000DD">
        <w:rPr>
          <w:b/>
          <w:bCs/>
          <w:strike/>
          <w:lang w:val="fr-FR"/>
        </w:rPr>
        <w:t>30</w:t>
      </w:r>
      <w:r w:rsidRPr="001000DD">
        <w:rPr>
          <w:strike/>
          <w:lang w:val="fr-FR"/>
        </w:rPr>
        <w:t>, 1–10.</w:t>
      </w:r>
    </w:p>
    <w:p w14:paraId="3E1B4F2D" w14:textId="77777777" w:rsidR="00464D8A" w:rsidRPr="00CD4FD0" w:rsidRDefault="00464D8A" w:rsidP="003A7506">
      <w:pPr>
        <w:pStyle w:val="Ref"/>
        <w:rPr>
          <w:lang w:val="en-IE"/>
        </w:rPr>
      </w:pPr>
      <w:r w:rsidRPr="001000DD">
        <w:rPr>
          <w:smallCaps/>
          <w:lang w:val="fr-FR"/>
        </w:rPr>
        <w:t xml:space="preserve">Truc P., </w:t>
      </w:r>
      <w:proofErr w:type="spellStart"/>
      <w:r w:rsidRPr="001000DD">
        <w:rPr>
          <w:smallCaps/>
          <w:lang w:val="fr-FR"/>
        </w:rPr>
        <w:t>Aerts</w:t>
      </w:r>
      <w:proofErr w:type="spellEnd"/>
      <w:r w:rsidRPr="001000DD">
        <w:rPr>
          <w:smallCaps/>
          <w:lang w:val="fr-FR"/>
        </w:rPr>
        <w:t xml:space="preserve"> D., McNamara J.J., Claes Y., </w:t>
      </w:r>
      <w:proofErr w:type="spellStart"/>
      <w:r w:rsidRPr="001000DD">
        <w:rPr>
          <w:smallCaps/>
          <w:lang w:val="fr-FR"/>
        </w:rPr>
        <w:t>Allingham</w:t>
      </w:r>
      <w:proofErr w:type="spellEnd"/>
      <w:r w:rsidRPr="001000DD">
        <w:rPr>
          <w:smallCaps/>
          <w:lang w:val="fr-FR"/>
        </w:rPr>
        <w:t xml:space="preserve"> R., Le Ray D. &amp; Godfrey D.G.</w:t>
      </w:r>
      <w:r w:rsidRPr="001000DD">
        <w:rPr>
          <w:lang w:val="fr-FR"/>
        </w:rPr>
        <w:t xml:space="preserve"> (1992). </w:t>
      </w:r>
      <w:r w:rsidRPr="00CD4FD0">
        <w:rPr>
          <w:lang w:val="en-IE"/>
        </w:rPr>
        <w:t xml:space="preserve">Direct isolation </w:t>
      </w:r>
      <w:r w:rsidRPr="00CD4FD0">
        <w:rPr>
          <w:i/>
          <w:iCs/>
          <w:lang w:val="en-IE"/>
        </w:rPr>
        <w:t>in vitro</w:t>
      </w:r>
      <w:r w:rsidRPr="00CD4FD0">
        <w:rPr>
          <w:lang w:val="en-IE"/>
        </w:rPr>
        <w:t xml:space="preserve"> of </w:t>
      </w:r>
      <w:r w:rsidRPr="00CD4FD0">
        <w:rPr>
          <w:i/>
          <w:iCs/>
          <w:lang w:val="en-IE"/>
        </w:rPr>
        <w:t>Trypanosoma</w:t>
      </w:r>
      <w:r w:rsidR="005A7468" w:rsidRPr="00CD4FD0">
        <w:rPr>
          <w:i/>
          <w:iCs/>
          <w:lang w:val="en-IE"/>
        </w:rPr>
        <w:t xml:space="preserve"> </w:t>
      </w:r>
      <w:r w:rsidRPr="00CD4FD0">
        <w:rPr>
          <w:i/>
          <w:iCs/>
          <w:lang w:val="en-IE"/>
        </w:rPr>
        <w:t>brucei</w:t>
      </w:r>
      <w:r w:rsidRPr="00CD4FD0">
        <w:rPr>
          <w:lang w:val="en-IE"/>
        </w:rPr>
        <w:t xml:space="preserve"> from man and other animals, and its potential value for the diagnosis of Gambian trypanosomiasis.</w:t>
      </w:r>
      <w:r w:rsidR="005A7468" w:rsidRPr="00CD4FD0">
        <w:rPr>
          <w:lang w:val="en-IE"/>
        </w:rPr>
        <w:t xml:space="preserve"> </w:t>
      </w:r>
      <w:r w:rsidRPr="00CD4FD0">
        <w:rPr>
          <w:i/>
          <w:iCs/>
          <w:lang w:val="en-IE"/>
        </w:rPr>
        <w:t xml:space="preserve">Trans. R. Soc. Trop. Med. </w:t>
      </w:r>
      <w:proofErr w:type="spellStart"/>
      <w:r w:rsidRPr="00CD4FD0">
        <w:rPr>
          <w:i/>
          <w:iCs/>
          <w:lang w:val="en-IE"/>
        </w:rPr>
        <w:t>Hyg</w:t>
      </w:r>
      <w:proofErr w:type="spellEnd"/>
      <w:r w:rsidRPr="00CD4FD0">
        <w:rPr>
          <w:i/>
          <w:iCs/>
          <w:lang w:val="en-IE"/>
        </w:rPr>
        <w:t>.</w:t>
      </w:r>
      <w:r w:rsidRPr="00CD4FD0">
        <w:rPr>
          <w:lang w:val="en-IE"/>
        </w:rPr>
        <w:t xml:space="preserve">, </w:t>
      </w:r>
      <w:r w:rsidRPr="00CD4FD0">
        <w:rPr>
          <w:b/>
          <w:bCs/>
          <w:lang w:val="en-IE"/>
        </w:rPr>
        <w:t>86</w:t>
      </w:r>
      <w:r w:rsidRPr="00CD4FD0">
        <w:rPr>
          <w:lang w:val="en-IE"/>
        </w:rPr>
        <w:t>, 627–629.</w:t>
      </w:r>
    </w:p>
    <w:p w14:paraId="38B948F1" w14:textId="77777777" w:rsidR="002C7762" w:rsidRPr="00D955B3" w:rsidRDefault="002C7762" w:rsidP="003A7506">
      <w:pPr>
        <w:pStyle w:val="Ref"/>
        <w:rPr>
          <w:strike/>
          <w:noProof/>
          <w:lang w:val="en-IE"/>
        </w:rPr>
      </w:pPr>
      <w:r w:rsidRPr="00D955B3">
        <w:rPr>
          <w:smallCaps/>
          <w:strike/>
          <w:noProof/>
          <w:lang w:val="en-IE"/>
        </w:rPr>
        <w:t>Truc P., Buscher P., Cuny G., Gonzatti</w:t>
      </w:r>
      <w:r w:rsidR="00BC39E2" w:rsidRPr="00D955B3">
        <w:rPr>
          <w:smallCaps/>
          <w:strike/>
          <w:noProof/>
          <w:lang w:val="en-IE"/>
        </w:rPr>
        <w:t xml:space="preserve"> M.</w:t>
      </w:r>
      <w:r w:rsidRPr="00D955B3">
        <w:rPr>
          <w:smallCaps/>
          <w:strike/>
          <w:noProof/>
          <w:lang w:val="en-IE"/>
        </w:rPr>
        <w:t>I., Jannin J., Joshi P., Juyal P., Lun</w:t>
      </w:r>
      <w:r w:rsidR="00BC39E2" w:rsidRPr="00D955B3">
        <w:rPr>
          <w:smallCaps/>
          <w:strike/>
          <w:noProof/>
          <w:lang w:val="en-IE"/>
        </w:rPr>
        <w:t xml:space="preserve"> Z.R., Mattioli R., Pays, E., Simarro P.P., Teixeira M.M., Touratier L., Vincendeau</w:t>
      </w:r>
      <w:r w:rsidRPr="00D955B3">
        <w:rPr>
          <w:smallCaps/>
          <w:strike/>
          <w:noProof/>
          <w:lang w:val="en-IE"/>
        </w:rPr>
        <w:t xml:space="preserve"> P. </w:t>
      </w:r>
      <w:r w:rsidR="00BC39E2" w:rsidRPr="00D955B3">
        <w:rPr>
          <w:smallCaps/>
          <w:strike/>
          <w:noProof/>
          <w:lang w:val="en-IE"/>
        </w:rPr>
        <w:t>&amp;</w:t>
      </w:r>
      <w:r w:rsidRPr="00D955B3">
        <w:rPr>
          <w:smallCaps/>
          <w:strike/>
          <w:noProof/>
          <w:lang w:val="en-IE"/>
        </w:rPr>
        <w:t xml:space="preserve"> Desquesnes</w:t>
      </w:r>
      <w:r w:rsidRPr="00D955B3">
        <w:rPr>
          <w:strike/>
          <w:noProof/>
          <w:lang w:val="en-IE"/>
        </w:rPr>
        <w:t xml:space="preserve"> M. (2013). Atypical human infections by animal trypanosomes. </w:t>
      </w:r>
      <w:r w:rsidR="00550E5D" w:rsidRPr="00D955B3">
        <w:rPr>
          <w:i/>
          <w:strike/>
          <w:noProof/>
          <w:lang w:val="en-IE"/>
        </w:rPr>
        <w:t>PLoS Negl</w:t>
      </w:r>
      <w:r w:rsidR="00BC39E2" w:rsidRPr="00D955B3">
        <w:rPr>
          <w:i/>
          <w:strike/>
          <w:noProof/>
          <w:lang w:val="en-IE"/>
        </w:rPr>
        <w:t>.</w:t>
      </w:r>
      <w:r w:rsidR="00550E5D" w:rsidRPr="00D955B3">
        <w:rPr>
          <w:i/>
          <w:strike/>
          <w:noProof/>
          <w:lang w:val="en-IE"/>
        </w:rPr>
        <w:t xml:space="preserve"> Trop</w:t>
      </w:r>
      <w:r w:rsidR="00BC39E2" w:rsidRPr="00D955B3">
        <w:rPr>
          <w:i/>
          <w:strike/>
          <w:noProof/>
          <w:lang w:val="en-IE"/>
        </w:rPr>
        <w:t>.</w:t>
      </w:r>
      <w:r w:rsidR="00550E5D" w:rsidRPr="00D955B3">
        <w:rPr>
          <w:i/>
          <w:strike/>
          <w:noProof/>
          <w:lang w:val="en-IE"/>
        </w:rPr>
        <w:t xml:space="preserve"> Dis</w:t>
      </w:r>
      <w:r w:rsidR="00BC39E2" w:rsidRPr="00D955B3">
        <w:rPr>
          <w:i/>
          <w:strike/>
          <w:noProof/>
          <w:lang w:val="en-IE"/>
        </w:rPr>
        <w:t>.,</w:t>
      </w:r>
      <w:r w:rsidRPr="00D955B3">
        <w:rPr>
          <w:strike/>
          <w:noProof/>
          <w:lang w:val="en-IE"/>
        </w:rPr>
        <w:t xml:space="preserve"> </w:t>
      </w:r>
      <w:r w:rsidRPr="00D955B3">
        <w:rPr>
          <w:b/>
          <w:strike/>
          <w:noProof/>
          <w:lang w:val="en-IE"/>
        </w:rPr>
        <w:t>7</w:t>
      </w:r>
      <w:r w:rsidR="00BC39E2" w:rsidRPr="00D955B3">
        <w:rPr>
          <w:strike/>
          <w:noProof/>
          <w:lang w:val="en-IE"/>
        </w:rPr>
        <w:t>,</w:t>
      </w:r>
      <w:r w:rsidRPr="00D955B3">
        <w:rPr>
          <w:strike/>
          <w:noProof/>
          <w:lang w:val="en-IE"/>
        </w:rPr>
        <w:t xml:space="preserve"> e2256.</w:t>
      </w:r>
    </w:p>
    <w:p w14:paraId="373005FD" w14:textId="77777777" w:rsidR="00464D8A" w:rsidRPr="00633E5A" w:rsidRDefault="00464D8A" w:rsidP="003A7506">
      <w:pPr>
        <w:pStyle w:val="Ref"/>
        <w:rPr>
          <w:lang w:val="en-IE"/>
        </w:rPr>
      </w:pPr>
      <w:r w:rsidRPr="00AD788C">
        <w:rPr>
          <w:smallCaps/>
          <w:lang w:val="es-ES"/>
        </w:rPr>
        <w:t xml:space="preserve">Van den </w:t>
      </w:r>
      <w:proofErr w:type="spellStart"/>
      <w:r w:rsidRPr="00AD788C">
        <w:rPr>
          <w:smallCaps/>
          <w:lang w:val="es-ES"/>
        </w:rPr>
        <w:t>Bossche</w:t>
      </w:r>
      <w:proofErr w:type="spellEnd"/>
      <w:r w:rsidRPr="00AD788C">
        <w:rPr>
          <w:smallCaps/>
          <w:lang w:val="es-ES"/>
        </w:rPr>
        <w:t xml:space="preserve"> P., </w:t>
      </w:r>
      <w:proofErr w:type="spellStart"/>
      <w:r w:rsidRPr="00AD788C">
        <w:rPr>
          <w:smallCaps/>
          <w:lang w:val="es-ES"/>
        </w:rPr>
        <w:t>Chigoma</w:t>
      </w:r>
      <w:proofErr w:type="spellEnd"/>
      <w:r w:rsidRPr="00AD788C">
        <w:rPr>
          <w:smallCaps/>
          <w:lang w:val="es-ES"/>
        </w:rPr>
        <w:t xml:space="preserve"> D. &amp;</w:t>
      </w:r>
      <w:r w:rsidR="005A7468">
        <w:rPr>
          <w:smallCaps/>
          <w:lang w:val="es-ES"/>
        </w:rPr>
        <w:t xml:space="preserve"> </w:t>
      </w:r>
      <w:proofErr w:type="spellStart"/>
      <w:r w:rsidRPr="00AD788C">
        <w:rPr>
          <w:smallCaps/>
          <w:lang w:val="es-ES"/>
        </w:rPr>
        <w:t>Shumba</w:t>
      </w:r>
      <w:proofErr w:type="spellEnd"/>
      <w:r w:rsidRPr="00AD788C">
        <w:rPr>
          <w:smallCaps/>
          <w:lang w:val="es-ES"/>
        </w:rPr>
        <w:t xml:space="preserve"> W.</w:t>
      </w:r>
      <w:r w:rsidR="003352AB" w:rsidRPr="00AD788C">
        <w:rPr>
          <w:rStyle w:val="Lienhypertexte"/>
          <w:rFonts w:cs="Arial"/>
          <w:smallCaps/>
          <w:color w:val="auto"/>
          <w:u w:val="none"/>
          <w:lang w:val="es-ES"/>
        </w:rPr>
        <w:t xml:space="preserve"> </w:t>
      </w:r>
      <w:r w:rsidRPr="00AD788C">
        <w:rPr>
          <w:lang w:val="es-ES"/>
        </w:rPr>
        <w:t xml:space="preserve">(2000). </w:t>
      </w:r>
      <w:r w:rsidRPr="00AD788C">
        <w:rPr>
          <w:lang w:val="en-IE"/>
        </w:rPr>
        <w:t>The decline of anti-</w:t>
      </w:r>
      <w:proofErr w:type="spellStart"/>
      <w:r w:rsidRPr="00AD788C">
        <w:rPr>
          <w:lang w:val="en-IE"/>
        </w:rPr>
        <w:t>trypanosomal</w:t>
      </w:r>
      <w:proofErr w:type="spellEnd"/>
      <w:r w:rsidRPr="00AD788C">
        <w:rPr>
          <w:lang w:val="en-IE"/>
        </w:rPr>
        <w:t xml:space="preserve"> antibody levels in cattle after treatment with </w:t>
      </w:r>
      <w:proofErr w:type="spellStart"/>
      <w:r w:rsidRPr="00AD788C">
        <w:rPr>
          <w:lang w:val="en-IE"/>
        </w:rPr>
        <w:t>trypanocidal</w:t>
      </w:r>
      <w:proofErr w:type="spellEnd"/>
      <w:r w:rsidRPr="00AD788C">
        <w:rPr>
          <w:lang w:val="en-IE"/>
        </w:rPr>
        <w:t xml:space="preserve"> drugs and in the absence of tsetse challenge</w:t>
      </w:r>
      <w:r w:rsidR="00234898" w:rsidRPr="00AD788C">
        <w:rPr>
          <w:lang w:val="en-IE"/>
        </w:rPr>
        <w:t>.</w:t>
      </w:r>
      <w:r w:rsidR="00EE36A9" w:rsidRPr="00AD788C">
        <w:rPr>
          <w:lang w:val="en-IE"/>
        </w:rPr>
        <w:t xml:space="preserve"> </w:t>
      </w:r>
      <w:r w:rsidR="00550E5D" w:rsidRPr="00633E5A">
        <w:rPr>
          <w:i/>
          <w:iCs/>
          <w:lang w:val="en-IE"/>
        </w:rPr>
        <w:t>Acta Trop</w:t>
      </w:r>
      <w:r w:rsidR="00550E5D" w:rsidRPr="00633E5A">
        <w:rPr>
          <w:lang w:val="en-IE"/>
        </w:rPr>
        <w:t xml:space="preserve">., </w:t>
      </w:r>
      <w:r w:rsidR="00550E5D" w:rsidRPr="00633E5A">
        <w:rPr>
          <w:b/>
          <w:bCs/>
          <w:lang w:val="en-IE"/>
        </w:rPr>
        <w:t>77</w:t>
      </w:r>
      <w:r w:rsidR="00550E5D" w:rsidRPr="00633E5A">
        <w:rPr>
          <w:lang w:val="en-IE"/>
        </w:rPr>
        <w:t>, 263–270.</w:t>
      </w:r>
    </w:p>
    <w:p w14:paraId="48629CD7" w14:textId="77777777" w:rsidR="00464D8A" w:rsidRPr="00D955B3" w:rsidRDefault="00464D8A" w:rsidP="003A7506">
      <w:pPr>
        <w:pStyle w:val="Ref"/>
        <w:rPr>
          <w:strike/>
          <w:lang w:val="en-IE"/>
        </w:rPr>
      </w:pPr>
      <w:proofErr w:type="spellStart"/>
      <w:r w:rsidRPr="00633E5A">
        <w:rPr>
          <w:smallCaps/>
          <w:strike/>
          <w:lang w:val="en-IE"/>
        </w:rPr>
        <w:t>Verloo</w:t>
      </w:r>
      <w:proofErr w:type="spellEnd"/>
      <w:r w:rsidRPr="00633E5A">
        <w:rPr>
          <w:smallCaps/>
          <w:strike/>
          <w:lang w:val="en-IE"/>
        </w:rPr>
        <w:t xml:space="preserve"> D., Brandt J., Van </w:t>
      </w:r>
      <w:proofErr w:type="spellStart"/>
      <w:r w:rsidRPr="00633E5A">
        <w:rPr>
          <w:smallCaps/>
          <w:strike/>
          <w:lang w:val="en-IE"/>
        </w:rPr>
        <w:t>Meirvenne</w:t>
      </w:r>
      <w:proofErr w:type="spellEnd"/>
      <w:r w:rsidRPr="00633E5A">
        <w:rPr>
          <w:smallCaps/>
          <w:strike/>
          <w:lang w:val="en-IE"/>
        </w:rPr>
        <w:t xml:space="preserve"> N. &amp;</w:t>
      </w:r>
      <w:r w:rsidR="003352AB" w:rsidRPr="00633E5A">
        <w:rPr>
          <w:smallCaps/>
          <w:strike/>
          <w:lang w:val="en-IE"/>
        </w:rPr>
        <w:t xml:space="preserve"> </w:t>
      </w:r>
      <w:r w:rsidRPr="00633E5A">
        <w:rPr>
          <w:smallCaps/>
          <w:strike/>
          <w:lang w:val="en-IE"/>
        </w:rPr>
        <w:t>B</w:t>
      </w:r>
      <w:r w:rsidR="00136F5C" w:rsidRPr="00633E5A">
        <w:rPr>
          <w:smallCaps/>
          <w:strike/>
          <w:lang w:val="en-IE"/>
        </w:rPr>
        <w:t>ü</w:t>
      </w:r>
      <w:r w:rsidRPr="00633E5A">
        <w:rPr>
          <w:smallCaps/>
          <w:strike/>
          <w:lang w:val="en-IE"/>
        </w:rPr>
        <w:t>scher P.</w:t>
      </w:r>
      <w:r w:rsidR="007B65D1" w:rsidRPr="00633E5A">
        <w:rPr>
          <w:smallCaps/>
          <w:strike/>
          <w:lang w:val="en-IE"/>
        </w:rPr>
        <w:t xml:space="preserve"> </w:t>
      </w:r>
      <w:r w:rsidR="00550E5D" w:rsidRPr="00633E5A">
        <w:rPr>
          <w:strike/>
          <w:lang w:val="en-IE"/>
        </w:rPr>
        <w:t xml:space="preserve">(2000). </w:t>
      </w:r>
      <w:r w:rsidRPr="00D955B3">
        <w:rPr>
          <w:strike/>
          <w:lang w:val="en-IE"/>
        </w:rPr>
        <w:t xml:space="preserve">Comparative </w:t>
      </w:r>
      <w:r w:rsidRPr="00D955B3">
        <w:rPr>
          <w:i/>
          <w:iCs/>
          <w:strike/>
          <w:lang w:val="en-IE"/>
        </w:rPr>
        <w:t xml:space="preserve">in vitro </w:t>
      </w:r>
      <w:r w:rsidRPr="00D955B3">
        <w:rPr>
          <w:strike/>
          <w:lang w:val="en-IE"/>
        </w:rPr>
        <w:t xml:space="preserve">isolation of </w:t>
      </w:r>
      <w:r w:rsidRPr="00D955B3">
        <w:rPr>
          <w:i/>
          <w:iCs/>
          <w:strike/>
          <w:lang w:val="en-IE"/>
        </w:rPr>
        <w:t>Trypanosoma</w:t>
      </w:r>
      <w:r w:rsidR="00393169" w:rsidRPr="00D955B3">
        <w:rPr>
          <w:i/>
          <w:iCs/>
          <w:strike/>
          <w:lang w:val="en-IE"/>
        </w:rPr>
        <w:t xml:space="preserve"> </w:t>
      </w:r>
      <w:proofErr w:type="spellStart"/>
      <w:r w:rsidRPr="00D955B3">
        <w:rPr>
          <w:i/>
          <w:iCs/>
          <w:strike/>
          <w:lang w:val="en-IE"/>
        </w:rPr>
        <w:t>theileri</w:t>
      </w:r>
      <w:proofErr w:type="spellEnd"/>
      <w:r w:rsidRPr="00D955B3">
        <w:rPr>
          <w:strike/>
          <w:lang w:val="en-IE"/>
        </w:rPr>
        <w:t xml:space="preserve"> from cattle in Belgium. </w:t>
      </w:r>
      <w:r w:rsidRPr="00D955B3">
        <w:rPr>
          <w:i/>
          <w:iCs/>
          <w:strike/>
          <w:lang w:val="en-IE"/>
        </w:rPr>
        <w:t xml:space="preserve">Vet. </w:t>
      </w:r>
      <w:proofErr w:type="spellStart"/>
      <w:r w:rsidRPr="00D955B3">
        <w:rPr>
          <w:i/>
          <w:iCs/>
          <w:strike/>
          <w:lang w:val="en-IE"/>
        </w:rPr>
        <w:t>Parasitol</w:t>
      </w:r>
      <w:proofErr w:type="spellEnd"/>
      <w:r w:rsidRPr="00D955B3">
        <w:rPr>
          <w:strike/>
          <w:lang w:val="en-IE"/>
        </w:rPr>
        <w:t>.,</w:t>
      </w:r>
      <w:r w:rsidR="00BC39E2" w:rsidRPr="00D955B3">
        <w:rPr>
          <w:strike/>
          <w:lang w:val="en-IE"/>
        </w:rPr>
        <w:t xml:space="preserve"> </w:t>
      </w:r>
      <w:r w:rsidRPr="00D955B3">
        <w:rPr>
          <w:b/>
          <w:bCs/>
          <w:strike/>
          <w:lang w:val="en-IE"/>
        </w:rPr>
        <w:t>89</w:t>
      </w:r>
      <w:r w:rsidRPr="00D955B3">
        <w:rPr>
          <w:strike/>
          <w:lang w:val="en-IE"/>
        </w:rPr>
        <w:t>, 129–132.</w:t>
      </w:r>
    </w:p>
    <w:p w14:paraId="0A27CD75" w14:textId="77777777" w:rsidR="00464D8A" w:rsidRPr="00633E5A" w:rsidRDefault="00464D8A" w:rsidP="003A7506">
      <w:pPr>
        <w:pStyle w:val="Ref"/>
        <w:rPr>
          <w:strike/>
          <w:lang w:val="en-IE"/>
        </w:rPr>
      </w:pPr>
      <w:r w:rsidRPr="00D955B3">
        <w:rPr>
          <w:smallCaps/>
          <w:strike/>
          <w:lang w:val="en-IE"/>
        </w:rPr>
        <w:t xml:space="preserve">Woo P.T.K. </w:t>
      </w:r>
      <w:r w:rsidRPr="00D955B3">
        <w:rPr>
          <w:strike/>
          <w:lang w:val="en-IE"/>
        </w:rPr>
        <w:t xml:space="preserve">(1970). The haematocrit centrifuge technique for the diagnosis of African trypanosomiasis. </w:t>
      </w:r>
      <w:r w:rsidRPr="00633E5A">
        <w:rPr>
          <w:i/>
          <w:iCs/>
          <w:strike/>
          <w:lang w:val="en-IE"/>
        </w:rPr>
        <w:t>Acta Trop.,</w:t>
      </w:r>
      <w:r w:rsidR="00393169" w:rsidRPr="00633E5A">
        <w:rPr>
          <w:i/>
          <w:iCs/>
          <w:strike/>
          <w:lang w:val="en-IE"/>
        </w:rPr>
        <w:t xml:space="preserve"> </w:t>
      </w:r>
      <w:r w:rsidRPr="00633E5A">
        <w:rPr>
          <w:b/>
          <w:bCs/>
          <w:strike/>
          <w:lang w:val="en-IE"/>
        </w:rPr>
        <w:t>27</w:t>
      </w:r>
      <w:r w:rsidRPr="00633E5A">
        <w:rPr>
          <w:strike/>
          <w:lang w:val="en-IE"/>
        </w:rPr>
        <w:t>, 384–386.</w:t>
      </w:r>
    </w:p>
    <w:p w14:paraId="3401C3D1" w14:textId="77777777" w:rsidR="00464D8A" w:rsidRPr="00AD788C" w:rsidRDefault="00464D8A" w:rsidP="003A7506">
      <w:pPr>
        <w:pStyle w:val="Ref"/>
        <w:rPr>
          <w:lang w:val="en-IE"/>
        </w:rPr>
      </w:pPr>
      <w:r w:rsidRPr="00633E5A">
        <w:rPr>
          <w:smallCaps/>
          <w:lang w:val="en-IE"/>
        </w:rPr>
        <w:t xml:space="preserve">Wright P.F., Nilsson E., Van </w:t>
      </w:r>
      <w:proofErr w:type="spellStart"/>
      <w:r w:rsidRPr="00633E5A">
        <w:rPr>
          <w:smallCaps/>
          <w:lang w:val="en-IE"/>
        </w:rPr>
        <w:t>Rooij</w:t>
      </w:r>
      <w:proofErr w:type="spellEnd"/>
      <w:r w:rsidRPr="00633E5A">
        <w:rPr>
          <w:smallCaps/>
          <w:lang w:val="en-IE"/>
        </w:rPr>
        <w:t xml:space="preserve"> E.M.A., </w:t>
      </w:r>
      <w:proofErr w:type="spellStart"/>
      <w:r w:rsidRPr="00633E5A">
        <w:rPr>
          <w:smallCaps/>
          <w:lang w:val="en-IE"/>
        </w:rPr>
        <w:t>Lelenta</w:t>
      </w:r>
      <w:proofErr w:type="spellEnd"/>
      <w:r w:rsidRPr="00633E5A">
        <w:rPr>
          <w:smallCaps/>
          <w:lang w:val="en-IE"/>
        </w:rPr>
        <w:t xml:space="preserve"> M. &amp;</w:t>
      </w:r>
      <w:r w:rsidR="00002E69" w:rsidRPr="00633E5A">
        <w:rPr>
          <w:smallCaps/>
          <w:lang w:val="en-IE"/>
        </w:rPr>
        <w:t xml:space="preserve"> </w:t>
      </w:r>
      <w:proofErr w:type="spellStart"/>
      <w:r w:rsidRPr="00633E5A">
        <w:rPr>
          <w:smallCaps/>
          <w:lang w:val="en-IE"/>
        </w:rPr>
        <w:t>Jeggo</w:t>
      </w:r>
      <w:proofErr w:type="spellEnd"/>
      <w:r w:rsidRPr="00633E5A">
        <w:rPr>
          <w:smallCaps/>
          <w:lang w:val="en-IE"/>
        </w:rPr>
        <w:t xml:space="preserve"> M.H.</w:t>
      </w:r>
      <w:r w:rsidRPr="00633E5A">
        <w:rPr>
          <w:lang w:val="en-IE"/>
        </w:rPr>
        <w:t xml:space="preserve"> (1993). </w:t>
      </w:r>
      <w:r w:rsidRPr="00AD788C">
        <w:rPr>
          <w:lang w:val="en-IE"/>
        </w:rPr>
        <w:t>Standardisation and validation of enzyme-linked immunosorbent assay techniques for the detection of antibody in infectious disease diagnosis.</w:t>
      </w:r>
      <w:r w:rsidRPr="00AD788C">
        <w:rPr>
          <w:i/>
          <w:iCs/>
          <w:lang w:val="en-IE"/>
        </w:rPr>
        <w:t xml:space="preserve"> Rev. sci. tech. Off. int. </w:t>
      </w:r>
      <w:proofErr w:type="spellStart"/>
      <w:r w:rsidRPr="00AD788C">
        <w:rPr>
          <w:i/>
          <w:iCs/>
          <w:lang w:val="en-IE"/>
        </w:rPr>
        <w:t>Epiz</w:t>
      </w:r>
      <w:proofErr w:type="spellEnd"/>
      <w:r w:rsidRPr="00AD788C">
        <w:rPr>
          <w:i/>
          <w:iCs/>
          <w:lang w:val="en-IE"/>
        </w:rPr>
        <w:t>.,</w:t>
      </w:r>
      <w:r w:rsidR="00BC39E2" w:rsidRPr="00AD788C">
        <w:rPr>
          <w:iCs/>
          <w:lang w:val="en-IE"/>
        </w:rPr>
        <w:t xml:space="preserve"> </w:t>
      </w:r>
      <w:r w:rsidRPr="00AD788C">
        <w:rPr>
          <w:b/>
          <w:bCs/>
          <w:lang w:val="en-IE"/>
        </w:rPr>
        <w:t>12</w:t>
      </w:r>
      <w:r w:rsidRPr="00AD788C">
        <w:rPr>
          <w:lang w:val="en-IE"/>
        </w:rPr>
        <w:t>, 435–450.</w:t>
      </w:r>
    </w:p>
    <w:p w14:paraId="42C1F940" w14:textId="77777777" w:rsidR="00464D8A" w:rsidRPr="00AD788C" w:rsidRDefault="00464D8A" w:rsidP="00413A1D">
      <w:pPr>
        <w:pStyle w:val="rtoiles"/>
        <w:rPr>
          <w:lang w:val="en-IE"/>
        </w:rPr>
      </w:pPr>
      <w:bookmarkStart w:id="4" w:name="resmicr"/>
      <w:r w:rsidRPr="00AD788C">
        <w:rPr>
          <w:lang w:val="en-IE"/>
        </w:rPr>
        <w:t>*</w:t>
      </w:r>
      <w:r w:rsidRPr="00AD788C">
        <w:rPr>
          <w:lang w:val="en-IE"/>
        </w:rPr>
        <w:br/>
        <w:t>*   *</w:t>
      </w:r>
    </w:p>
    <w:bookmarkEnd w:id="4"/>
    <w:p w14:paraId="2683DB4D" w14:textId="77777777" w:rsidR="00464D8A" w:rsidRPr="00AD788C" w:rsidRDefault="00464D8A" w:rsidP="00F2371D">
      <w:pPr>
        <w:pStyle w:val="Reflabnote"/>
        <w:spacing w:after="240"/>
        <w:rPr>
          <w:lang w:val="en-IE"/>
        </w:rPr>
      </w:pPr>
      <w:r w:rsidRPr="00AD788C">
        <w:rPr>
          <w:b/>
          <w:bCs/>
          <w:lang w:val="en-IE"/>
        </w:rPr>
        <w:t>NB:</w:t>
      </w:r>
      <w:r w:rsidRPr="00AD788C">
        <w:rPr>
          <w:lang w:val="en-IE"/>
        </w:rPr>
        <w:t xml:space="preserve"> There is an OIE Reference Laboratory for </w:t>
      </w:r>
      <w:proofErr w:type="spellStart"/>
      <w:r w:rsidRPr="00AD788C">
        <w:rPr>
          <w:lang w:val="en-IE"/>
        </w:rPr>
        <w:t>Trypanosomos</w:t>
      </w:r>
      <w:r w:rsidR="00153161" w:rsidRPr="00AD788C">
        <w:rPr>
          <w:lang w:val="en-IE"/>
        </w:rPr>
        <w:t>e</w:t>
      </w:r>
      <w:r w:rsidRPr="00AD788C">
        <w:rPr>
          <w:lang w:val="en-IE"/>
        </w:rPr>
        <w:t>s</w:t>
      </w:r>
      <w:proofErr w:type="spellEnd"/>
      <w:r w:rsidR="007B7548" w:rsidRPr="00AD788C">
        <w:rPr>
          <w:lang w:val="en-IE"/>
        </w:rPr>
        <w:t xml:space="preserve"> of African origin</w:t>
      </w:r>
      <w:r w:rsidRPr="00AD788C">
        <w:rPr>
          <w:lang w:val="en-IE"/>
        </w:rPr>
        <w:br/>
        <w:t xml:space="preserve">(see Table in Part 4 of this </w:t>
      </w:r>
      <w:r w:rsidRPr="00AD788C">
        <w:rPr>
          <w:i/>
          <w:iCs/>
          <w:lang w:val="en-IE"/>
        </w:rPr>
        <w:t xml:space="preserve">Terrestrial Manual </w:t>
      </w:r>
      <w:r w:rsidRPr="00AD788C">
        <w:rPr>
          <w:lang w:val="en-IE"/>
        </w:rPr>
        <w:t xml:space="preserve">or consult the OIE web site for the most up-to-date list: </w:t>
      </w:r>
      <w:hyperlink r:id="rId9" w:history="1">
        <w:r w:rsidR="00EE2CB6" w:rsidRPr="00F64997">
          <w:rPr>
            <w:rStyle w:val="Lienhypertexte"/>
            <w:rFonts w:cs="Arial"/>
            <w:lang w:val="en-IE"/>
          </w:rPr>
          <w:t>http://www.oie.int/en/scientific-expertise/reference-laboratories/list-of-laboratories/</w:t>
        </w:r>
      </w:hyperlink>
      <w:r w:rsidRPr="00AD788C">
        <w:rPr>
          <w:lang w:val="en-IE"/>
        </w:rPr>
        <w:t xml:space="preserve">). </w:t>
      </w:r>
      <w:r w:rsidRPr="00AD788C">
        <w:rPr>
          <w:lang w:val="en-IE"/>
        </w:rPr>
        <w:br/>
        <w:t xml:space="preserve">Please contact the OIE Reference Laboratories for any further information on </w:t>
      </w:r>
      <w:r w:rsidRPr="00AD788C">
        <w:rPr>
          <w:lang w:val="en-IE"/>
        </w:rPr>
        <w:br/>
        <w:t xml:space="preserve">diagnostic tests, reagents and vaccines for </w:t>
      </w:r>
      <w:r w:rsidR="00393169" w:rsidRPr="00AD788C">
        <w:rPr>
          <w:lang w:val="en-IE"/>
        </w:rPr>
        <w:br/>
      </w:r>
      <w:proofErr w:type="spellStart"/>
      <w:r w:rsidRPr="00AD788C">
        <w:rPr>
          <w:lang w:val="en-IE"/>
        </w:rPr>
        <w:t>Trypanosomos</w:t>
      </w:r>
      <w:r w:rsidR="00153161" w:rsidRPr="00AD788C">
        <w:rPr>
          <w:lang w:val="en-IE"/>
        </w:rPr>
        <w:t>e</w:t>
      </w:r>
      <w:r w:rsidRPr="00AD788C">
        <w:rPr>
          <w:lang w:val="en-IE"/>
        </w:rPr>
        <w:t>s</w:t>
      </w:r>
      <w:proofErr w:type="spellEnd"/>
      <w:r w:rsidRPr="00AD788C">
        <w:rPr>
          <w:lang w:val="en-IE"/>
        </w:rPr>
        <w:t xml:space="preserve"> (tsetse-transmitted)</w:t>
      </w:r>
      <w:r w:rsidR="008C2E8C" w:rsidRPr="00AD788C">
        <w:rPr>
          <w:lang w:val="en-IE"/>
        </w:rPr>
        <w:t>/</w:t>
      </w:r>
      <w:proofErr w:type="spellStart"/>
      <w:r w:rsidR="004F40A4" w:rsidRPr="00AD788C">
        <w:rPr>
          <w:lang w:val="en-IE"/>
        </w:rPr>
        <w:t>Trypanosom</w:t>
      </w:r>
      <w:r w:rsidR="00ED55B8" w:rsidRPr="00AD788C">
        <w:rPr>
          <w:lang w:val="en-IE"/>
        </w:rPr>
        <w:t>o</w:t>
      </w:r>
      <w:r w:rsidR="004F40A4" w:rsidRPr="00AD788C">
        <w:rPr>
          <w:lang w:val="en-IE"/>
        </w:rPr>
        <w:t>s</w:t>
      </w:r>
      <w:r w:rsidR="00153161" w:rsidRPr="00AD788C">
        <w:rPr>
          <w:lang w:val="en-IE"/>
        </w:rPr>
        <w:t>e</w:t>
      </w:r>
      <w:r w:rsidR="004F40A4" w:rsidRPr="00AD788C">
        <w:rPr>
          <w:lang w:val="en-IE"/>
        </w:rPr>
        <w:t>s</w:t>
      </w:r>
      <w:proofErr w:type="spellEnd"/>
      <w:r w:rsidR="004F40A4" w:rsidRPr="00AD788C">
        <w:rPr>
          <w:lang w:val="en-IE"/>
        </w:rPr>
        <w:t xml:space="preserve"> of African origin.</w:t>
      </w:r>
    </w:p>
    <w:p w14:paraId="16B091FA" w14:textId="77777777" w:rsidR="00B911EA" w:rsidRDefault="00F2371D" w:rsidP="00B23400">
      <w:pPr>
        <w:pStyle w:val="Reflabnote"/>
        <w:rPr>
          <w:smallCaps/>
          <w:lang w:val="en-IE"/>
        </w:rPr>
      </w:pPr>
      <w:r w:rsidRPr="004C3F7F">
        <w:rPr>
          <w:b/>
          <w:smallCaps/>
          <w:lang w:val="en-IE"/>
        </w:rPr>
        <w:t>NB:</w:t>
      </w:r>
      <w:r w:rsidRPr="00AD788C">
        <w:rPr>
          <w:smallCaps/>
          <w:lang w:val="en-IE"/>
        </w:rPr>
        <w:t xml:space="preserve"> First adopted in 1991 as Trypanosomiasis</w:t>
      </w:r>
      <w:r w:rsidR="00EE2CB6">
        <w:rPr>
          <w:smallCaps/>
          <w:lang w:val="en-IE"/>
        </w:rPr>
        <w:t xml:space="preserve">; </w:t>
      </w:r>
      <w:r w:rsidRPr="00AD788C">
        <w:rPr>
          <w:smallCaps/>
          <w:lang w:val="en-IE"/>
        </w:rPr>
        <w:t>Most recent updates adopted in 201</w:t>
      </w:r>
      <w:r w:rsidR="007B65D1">
        <w:rPr>
          <w:smallCaps/>
          <w:lang w:val="en-IE"/>
        </w:rPr>
        <w:t>8</w:t>
      </w:r>
      <w:r w:rsidR="003352AB" w:rsidRPr="00AD788C">
        <w:rPr>
          <w:smallCaps/>
          <w:lang w:val="en-IE"/>
        </w:rPr>
        <w:t>.</w:t>
      </w:r>
    </w:p>
    <w:p w14:paraId="2B80E4A7" w14:textId="772662FE" w:rsidR="005E085E" w:rsidRPr="00B23400" w:rsidRDefault="005E085E" w:rsidP="00B23400">
      <w:pPr>
        <w:pStyle w:val="Reflabnote"/>
        <w:rPr>
          <w:smallCaps/>
          <w:lang w:val="en-IE"/>
        </w:rPr>
        <w:sectPr w:rsidR="005E085E" w:rsidRPr="00B23400">
          <w:headerReference w:type="even" r:id="rId10"/>
          <w:headerReference w:type="default" r:id="rId11"/>
          <w:footerReference w:type="even" r:id="rId12"/>
          <w:footerReference w:type="default" r:id="rId13"/>
          <w:footerReference w:type="first" r:id="rId14"/>
          <w:pgSz w:w="11907" w:h="16840" w:code="9"/>
          <w:pgMar w:top="-1418" w:right="1418" w:bottom="1418" w:left="1418" w:header="567" w:footer="567" w:gutter="0"/>
          <w:paperSrc w:first="7" w:other="7"/>
          <w:lnNumType w:countBy="1" w:restart="continuous"/>
          <w:pgNumType w:start="1"/>
          <w:cols w:space="720"/>
          <w:titlePg/>
          <w:docGrid w:linePitch="272"/>
        </w:sectPr>
      </w:pPr>
    </w:p>
    <w:p w14:paraId="14327EFA" w14:textId="77777777" w:rsidR="005E085E" w:rsidRPr="00AD788C" w:rsidRDefault="005E085E" w:rsidP="005E085E">
      <w:pPr>
        <w:pStyle w:val="Reflabnote"/>
        <w:jc w:val="both"/>
        <w:rPr>
          <w:lang w:val="en-IE"/>
        </w:rPr>
      </w:pPr>
    </w:p>
    <w:sectPr w:rsidR="005E085E" w:rsidRPr="00AD788C" w:rsidSect="00B911EA">
      <w:footerReference w:type="first" r:id="rId15"/>
      <w:pgSz w:w="11907" w:h="16840" w:code="9"/>
      <w:pgMar w:top="-1418" w:right="1418" w:bottom="1418" w:left="1418" w:header="567" w:footer="567" w:gutter="0"/>
      <w:paperSrc w:first="7" w:other="7"/>
      <w:pgNumType w:start="122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9E218" w14:textId="77777777" w:rsidR="00633E5A" w:rsidRDefault="00633E5A">
      <w:r>
        <w:separator/>
      </w:r>
    </w:p>
  </w:endnote>
  <w:endnote w:type="continuationSeparator" w:id="0">
    <w:p w14:paraId="396D5292" w14:textId="77777777" w:rsidR="00633E5A" w:rsidRDefault="00633E5A">
      <w:r>
        <w:continuationSeparator/>
      </w:r>
    </w:p>
  </w:endnote>
  <w:endnote w:type="continuationNotice" w:id="1">
    <w:p w14:paraId="15B9A097" w14:textId="77777777" w:rsidR="00633E5A" w:rsidRDefault="00633E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0519D" w14:textId="3D3915FE" w:rsidR="00633E5A" w:rsidRPr="00CC06DF" w:rsidRDefault="00633E5A" w:rsidP="00CC06DF">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Pr>
        <w:rFonts w:ascii="Ottawa" w:hAnsi="Ottawa" w:cs="Ottawa"/>
        <w:noProof/>
        <w:sz w:val="22"/>
        <w:szCs w:val="22"/>
      </w:rPr>
      <w:t>10</w:t>
    </w:r>
    <w:r>
      <w:rPr>
        <w:rFonts w:ascii="Ottawa" w:hAnsi="Ottawa" w:cs="Ottawa"/>
        <w:sz w:val="22"/>
        <w:szCs w:val="22"/>
      </w:rPr>
      <w:fldChar w:fldCharType="end"/>
    </w:r>
    <w:r>
      <w:rPr>
        <w:rFonts w:ascii="Ottawa" w:hAnsi="Ottawa" w:cs="Ottawa"/>
        <w:sz w:val="22"/>
        <w:szCs w:val="22"/>
      </w:rPr>
      <w:tab/>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1EC9B" w14:textId="6DBE1C46" w:rsidR="00633E5A" w:rsidRPr="00CC06DF" w:rsidRDefault="00633E5A" w:rsidP="00CC06DF">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2020</w:t>
    </w:r>
    <w:r>
      <w:rPr>
        <w:rFonts w:ascii="Ottawa" w:hAnsi="Ottawa" w:cs="Ottawa"/>
        <w:sz w:val="22"/>
        <w:szCs w:val="22"/>
      </w:rPr>
      <w:tab/>
    </w: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Pr>
        <w:rFonts w:ascii="Ottawa" w:hAnsi="Ottawa" w:cs="Ottawa"/>
        <w:noProof/>
        <w:sz w:val="22"/>
        <w:szCs w:val="22"/>
      </w:rPr>
      <w:t>11</w:t>
    </w:r>
    <w:r>
      <w:rPr>
        <w:rFonts w:ascii="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32705" w14:textId="2904B4D5" w:rsidR="00633E5A" w:rsidRPr="00CC06DF" w:rsidRDefault="00633E5A" w:rsidP="00CC06DF">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2020</w:t>
    </w:r>
    <w:r>
      <w:rPr>
        <w:rFonts w:ascii="Ottawa" w:hAnsi="Ottawa" w:cs="Ottawa"/>
        <w:sz w:val="22"/>
        <w:szCs w:val="22"/>
      </w:rPr>
      <w:tab/>
    </w:r>
    <w:r>
      <w:rPr>
        <w:rFonts w:ascii="Ottawa" w:hAnsi="Ottawa" w:cs="Ottawa"/>
        <w:sz w:val="22"/>
        <w:szCs w:val="22"/>
      </w:rPr>
      <w:fldChar w:fldCharType="begin"/>
    </w:r>
    <w:r>
      <w:rPr>
        <w:rFonts w:ascii="Ottawa" w:hAnsi="Ottawa" w:cs="Ottawa"/>
        <w:sz w:val="22"/>
        <w:szCs w:val="22"/>
      </w:rPr>
      <w:instrText xml:space="preserve"> PAGE  </w:instrText>
    </w:r>
    <w:r>
      <w:rPr>
        <w:rFonts w:ascii="Ottawa" w:hAnsi="Ottawa" w:cs="Ottawa"/>
        <w:sz w:val="22"/>
        <w:szCs w:val="22"/>
      </w:rPr>
      <w:fldChar w:fldCharType="separate"/>
    </w:r>
    <w:r>
      <w:rPr>
        <w:rFonts w:ascii="Ottawa" w:hAnsi="Ottawa" w:cs="Ottawa"/>
        <w:noProof/>
        <w:sz w:val="22"/>
        <w:szCs w:val="22"/>
      </w:rPr>
      <w:t>1</w:t>
    </w:r>
    <w:r>
      <w:rPr>
        <w:rFonts w:ascii="Ottawa" w:hAnsi="Ottawa" w:cs="Ottawa"/>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4995B" w14:textId="77777777" w:rsidR="00633E5A" w:rsidRPr="00B911EA" w:rsidRDefault="00633E5A" w:rsidP="00B91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C05B" w14:textId="77777777" w:rsidR="00633E5A" w:rsidRDefault="00633E5A">
      <w:r>
        <w:separator/>
      </w:r>
    </w:p>
  </w:footnote>
  <w:footnote w:type="continuationSeparator" w:id="0">
    <w:p w14:paraId="4E945245" w14:textId="77777777" w:rsidR="00633E5A" w:rsidRDefault="00633E5A">
      <w:r>
        <w:continuationSeparator/>
      </w:r>
    </w:p>
  </w:footnote>
  <w:footnote w:type="continuationNotice" w:id="1">
    <w:p w14:paraId="42F43C63" w14:textId="77777777" w:rsidR="00633E5A" w:rsidRDefault="00633E5A">
      <w:pPr>
        <w:spacing w:line="240" w:lineRule="auto"/>
      </w:pPr>
    </w:p>
  </w:footnote>
  <w:footnote w:id="2">
    <w:p w14:paraId="340A7F49" w14:textId="65F3F21F" w:rsidR="00633E5A" w:rsidRPr="00685BF5" w:rsidRDefault="00633E5A" w:rsidP="00685BF5">
      <w:pPr>
        <w:pStyle w:val="Notedebasdepage"/>
        <w:spacing w:line="240" w:lineRule="auto"/>
        <w:ind w:left="425" w:hanging="425"/>
        <w:rPr>
          <w:rFonts w:ascii="Arial" w:hAnsi="Arial" w:cs="Arial"/>
          <w:sz w:val="16"/>
          <w:szCs w:val="16"/>
          <w:u w:val="double"/>
        </w:rPr>
      </w:pPr>
      <w:r w:rsidRPr="00685BF5">
        <w:rPr>
          <w:rStyle w:val="Appelnotedebasdep"/>
          <w:rFonts w:ascii="Arial" w:hAnsi="Arial" w:cs="Arial"/>
          <w:sz w:val="16"/>
          <w:szCs w:val="16"/>
          <w:u w:val="double"/>
          <w:vertAlign w:val="baseline"/>
        </w:rPr>
        <w:footnoteRef/>
      </w:r>
      <w:r w:rsidRPr="00685BF5">
        <w:rPr>
          <w:rFonts w:ascii="Arial" w:hAnsi="Arial" w:cs="Arial"/>
          <w:sz w:val="16"/>
          <w:szCs w:val="16"/>
          <w:u w:val="double"/>
        </w:rPr>
        <w:t xml:space="preserve"> </w:t>
      </w:r>
      <w:r w:rsidRPr="00685BF5">
        <w:rPr>
          <w:rFonts w:ascii="Arial" w:hAnsi="Arial" w:cs="Arial"/>
          <w:sz w:val="16"/>
          <w:szCs w:val="16"/>
          <w:u w:val="double"/>
        </w:rPr>
        <w:tab/>
      </w:r>
      <w:hyperlink r:id="rId1" w:history="1">
        <w:r w:rsidRPr="00685BF5">
          <w:rPr>
            <w:rStyle w:val="Lienhypertexte"/>
            <w:rFonts w:ascii="Arial" w:hAnsi="Arial" w:cs="Arial"/>
            <w:sz w:val="16"/>
            <w:szCs w:val="16"/>
            <w:u w:val="double"/>
          </w:rPr>
          <w:t>http://www.oie.int/nttat/Attached%20files/A16-REC-COMPENDIUM_PROTOCOLES_TRYPANO-En.pdf</w:t>
        </w:r>
      </w:hyperlink>
    </w:p>
  </w:footnote>
  <w:footnote w:id="3">
    <w:p w14:paraId="1358B58D" w14:textId="77777777" w:rsidR="00633E5A" w:rsidRPr="003B3EF6" w:rsidRDefault="00633E5A" w:rsidP="009519F8">
      <w:pPr>
        <w:pStyle w:val="Notedebasdepage"/>
        <w:spacing w:line="240" w:lineRule="auto"/>
        <w:ind w:left="425" w:hanging="425"/>
        <w:rPr>
          <w:rFonts w:ascii="Arial" w:hAnsi="Arial" w:cs="Arial"/>
          <w:sz w:val="16"/>
          <w:szCs w:val="16"/>
          <w:lang w:val="en-IE"/>
        </w:rPr>
      </w:pPr>
      <w:r w:rsidRPr="009519F8">
        <w:rPr>
          <w:rStyle w:val="Appelnotedebasdep"/>
          <w:rFonts w:ascii="Arial" w:hAnsi="Arial" w:cs="Arial"/>
          <w:sz w:val="16"/>
          <w:szCs w:val="16"/>
          <w:vertAlign w:val="baseline"/>
        </w:rPr>
        <w:footnoteRef/>
      </w:r>
      <w:r w:rsidRPr="009519F8">
        <w:rPr>
          <w:rFonts w:ascii="Arial" w:hAnsi="Arial" w:cs="Arial"/>
          <w:sz w:val="16"/>
          <w:szCs w:val="16"/>
        </w:rPr>
        <w:t xml:space="preserve"> </w:t>
      </w:r>
      <w:r w:rsidRPr="009519F8">
        <w:rPr>
          <w:rFonts w:ascii="Arial" w:hAnsi="Arial" w:cs="Arial"/>
          <w:sz w:val="16"/>
          <w:szCs w:val="16"/>
          <w:lang w:val="en-IE"/>
        </w:rPr>
        <w:tab/>
      </w:r>
      <w:r w:rsidRPr="009519F8">
        <w:rPr>
          <w:rFonts w:ascii="Arial" w:hAnsi="Arial" w:cs="Arial"/>
          <w:sz w:val="16"/>
          <w:szCs w:val="16"/>
          <w:highlight w:val="yellow"/>
        </w:rPr>
        <w:t>Some of the scoring on this table has been updated on advice from experts. For clarity, the changes have been highlighted</w:t>
      </w:r>
      <w:r>
        <w:rPr>
          <w:rFonts w:ascii="Arial" w:hAnsi="Arial" w:cs="Arial"/>
          <w:sz w:val="16"/>
          <w:szCs w:val="16"/>
          <w:highlight w:val="yellow"/>
        </w:rPr>
        <w:t xml:space="preserve"> in yellow</w:t>
      </w:r>
      <w:r w:rsidRPr="008E4B69">
        <w:rPr>
          <w:rFonts w:ascii="Arial" w:hAnsi="Arial" w:cs="Arial"/>
          <w:sz w:val="16"/>
          <w:szCs w:val="16"/>
          <w:highlight w:val="yellow"/>
        </w:rPr>
        <w:t>.</w:t>
      </w:r>
      <w:r>
        <w:rPr>
          <w:rFonts w:ascii="Arial" w:hAnsi="Arial" w:cs="Arial"/>
          <w:sz w:val="16"/>
          <w:szCs w:val="16"/>
        </w:rPr>
        <w:t xml:space="preserve"> </w:t>
      </w:r>
    </w:p>
  </w:footnote>
  <w:footnote w:id="4">
    <w:p w14:paraId="49222BF5" w14:textId="383967CC" w:rsidR="00633E5A" w:rsidRPr="00EF26AA" w:rsidRDefault="00633E5A" w:rsidP="004318C4">
      <w:pPr>
        <w:pStyle w:val="Notedebasdepage"/>
        <w:tabs>
          <w:tab w:val="left" w:pos="-1843"/>
        </w:tabs>
        <w:spacing w:line="240" w:lineRule="auto"/>
        <w:ind w:left="425" w:hanging="425"/>
        <w:jc w:val="left"/>
      </w:pPr>
      <w:r w:rsidRPr="000A40D3">
        <w:rPr>
          <w:rStyle w:val="Appelnotedebasdep"/>
          <w:rFonts w:ascii="Arial" w:hAnsi="Arial" w:cs="Arial"/>
          <w:sz w:val="16"/>
          <w:szCs w:val="16"/>
          <w:vertAlign w:val="baseline"/>
        </w:rPr>
        <w:footnoteRef/>
      </w:r>
      <w:r w:rsidRPr="00EF26AA">
        <w:rPr>
          <w:rFonts w:ascii="Arial" w:hAnsi="Arial" w:cs="Arial"/>
          <w:sz w:val="16"/>
          <w:szCs w:val="16"/>
        </w:rPr>
        <w:tab/>
        <w:t xml:space="preserve">A combination of agent identification </w:t>
      </w:r>
      <w:r w:rsidRPr="00DE3D94">
        <w:rPr>
          <w:rFonts w:ascii="Arial" w:hAnsi="Arial" w:cs="Arial"/>
          <w:strike/>
          <w:sz w:val="16"/>
          <w:szCs w:val="16"/>
        </w:rPr>
        <w:t xml:space="preserve">methods </w:t>
      </w:r>
      <w:r w:rsidRPr="00DE3D94">
        <w:rPr>
          <w:rFonts w:ascii="Arial" w:hAnsi="Arial" w:cs="Arial"/>
          <w:sz w:val="16"/>
          <w:szCs w:val="16"/>
          <w:u w:val="double"/>
        </w:rPr>
        <w:t>tests</w:t>
      </w:r>
      <w:r w:rsidRPr="00EF26AA">
        <w:rPr>
          <w:rFonts w:ascii="Arial" w:hAnsi="Arial" w:cs="Arial"/>
          <w:sz w:val="16"/>
          <w:szCs w:val="16"/>
        </w:rPr>
        <w:t xml:space="preserve"> applied on the same clinical sample is recommended.</w:t>
      </w:r>
    </w:p>
  </w:footnote>
  <w:footnote w:id="5">
    <w:p w14:paraId="3EFD3EAE" w14:textId="77777777" w:rsidR="00633E5A" w:rsidRPr="002A1D70" w:rsidRDefault="00633E5A" w:rsidP="001D661D">
      <w:pPr>
        <w:pStyle w:val="Notedebasdepage"/>
        <w:tabs>
          <w:tab w:val="left" w:pos="-1843"/>
        </w:tabs>
        <w:spacing w:line="240" w:lineRule="auto"/>
        <w:ind w:left="425" w:hanging="425"/>
        <w:rPr>
          <w:u w:val="double"/>
        </w:rPr>
      </w:pPr>
      <w:r w:rsidRPr="002A1D70">
        <w:rPr>
          <w:rStyle w:val="Appelnotedebasdep"/>
          <w:rFonts w:ascii="Arial" w:hAnsi="Arial" w:cs="Arial"/>
          <w:sz w:val="16"/>
          <w:szCs w:val="16"/>
          <w:u w:val="double"/>
          <w:vertAlign w:val="baseline"/>
        </w:rPr>
        <w:footnoteRef/>
      </w:r>
      <w:r w:rsidRPr="002A1D70">
        <w:rPr>
          <w:rFonts w:ascii="Arial" w:hAnsi="Arial" w:cs="Arial"/>
          <w:sz w:val="16"/>
          <w:szCs w:val="16"/>
          <w:u w:val="double"/>
        </w:rPr>
        <w:t xml:space="preserve"> </w:t>
      </w:r>
      <w:r w:rsidRPr="002A1D70">
        <w:rPr>
          <w:rFonts w:ascii="Arial" w:hAnsi="Arial" w:cs="Arial"/>
          <w:sz w:val="16"/>
          <w:szCs w:val="16"/>
          <w:u w:val="double"/>
        </w:rPr>
        <w:tab/>
        <w:t xml:space="preserve">Although expensive and time consuming, the mini-AECT can be useful </w:t>
      </w:r>
      <w:r>
        <w:rPr>
          <w:rFonts w:ascii="Arial" w:hAnsi="Arial" w:cs="Arial"/>
          <w:sz w:val="16"/>
          <w:szCs w:val="16"/>
          <w:u w:val="double"/>
        </w:rPr>
        <w:t>for the</w:t>
      </w:r>
      <w:r w:rsidRPr="002A1D70">
        <w:rPr>
          <w:rFonts w:ascii="Arial" w:hAnsi="Arial" w:cs="Arial"/>
          <w:sz w:val="16"/>
          <w:szCs w:val="16"/>
          <w:u w:val="double"/>
        </w:rPr>
        <w:t xml:space="preserve"> detect</w:t>
      </w:r>
      <w:r>
        <w:rPr>
          <w:rFonts w:ascii="Arial" w:hAnsi="Arial" w:cs="Arial"/>
          <w:sz w:val="16"/>
          <w:szCs w:val="16"/>
          <w:u w:val="double"/>
        </w:rPr>
        <w:t>ion of</w:t>
      </w:r>
      <w:r w:rsidRPr="002A1D70">
        <w:rPr>
          <w:rFonts w:ascii="Arial" w:hAnsi="Arial" w:cs="Arial"/>
          <w:sz w:val="16"/>
          <w:szCs w:val="16"/>
          <w:u w:val="double"/>
        </w:rPr>
        <w:t xml:space="preserve"> low </w:t>
      </w:r>
      <w:proofErr w:type="spellStart"/>
      <w:r w:rsidRPr="002A1D70">
        <w:rPr>
          <w:rFonts w:ascii="Arial" w:hAnsi="Arial" w:cs="Arial"/>
          <w:sz w:val="16"/>
          <w:szCs w:val="16"/>
          <w:u w:val="double"/>
        </w:rPr>
        <w:t>parasitaemic</w:t>
      </w:r>
      <w:proofErr w:type="spellEnd"/>
      <w:r w:rsidRPr="002A1D70">
        <w:rPr>
          <w:rFonts w:ascii="Arial" w:hAnsi="Arial" w:cs="Arial"/>
          <w:sz w:val="16"/>
          <w:szCs w:val="16"/>
          <w:u w:val="double"/>
        </w:rPr>
        <w:t xml:space="preserve"> animals.</w:t>
      </w:r>
    </w:p>
  </w:footnote>
  <w:footnote w:id="6">
    <w:p w14:paraId="6B8F7BD1" w14:textId="77777777" w:rsidR="00633E5A" w:rsidRPr="002A1D70" w:rsidRDefault="00633E5A" w:rsidP="00C068C4">
      <w:pPr>
        <w:spacing w:line="240" w:lineRule="auto"/>
        <w:ind w:left="426" w:hanging="426"/>
        <w:rPr>
          <w:u w:val="double"/>
        </w:rPr>
      </w:pPr>
      <w:r w:rsidRPr="002A1D70">
        <w:rPr>
          <w:rStyle w:val="Appelnotedebasdep"/>
          <w:rFonts w:ascii="Arial" w:hAnsi="Arial" w:cs="Arial"/>
          <w:sz w:val="16"/>
          <w:szCs w:val="16"/>
          <w:u w:val="double"/>
          <w:vertAlign w:val="baseline"/>
        </w:rPr>
        <w:footnoteRef/>
      </w:r>
      <w:r w:rsidRPr="002A1D70">
        <w:rPr>
          <w:rFonts w:ascii="Arial" w:hAnsi="Arial" w:cs="Arial"/>
          <w:sz w:val="16"/>
          <w:szCs w:val="16"/>
          <w:u w:val="double"/>
        </w:rPr>
        <w:t xml:space="preserve"> </w:t>
      </w:r>
      <w:r w:rsidRPr="002A1D70">
        <w:rPr>
          <w:rFonts w:ascii="Arial" w:hAnsi="Arial" w:cs="Arial"/>
          <w:sz w:val="16"/>
          <w:szCs w:val="16"/>
          <w:u w:val="double"/>
        </w:rPr>
        <w:tab/>
      </w:r>
      <w:r w:rsidRPr="002A1D70">
        <w:rPr>
          <w:rFonts w:ascii="Arial" w:hAnsi="Arial" w:cs="Arial"/>
          <w:sz w:val="16"/>
          <w:szCs w:val="16"/>
          <w:u w:val="double"/>
          <w:lang w:val="en-US"/>
        </w:rPr>
        <w:t xml:space="preserve">CATT (card agglutination test for </w:t>
      </w:r>
      <w:r w:rsidRPr="002A1D70">
        <w:rPr>
          <w:rFonts w:ascii="Arial" w:hAnsi="Arial" w:cs="Arial"/>
          <w:i/>
          <w:sz w:val="16"/>
          <w:szCs w:val="16"/>
          <w:u w:val="double"/>
          <w:lang w:val="en-US"/>
        </w:rPr>
        <w:t xml:space="preserve">T. </w:t>
      </w:r>
      <w:proofErr w:type="spellStart"/>
      <w:r w:rsidRPr="002A1D70">
        <w:rPr>
          <w:rFonts w:ascii="Arial" w:hAnsi="Arial" w:cs="Arial"/>
          <w:i/>
          <w:sz w:val="16"/>
          <w:szCs w:val="16"/>
          <w:u w:val="double"/>
          <w:lang w:val="en-US"/>
        </w:rPr>
        <w:t>evansi</w:t>
      </w:r>
      <w:proofErr w:type="spellEnd"/>
      <w:r w:rsidRPr="002A1D70">
        <w:rPr>
          <w:rFonts w:ascii="Arial" w:hAnsi="Arial" w:cs="Arial"/>
          <w:sz w:val="16"/>
          <w:szCs w:val="16"/>
          <w:u w:val="double"/>
          <w:lang w:val="en-US"/>
        </w:rPr>
        <w:t xml:space="preserve">) and IFAT or ELISA </w:t>
      </w:r>
      <w:r w:rsidRPr="002A1D70">
        <w:rPr>
          <w:rFonts w:ascii="Arial" w:hAnsi="Arial" w:cs="Arial"/>
          <w:i/>
          <w:sz w:val="16"/>
          <w:szCs w:val="16"/>
          <w:u w:val="double"/>
          <w:lang w:val="en-US"/>
        </w:rPr>
        <w:t xml:space="preserve">T. </w:t>
      </w:r>
      <w:proofErr w:type="spellStart"/>
      <w:r w:rsidRPr="002A1D70">
        <w:rPr>
          <w:rFonts w:ascii="Arial" w:hAnsi="Arial" w:cs="Arial"/>
          <w:i/>
          <w:sz w:val="16"/>
          <w:szCs w:val="16"/>
          <w:u w:val="double"/>
          <w:lang w:val="en-US"/>
        </w:rPr>
        <w:t>evansi</w:t>
      </w:r>
      <w:proofErr w:type="spellEnd"/>
      <w:r w:rsidRPr="002A1D70">
        <w:rPr>
          <w:rFonts w:ascii="Arial" w:hAnsi="Arial" w:cs="Arial"/>
          <w:sz w:val="16"/>
          <w:szCs w:val="16"/>
          <w:u w:val="double"/>
          <w:lang w:val="en-US"/>
        </w:rPr>
        <w:t xml:space="preserve"> should be used if a </w:t>
      </w:r>
      <w:r w:rsidRPr="002A1D70">
        <w:rPr>
          <w:rFonts w:ascii="Arial" w:hAnsi="Arial" w:cs="Arial"/>
          <w:i/>
          <w:sz w:val="16"/>
          <w:szCs w:val="16"/>
          <w:u w:val="double"/>
          <w:lang w:val="en-US"/>
        </w:rPr>
        <w:t xml:space="preserve">T. </w:t>
      </w:r>
      <w:proofErr w:type="spellStart"/>
      <w:r w:rsidRPr="002A1D70">
        <w:rPr>
          <w:rFonts w:ascii="Arial" w:hAnsi="Arial" w:cs="Arial"/>
          <w:i/>
          <w:sz w:val="16"/>
          <w:szCs w:val="16"/>
          <w:u w:val="double"/>
          <w:lang w:val="en-US"/>
        </w:rPr>
        <w:t>evansi</w:t>
      </w:r>
      <w:proofErr w:type="spellEnd"/>
      <w:r w:rsidRPr="002A1D70">
        <w:rPr>
          <w:rFonts w:ascii="Arial" w:hAnsi="Arial" w:cs="Arial"/>
          <w:sz w:val="16"/>
          <w:szCs w:val="16"/>
          <w:u w:val="double"/>
          <w:lang w:val="en-US"/>
        </w:rPr>
        <w:t xml:space="preserve"> infection is suspected (as such or in a mixed infection).</w:t>
      </w:r>
    </w:p>
  </w:footnote>
  <w:footnote w:id="7">
    <w:p w14:paraId="7A8DF2F7" w14:textId="77777777" w:rsidR="00633E5A" w:rsidRPr="002A1D70" w:rsidRDefault="00633E5A" w:rsidP="007F7048">
      <w:pPr>
        <w:pStyle w:val="Notedebasdepage"/>
        <w:spacing w:line="240" w:lineRule="auto"/>
        <w:ind w:left="425" w:hanging="425"/>
        <w:rPr>
          <w:rFonts w:ascii="Arial" w:hAnsi="Arial" w:cs="Arial"/>
          <w:sz w:val="16"/>
          <w:szCs w:val="16"/>
          <w:u w:val="double"/>
          <w:lang w:val="en-US"/>
        </w:rPr>
      </w:pPr>
      <w:r w:rsidRPr="002A1D70">
        <w:rPr>
          <w:rStyle w:val="Appelnotedebasdep"/>
          <w:rFonts w:ascii="Arial" w:hAnsi="Arial" w:cs="Arial"/>
          <w:sz w:val="16"/>
          <w:szCs w:val="16"/>
          <w:u w:val="double"/>
          <w:vertAlign w:val="baseline"/>
        </w:rPr>
        <w:footnoteRef/>
      </w:r>
      <w:r w:rsidRPr="002A1D70">
        <w:rPr>
          <w:rFonts w:ascii="Arial" w:hAnsi="Arial" w:cs="Arial"/>
          <w:sz w:val="16"/>
          <w:szCs w:val="16"/>
          <w:u w:val="double"/>
        </w:rPr>
        <w:t xml:space="preserve"> </w:t>
      </w:r>
      <w:r w:rsidRPr="002A1D70">
        <w:rPr>
          <w:rFonts w:ascii="Arial" w:hAnsi="Arial" w:cs="Arial"/>
          <w:sz w:val="16"/>
          <w:szCs w:val="16"/>
          <w:u w:val="double"/>
        </w:rPr>
        <w:tab/>
        <w:t xml:space="preserve">Choice of the antigen(s), </w:t>
      </w:r>
      <w:r w:rsidRPr="002A1D70">
        <w:rPr>
          <w:rFonts w:ascii="Arial" w:hAnsi="Arial" w:cs="Arial"/>
          <w:i/>
          <w:sz w:val="16"/>
          <w:szCs w:val="16"/>
          <w:u w:val="double"/>
        </w:rPr>
        <w:t xml:space="preserve">T. vivax, T. </w:t>
      </w:r>
      <w:proofErr w:type="spellStart"/>
      <w:r w:rsidRPr="002A1D70">
        <w:rPr>
          <w:rFonts w:ascii="Arial" w:hAnsi="Arial" w:cs="Arial"/>
          <w:i/>
          <w:sz w:val="16"/>
          <w:szCs w:val="16"/>
          <w:u w:val="double"/>
        </w:rPr>
        <w:t>congolense</w:t>
      </w:r>
      <w:proofErr w:type="spellEnd"/>
      <w:r w:rsidRPr="002A1D70">
        <w:rPr>
          <w:rFonts w:ascii="Arial" w:hAnsi="Arial" w:cs="Arial"/>
          <w:sz w:val="16"/>
          <w:szCs w:val="16"/>
          <w:u w:val="double"/>
        </w:rPr>
        <w:t xml:space="preserve"> type savannah and/or </w:t>
      </w:r>
      <w:r w:rsidRPr="002A1D70">
        <w:rPr>
          <w:rFonts w:ascii="Arial" w:hAnsi="Arial" w:cs="Arial"/>
          <w:i/>
          <w:sz w:val="16"/>
          <w:szCs w:val="16"/>
          <w:u w:val="double"/>
        </w:rPr>
        <w:t xml:space="preserve">T. brucei </w:t>
      </w:r>
      <w:proofErr w:type="spellStart"/>
      <w:r w:rsidRPr="002A1D70">
        <w:rPr>
          <w:rFonts w:ascii="Arial" w:hAnsi="Arial" w:cs="Arial"/>
          <w:i/>
          <w:sz w:val="16"/>
          <w:szCs w:val="16"/>
          <w:u w:val="double"/>
        </w:rPr>
        <w:t>brucei</w:t>
      </w:r>
      <w:proofErr w:type="spellEnd"/>
      <w:r w:rsidRPr="002A1D70">
        <w:rPr>
          <w:rFonts w:ascii="Arial" w:hAnsi="Arial" w:cs="Arial"/>
          <w:sz w:val="16"/>
          <w:szCs w:val="16"/>
          <w:u w:val="double"/>
        </w:rPr>
        <w:t xml:space="preserve"> (+/- </w:t>
      </w:r>
      <w:r w:rsidRPr="002A1D70">
        <w:rPr>
          <w:rFonts w:ascii="Arial" w:hAnsi="Arial" w:cs="Arial"/>
          <w:i/>
          <w:sz w:val="16"/>
          <w:szCs w:val="16"/>
          <w:u w:val="double"/>
        </w:rPr>
        <w:t xml:space="preserve">T. </w:t>
      </w:r>
      <w:proofErr w:type="spellStart"/>
      <w:r w:rsidRPr="002A1D70">
        <w:rPr>
          <w:rFonts w:ascii="Arial" w:hAnsi="Arial" w:cs="Arial"/>
          <w:i/>
          <w:sz w:val="16"/>
          <w:szCs w:val="16"/>
          <w:u w:val="double"/>
        </w:rPr>
        <w:t>evansi</w:t>
      </w:r>
      <w:proofErr w:type="spellEnd"/>
      <w:r w:rsidRPr="002A1D70">
        <w:rPr>
          <w:rFonts w:ascii="Arial" w:hAnsi="Arial" w:cs="Arial"/>
          <w:sz w:val="16"/>
          <w:szCs w:val="16"/>
          <w:u w:val="double"/>
        </w:rPr>
        <w:t xml:space="preserve">) must be adapted to the </w:t>
      </w:r>
      <w:proofErr w:type="spellStart"/>
      <w:r w:rsidRPr="002A1D70">
        <w:rPr>
          <w:rFonts w:ascii="Arial" w:hAnsi="Arial" w:cs="Arial"/>
          <w:sz w:val="16"/>
          <w:szCs w:val="16"/>
          <w:u w:val="double"/>
        </w:rPr>
        <w:t>epizootiological</w:t>
      </w:r>
      <w:proofErr w:type="spellEnd"/>
      <w:r w:rsidRPr="002A1D70">
        <w:rPr>
          <w:rFonts w:ascii="Arial" w:hAnsi="Arial" w:cs="Arial"/>
          <w:sz w:val="16"/>
          <w:szCs w:val="16"/>
          <w:u w:val="double"/>
        </w:rPr>
        <w:t xml:space="preserve"> situation; 1 to 4 IFATs or ELISAs may be justified.</w:t>
      </w:r>
    </w:p>
  </w:footnote>
  <w:footnote w:id="8">
    <w:p w14:paraId="626B7F2C" w14:textId="29C1B91C" w:rsidR="00633E5A" w:rsidRPr="006E31AF" w:rsidRDefault="00633E5A" w:rsidP="006E31AF">
      <w:pPr>
        <w:pStyle w:val="Notedebasdepage"/>
        <w:spacing w:line="240" w:lineRule="auto"/>
        <w:ind w:left="425" w:hanging="425"/>
        <w:rPr>
          <w:rFonts w:ascii="Arial" w:hAnsi="Arial" w:cs="Arial"/>
          <w:sz w:val="16"/>
          <w:szCs w:val="16"/>
        </w:rPr>
      </w:pPr>
      <w:r w:rsidRPr="006E31AF">
        <w:rPr>
          <w:rStyle w:val="Appelnotedebasdep"/>
          <w:rFonts w:ascii="Arial" w:hAnsi="Arial" w:cs="Arial"/>
          <w:sz w:val="16"/>
          <w:szCs w:val="16"/>
          <w:vertAlign w:val="baseline"/>
        </w:rPr>
        <w:footnoteRef/>
      </w:r>
      <w:r w:rsidRPr="006E31AF">
        <w:rPr>
          <w:rFonts w:ascii="Arial" w:hAnsi="Arial" w:cs="Arial"/>
          <w:sz w:val="16"/>
          <w:szCs w:val="16"/>
        </w:rPr>
        <w:t xml:space="preserve"> </w:t>
      </w:r>
      <w:r w:rsidRPr="006E31AF">
        <w:rPr>
          <w:rFonts w:ascii="Arial" w:hAnsi="Arial" w:cs="Arial"/>
          <w:sz w:val="16"/>
          <w:szCs w:val="16"/>
        </w:rPr>
        <w:tab/>
        <w:t>Institute of Tropical Medicine</w:t>
      </w:r>
      <w:r w:rsidRPr="006E31AF">
        <w:rPr>
          <w:rFonts w:ascii="Arial" w:hAnsi="Arial" w:cs="Arial"/>
          <w:sz w:val="16"/>
          <w:szCs w:val="16"/>
          <w:lang w:val="en-IE"/>
        </w:rPr>
        <w:t xml:space="preserve">, Anvers, </w:t>
      </w:r>
      <w:r w:rsidRPr="006E31AF">
        <w:rPr>
          <w:rFonts w:ascii="Arial" w:hAnsi="Arial" w:cs="Arial"/>
          <w:sz w:val="16"/>
          <w:szCs w:val="16"/>
          <w:u w:val="double"/>
          <w:lang w:val="en-IE"/>
        </w:rPr>
        <w:t xml:space="preserve">Belgium, and </w:t>
      </w:r>
      <w:r w:rsidRPr="006E31AF">
        <w:rPr>
          <w:rFonts w:ascii="Arial" w:hAnsi="Arial" w:cs="Arial"/>
          <w:sz w:val="16"/>
          <w:szCs w:val="16"/>
          <w:u w:val="double"/>
        </w:rPr>
        <w:t xml:space="preserve">National Research </w:t>
      </w:r>
      <w:proofErr w:type="spellStart"/>
      <w:r w:rsidRPr="006E31AF">
        <w:rPr>
          <w:rFonts w:ascii="Arial" w:hAnsi="Arial" w:cs="Arial"/>
          <w:sz w:val="16"/>
          <w:szCs w:val="16"/>
          <w:u w:val="double"/>
        </w:rPr>
        <w:t>Center</w:t>
      </w:r>
      <w:proofErr w:type="spellEnd"/>
      <w:r w:rsidRPr="006E31AF">
        <w:rPr>
          <w:rFonts w:ascii="Arial" w:hAnsi="Arial" w:cs="Arial"/>
          <w:sz w:val="16"/>
          <w:szCs w:val="16"/>
          <w:u w:val="double"/>
        </w:rPr>
        <w:t xml:space="preserve"> for Protozoan Diseases</w:t>
      </w:r>
      <w:r w:rsidRPr="006E31AF">
        <w:rPr>
          <w:rFonts w:ascii="Arial" w:hAnsi="Arial" w:cs="Arial"/>
          <w:sz w:val="16"/>
          <w:szCs w:val="16"/>
          <w:u w:val="double"/>
          <w:lang w:val="en-IE"/>
        </w:rPr>
        <w:t xml:space="preserve">, </w:t>
      </w:r>
      <w:proofErr w:type="spellStart"/>
      <w:r w:rsidRPr="006E31AF">
        <w:rPr>
          <w:rFonts w:ascii="Arial" w:hAnsi="Arial" w:cs="Arial"/>
          <w:sz w:val="16"/>
          <w:szCs w:val="16"/>
          <w:u w:val="double"/>
          <w:lang w:val="en-IE"/>
        </w:rPr>
        <w:t>Obihiro</w:t>
      </w:r>
      <w:proofErr w:type="spellEnd"/>
      <w:r w:rsidRPr="006E31AF">
        <w:rPr>
          <w:rFonts w:ascii="Arial" w:hAnsi="Arial" w:cs="Arial"/>
          <w:sz w:val="16"/>
          <w:szCs w:val="16"/>
          <w:u w:val="double"/>
          <w:lang w:val="en-IE"/>
        </w:rPr>
        <w:t>, Japan</w:t>
      </w:r>
    </w:p>
  </w:footnote>
  <w:footnote w:id="9">
    <w:p w14:paraId="78D15F43" w14:textId="4F2600DB" w:rsidR="00633E5A" w:rsidRPr="0099102A" w:rsidRDefault="00633E5A" w:rsidP="00265725">
      <w:pPr>
        <w:pStyle w:val="Notedebasdepage"/>
        <w:spacing w:line="240" w:lineRule="auto"/>
        <w:ind w:left="425" w:hanging="425"/>
        <w:rPr>
          <w:rFonts w:ascii="Arial" w:hAnsi="Arial" w:cs="Arial"/>
          <w:sz w:val="16"/>
          <w:szCs w:val="16"/>
          <w:u w:val="double"/>
          <w:lang w:val="en-US"/>
        </w:rPr>
      </w:pPr>
      <w:r w:rsidRPr="0099102A">
        <w:rPr>
          <w:rStyle w:val="Appelnotedebasdep"/>
          <w:rFonts w:ascii="Arial" w:hAnsi="Arial" w:cs="Arial"/>
          <w:sz w:val="16"/>
          <w:szCs w:val="16"/>
          <w:u w:val="double"/>
          <w:vertAlign w:val="baseline"/>
        </w:rPr>
        <w:footnoteRef/>
      </w:r>
      <w:r w:rsidRPr="0099102A">
        <w:rPr>
          <w:rFonts w:ascii="Arial" w:hAnsi="Arial" w:cs="Arial"/>
          <w:sz w:val="16"/>
          <w:szCs w:val="16"/>
          <w:u w:val="double"/>
        </w:rPr>
        <w:t xml:space="preserve"> </w:t>
      </w:r>
      <w:r w:rsidRPr="0099102A">
        <w:rPr>
          <w:rFonts w:ascii="Arial" w:hAnsi="Arial" w:cs="Arial"/>
          <w:sz w:val="16"/>
          <w:szCs w:val="16"/>
          <w:u w:val="double"/>
        </w:rPr>
        <w:tab/>
        <w:t xml:space="preserve">The polystyrene plate of choice must not adsorb the proteins in a peculiar orientation so that all antigenic epitopes be available to bind the antibodies; hydrophobic microplates are preferred to hydrophilic plates </w:t>
      </w:r>
      <w:r>
        <w:rPr>
          <w:rFonts w:ascii="Arial" w:hAnsi="Arial" w:cs="Arial"/>
          <w:sz w:val="16"/>
          <w:szCs w:val="16"/>
          <w:u w:val="double"/>
        </w:rPr>
        <w:t>where</w:t>
      </w:r>
      <w:r w:rsidRPr="0099102A">
        <w:rPr>
          <w:rFonts w:ascii="Arial" w:hAnsi="Arial" w:cs="Arial"/>
          <w:sz w:val="16"/>
          <w:szCs w:val="16"/>
          <w:u w:val="double"/>
        </w:rPr>
        <w:t xml:space="preserve"> protein bi</w:t>
      </w:r>
      <w:r>
        <w:rPr>
          <w:rFonts w:ascii="Arial" w:hAnsi="Arial" w:cs="Arial"/>
          <w:sz w:val="16"/>
          <w:szCs w:val="16"/>
          <w:u w:val="double"/>
        </w:rPr>
        <w:t>n</w:t>
      </w:r>
      <w:r w:rsidRPr="0099102A">
        <w:rPr>
          <w:rFonts w:ascii="Arial" w:hAnsi="Arial" w:cs="Arial"/>
          <w:sz w:val="16"/>
          <w:szCs w:val="16"/>
          <w:u w:val="double"/>
        </w:rPr>
        <w:t>ding is structurally oriented, thus hiding some of the antigenic epitopes.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5F8EE" w14:textId="5690B8FB" w:rsidR="00633E5A" w:rsidRPr="009C33EB" w:rsidRDefault="00633E5A" w:rsidP="00CC06DF">
    <w:pPr>
      <w:pBdr>
        <w:bottom w:val="single" w:sz="6" w:space="1" w:color="auto"/>
      </w:pBdr>
      <w:spacing w:line="240" w:lineRule="auto"/>
      <w:ind w:right="-1"/>
      <w:jc w:val="center"/>
      <w:rPr>
        <w:rFonts w:ascii="Ottawa" w:hAnsi="Ottawa" w:cs="Ottawa"/>
        <w:i/>
        <w:iCs/>
        <w:sz w:val="18"/>
        <w:szCs w:val="18"/>
      </w:rPr>
    </w:pPr>
    <w:bookmarkStart w:id="5" w:name="_Hlk32850116"/>
    <w:bookmarkStart w:id="6" w:name="_Hlk32850117"/>
    <w:bookmarkStart w:id="7" w:name="_Hlk32850120"/>
    <w:bookmarkStart w:id="8" w:name="_Hlk32850121"/>
    <w:r w:rsidRPr="009C33EB">
      <w:rPr>
        <w:rFonts w:ascii="Ottawa" w:hAnsi="Ottawa" w:cs="Ottawa"/>
        <w:i/>
        <w:iCs/>
        <w:sz w:val="18"/>
        <w:szCs w:val="18"/>
      </w:rPr>
      <w:t xml:space="preserve">Chapter 3.4.16. – Animal </w:t>
    </w:r>
    <w:proofErr w:type="spellStart"/>
    <w:r w:rsidRPr="009C33EB">
      <w:rPr>
        <w:rFonts w:ascii="Ottawa" w:hAnsi="Ottawa" w:cs="Ottawa"/>
        <w:i/>
        <w:iCs/>
        <w:sz w:val="18"/>
        <w:szCs w:val="18"/>
      </w:rPr>
      <w:t>trypanosomoses</w:t>
    </w:r>
    <w:proofErr w:type="spellEnd"/>
    <w:r w:rsidRPr="009C33EB">
      <w:rPr>
        <w:rFonts w:ascii="Ottawa" w:hAnsi="Ottawa" w:cs="Ottawa"/>
        <w:sz w:val="18"/>
        <w:szCs w:val="18"/>
      </w:rPr>
      <w:t xml:space="preserve"> </w:t>
    </w:r>
    <w:r w:rsidRPr="009C33EB">
      <w:rPr>
        <w:rFonts w:ascii="Ottawa" w:hAnsi="Ottawa" w:cs="Ottawa"/>
        <w:i/>
        <w:sz w:val="18"/>
        <w:szCs w:val="18"/>
        <w:u w:val="double"/>
      </w:rPr>
      <w:t>of African origin</w:t>
    </w:r>
    <w:r w:rsidRPr="009C33EB">
      <w:rPr>
        <w:rFonts w:ascii="Ottawa" w:hAnsi="Ottawa" w:cs="Ottawa"/>
        <w:sz w:val="18"/>
        <w:szCs w:val="18"/>
      </w:rPr>
      <w:t xml:space="preserve"> (</w:t>
    </w:r>
    <w:r w:rsidRPr="009C33EB">
      <w:rPr>
        <w:rFonts w:ascii="Ottawa" w:hAnsi="Ottawa"/>
        <w:i/>
        <w:sz w:val="18"/>
        <w:szCs w:val="18"/>
      </w:rPr>
      <w:t xml:space="preserve">excluding </w:t>
    </w:r>
    <w:r w:rsidRPr="009C33EB">
      <w:rPr>
        <w:rFonts w:ascii="Ottawa" w:hAnsi="Ottawa"/>
        <w:sz w:val="18"/>
        <w:szCs w:val="18"/>
        <w:u w:val="double"/>
      </w:rPr>
      <w:t xml:space="preserve">Trypanosoma </w:t>
    </w:r>
    <w:proofErr w:type="spellStart"/>
    <w:r w:rsidRPr="009C33EB">
      <w:rPr>
        <w:rFonts w:ascii="Ottawa" w:hAnsi="Ottawa"/>
        <w:sz w:val="18"/>
        <w:szCs w:val="18"/>
        <w:u w:val="double"/>
      </w:rPr>
      <w:t>evansi</w:t>
    </w:r>
    <w:proofErr w:type="spellEnd"/>
    <w:r w:rsidRPr="009C33EB">
      <w:rPr>
        <w:rFonts w:ascii="Ottawa" w:hAnsi="Ottawa"/>
        <w:i/>
        <w:sz w:val="18"/>
        <w:szCs w:val="18"/>
        <w:u w:val="double"/>
      </w:rPr>
      <w:t xml:space="preserve"> and </w:t>
    </w:r>
    <w:r w:rsidRPr="009C33EB">
      <w:rPr>
        <w:rFonts w:ascii="Ottawa" w:hAnsi="Ottawa"/>
        <w:sz w:val="18"/>
        <w:szCs w:val="18"/>
        <w:u w:val="double"/>
      </w:rPr>
      <w:t xml:space="preserve">T. </w:t>
    </w:r>
    <w:proofErr w:type="spellStart"/>
    <w:r w:rsidRPr="009C33EB">
      <w:rPr>
        <w:rFonts w:ascii="Ottawa" w:hAnsi="Ottawa"/>
        <w:sz w:val="18"/>
        <w:szCs w:val="18"/>
        <w:u w:val="double"/>
      </w:rPr>
      <w:t>equiperdum</w:t>
    </w:r>
    <w:proofErr w:type="spellEnd"/>
    <w:r w:rsidRPr="009C33EB">
      <w:rPr>
        <w:rFonts w:ascii="Ottawa" w:hAnsi="Ottawa" w:cs="Ottawa"/>
        <w:sz w:val="18"/>
        <w:szCs w:val="18"/>
      </w:rPr>
      <w:t>)</w:t>
    </w:r>
    <w:bookmarkEnd w:id="5"/>
    <w:bookmarkEnd w:id="6"/>
    <w:bookmarkEnd w:id="7"/>
    <w:bookmarkEnd w:id="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024CD" w14:textId="5F79AB7A" w:rsidR="00633E5A" w:rsidRPr="009C33EB" w:rsidRDefault="00633E5A" w:rsidP="009C33EB">
    <w:pPr>
      <w:pBdr>
        <w:bottom w:val="single" w:sz="6" w:space="1" w:color="auto"/>
      </w:pBdr>
      <w:spacing w:line="240" w:lineRule="auto"/>
      <w:ind w:right="-1"/>
      <w:jc w:val="center"/>
      <w:rPr>
        <w:rFonts w:ascii="Ottawa" w:hAnsi="Ottawa" w:cs="Ottawa"/>
        <w:i/>
        <w:iCs/>
        <w:sz w:val="18"/>
        <w:szCs w:val="18"/>
      </w:rPr>
    </w:pPr>
    <w:r w:rsidRPr="009C33EB">
      <w:rPr>
        <w:rFonts w:ascii="Ottawa" w:hAnsi="Ottawa" w:cs="Ottawa"/>
        <w:i/>
        <w:iCs/>
        <w:sz w:val="18"/>
        <w:szCs w:val="18"/>
      </w:rPr>
      <w:t xml:space="preserve">Chapter 3.4.16. – Animal </w:t>
    </w:r>
    <w:proofErr w:type="spellStart"/>
    <w:r w:rsidRPr="009C33EB">
      <w:rPr>
        <w:rFonts w:ascii="Ottawa" w:hAnsi="Ottawa" w:cs="Ottawa"/>
        <w:i/>
        <w:iCs/>
        <w:sz w:val="18"/>
        <w:szCs w:val="18"/>
      </w:rPr>
      <w:t>trypanosomoses</w:t>
    </w:r>
    <w:proofErr w:type="spellEnd"/>
    <w:r w:rsidRPr="009C33EB">
      <w:rPr>
        <w:rFonts w:ascii="Ottawa" w:hAnsi="Ottawa" w:cs="Ottawa"/>
        <w:sz w:val="18"/>
        <w:szCs w:val="18"/>
      </w:rPr>
      <w:t xml:space="preserve"> </w:t>
    </w:r>
    <w:r w:rsidRPr="009C33EB">
      <w:rPr>
        <w:rFonts w:ascii="Ottawa" w:hAnsi="Ottawa" w:cs="Ottawa"/>
        <w:i/>
        <w:sz w:val="18"/>
        <w:szCs w:val="18"/>
        <w:u w:val="double"/>
      </w:rPr>
      <w:t>of African origin</w:t>
    </w:r>
    <w:r w:rsidRPr="009C33EB">
      <w:rPr>
        <w:rFonts w:ascii="Ottawa" w:hAnsi="Ottawa" w:cs="Ottawa"/>
        <w:sz w:val="18"/>
        <w:szCs w:val="18"/>
      </w:rPr>
      <w:t xml:space="preserve"> (</w:t>
    </w:r>
    <w:r w:rsidRPr="009C33EB">
      <w:rPr>
        <w:rFonts w:ascii="Ottawa" w:hAnsi="Ottawa"/>
        <w:i/>
        <w:sz w:val="18"/>
        <w:szCs w:val="18"/>
      </w:rPr>
      <w:t xml:space="preserve">excluding </w:t>
    </w:r>
    <w:r w:rsidRPr="009C33EB">
      <w:rPr>
        <w:rFonts w:ascii="Ottawa" w:hAnsi="Ottawa"/>
        <w:sz w:val="18"/>
        <w:szCs w:val="18"/>
        <w:u w:val="double"/>
      </w:rPr>
      <w:t xml:space="preserve">Trypanosoma </w:t>
    </w:r>
    <w:proofErr w:type="spellStart"/>
    <w:r w:rsidRPr="009C33EB">
      <w:rPr>
        <w:rFonts w:ascii="Ottawa" w:hAnsi="Ottawa"/>
        <w:sz w:val="18"/>
        <w:szCs w:val="18"/>
        <w:u w:val="double"/>
      </w:rPr>
      <w:t>evansi</w:t>
    </w:r>
    <w:proofErr w:type="spellEnd"/>
    <w:r w:rsidRPr="009C33EB">
      <w:rPr>
        <w:rFonts w:ascii="Ottawa" w:hAnsi="Ottawa"/>
        <w:i/>
        <w:sz w:val="18"/>
        <w:szCs w:val="18"/>
        <w:u w:val="double"/>
      </w:rPr>
      <w:t xml:space="preserve"> and </w:t>
    </w:r>
    <w:r w:rsidRPr="009C33EB">
      <w:rPr>
        <w:rFonts w:ascii="Ottawa" w:hAnsi="Ottawa"/>
        <w:sz w:val="18"/>
        <w:szCs w:val="18"/>
        <w:u w:val="double"/>
      </w:rPr>
      <w:t xml:space="preserve">T. </w:t>
    </w:r>
    <w:proofErr w:type="spellStart"/>
    <w:r w:rsidRPr="009C33EB">
      <w:rPr>
        <w:rFonts w:ascii="Ottawa" w:hAnsi="Ottawa"/>
        <w:sz w:val="18"/>
        <w:szCs w:val="18"/>
        <w:u w:val="double"/>
      </w:rPr>
      <w:t>equiperdum</w:t>
    </w:r>
    <w:proofErr w:type="spellEnd"/>
    <w:r w:rsidRPr="009C33EB">
      <w:rPr>
        <w:rFonts w:ascii="Ottawa" w:hAnsi="Ottawa" w:cs="Ottaw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65CCD"/>
    <w:multiLevelType w:val="hybridMultilevel"/>
    <w:tmpl w:val="04907EDE"/>
    <w:lvl w:ilvl="0" w:tplc="040C000F">
      <w:start w:val="5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751AF8"/>
    <w:multiLevelType w:val="hybridMultilevel"/>
    <w:tmpl w:val="B9F6A1E6"/>
    <w:lvl w:ilvl="0" w:tplc="BDF4C6E6">
      <w:start w:val="5"/>
      <w:numFmt w:val="none"/>
      <w:lvlText w:val="v)"/>
      <w:lvlJc w:val="right"/>
      <w:pPr>
        <w:tabs>
          <w:tab w:val="num" w:pos="1995"/>
        </w:tabs>
        <w:ind w:left="1995" w:hanging="180"/>
      </w:pPr>
      <w:rPr>
        <w:rFonts w:ascii="Arial" w:hAnsi="Arial" w:cs="Arial" w:hint="default"/>
        <w:b w:val="0"/>
        <w:bCs w:val="0"/>
        <w:i w:val="0"/>
        <w:iCs w:val="0"/>
        <w:sz w:val="18"/>
        <w:szCs w:val="18"/>
      </w:rPr>
    </w:lvl>
    <w:lvl w:ilvl="1" w:tplc="08090019" w:tentative="1">
      <w:start w:val="1"/>
      <w:numFmt w:val="lowerLetter"/>
      <w:lvlText w:val="%2."/>
      <w:lvlJc w:val="left"/>
      <w:pPr>
        <w:tabs>
          <w:tab w:val="num" w:pos="1865"/>
        </w:tabs>
        <w:ind w:left="1865" w:hanging="360"/>
      </w:pPr>
      <w:rPr>
        <w:rFonts w:cs="Times New Roman"/>
      </w:rPr>
    </w:lvl>
    <w:lvl w:ilvl="2" w:tplc="0809001B" w:tentative="1">
      <w:start w:val="1"/>
      <w:numFmt w:val="lowerRoman"/>
      <w:lvlText w:val="%3."/>
      <w:lvlJc w:val="right"/>
      <w:pPr>
        <w:tabs>
          <w:tab w:val="num" w:pos="2585"/>
        </w:tabs>
        <w:ind w:left="2585" w:hanging="180"/>
      </w:pPr>
      <w:rPr>
        <w:rFonts w:cs="Times New Roman"/>
      </w:rPr>
    </w:lvl>
    <w:lvl w:ilvl="3" w:tplc="0809000F" w:tentative="1">
      <w:start w:val="1"/>
      <w:numFmt w:val="decimal"/>
      <w:lvlText w:val="%4."/>
      <w:lvlJc w:val="left"/>
      <w:pPr>
        <w:tabs>
          <w:tab w:val="num" w:pos="3305"/>
        </w:tabs>
        <w:ind w:left="3305" w:hanging="360"/>
      </w:pPr>
      <w:rPr>
        <w:rFonts w:cs="Times New Roman"/>
      </w:rPr>
    </w:lvl>
    <w:lvl w:ilvl="4" w:tplc="08090019" w:tentative="1">
      <w:start w:val="1"/>
      <w:numFmt w:val="lowerLetter"/>
      <w:lvlText w:val="%5."/>
      <w:lvlJc w:val="left"/>
      <w:pPr>
        <w:tabs>
          <w:tab w:val="num" w:pos="4025"/>
        </w:tabs>
        <w:ind w:left="4025" w:hanging="360"/>
      </w:pPr>
      <w:rPr>
        <w:rFonts w:cs="Times New Roman"/>
      </w:rPr>
    </w:lvl>
    <w:lvl w:ilvl="5" w:tplc="0809001B" w:tentative="1">
      <w:start w:val="1"/>
      <w:numFmt w:val="lowerRoman"/>
      <w:lvlText w:val="%6."/>
      <w:lvlJc w:val="right"/>
      <w:pPr>
        <w:tabs>
          <w:tab w:val="num" w:pos="4745"/>
        </w:tabs>
        <w:ind w:left="4745" w:hanging="180"/>
      </w:pPr>
      <w:rPr>
        <w:rFonts w:cs="Times New Roman"/>
      </w:rPr>
    </w:lvl>
    <w:lvl w:ilvl="6" w:tplc="0809000F" w:tentative="1">
      <w:start w:val="1"/>
      <w:numFmt w:val="decimal"/>
      <w:lvlText w:val="%7."/>
      <w:lvlJc w:val="left"/>
      <w:pPr>
        <w:tabs>
          <w:tab w:val="num" w:pos="5465"/>
        </w:tabs>
        <w:ind w:left="5465" w:hanging="360"/>
      </w:pPr>
      <w:rPr>
        <w:rFonts w:cs="Times New Roman"/>
      </w:rPr>
    </w:lvl>
    <w:lvl w:ilvl="7" w:tplc="08090019" w:tentative="1">
      <w:start w:val="1"/>
      <w:numFmt w:val="lowerLetter"/>
      <w:lvlText w:val="%8."/>
      <w:lvlJc w:val="left"/>
      <w:pPr>
        <w:tabs>
          <w:tab w:val="num" w:pos="6185"/>
        </w:tabs>
        <w:ind w:left="6185" w:hanging="360"/>
      </w:pPr>
      <w:rPr>
        <w:rFonts w:cs="Times New Roman"/>
      </w:rPr>
    </w:lvl>
    <w:lvl w:ilvl="8" w:tplc="0809001B" w:tentative="1">
      <w:start w:val="1"/>
      <w:numFmt w:val="lowerRoman"/>
      <w:lvlText w:val="%9."/>
      <w:lvlJc w:val="right"/>
      <w:pPr>
        <w:tabs>
          <w:tab w:val="num" w:pos="6905"/>
        </w:tabs>
        <w:ind w:left="6905" w:hanging="180"/>
      </w:pPr>
      <w:rPr>
        <w:rFonts w:cs="Times New Roman"/>
      </w:rPr>
    </w:lvl>
  </w:abstractNum>
  <w:abstractNum w:abstractNumId="2" w15:restartNumberingAfterBreak="0">
    <w:nsid w:val="27B73FA7"/>
    <w:multiLevelType w:val="hybridMultilevel"/>
    <w:tmpl w:val="9F562620"/>
    <w:lvl w:ilvl="0" w:tplc="EA8C8E9E">
      <w:start w:val="3"/>
      <w:numFmt w:val="lowerRoman"/>
      <w:lvlText w:val="%1)"/>
      <w:lvlJc w:val="left"/>
      <w:pPr>
        <w:tabs>
          <w:tab w:val="num" w:pos="1145"/>
        </w:tabs>
        <w:ind w:left="1145" w:hanging="720"/>
      </w:pPr>
      <w:rPr>
        <w:rFonts w:cs="Times New Roman" w:hint="default"/>
      </w:rPr>
    </w:lvl>
    <w:lvl w:ilvl="1" w:tplc="BDF4C6E6">
      <w:start w:val="5"/>
      <w:numFmt w:val="none"/>
      <w:lvlText w:val="v)"/>
      <w:lvlJc w:val="right"/>
      <w:pPr>
        <w:tabs>
          <w:tab w:val="num" w:pos="1325"/>
        </w:tabs>
        <w:ind w:left="1325" w:hanging="180"/>
      </w:pPr>
      <w:rPr>
        <w:rFonts w:ascii="Arial" w:hAnsi="Arial" w:cs="Arial" w:hint="default"/>
        <w:b w:val="0"/>
        <w:bCs w:val="0"/>
        <w:i w:val="0"/>
        <w:iCs w:val="0"/>
        <w:sz w:val="18"/>
        <w:szCs w:val="18"/>
      </w:rPr>
    </w:lvl>
    <w:lvl w:ilvl="2" w:tplc="0809001B" w:tentative="1">
      <w:start w:val="1"/>
      <w:numFmt w:val="lowerRoman"/>
      <w:lvlText w:val="%3."/>
      <w:lvlJc w:val="right"/>
      <w:pPr>
        <w:tabs>
          <w:tab w:val="num" w:pos="2225"/>
        </w:tabs>
        <w:ind w:left="2225" w:hanging="180"/>
      </w:pPr>
      <w:rPr>
        <w:rFonts w:cs="Times New Roman"/>
      </w:rPr>
    </w:lvl>
    <w:lvl w:ilvl="3" w:tplc="0809000F" w:tentative="1">
      <w:start w:val="1"/>
      <w:numFmt w:val="decimal"/>
      <w:lvlText w:val="%4."/>
      <w:lvlJc w:val="left"/>
      <w:pPr>
        <w:tabs>
          <w:tab w:val="num" w:pos="2945"/>
        </w:tabs>
        <w:ind w:left="2945" w:hanging="360"/>
      </w:pPr>
      <w:rPr>
        <w:rFonts w:cs="Times New Roman"/>
      </w:rPr>
    </w:lvl>
    <w:lvl w:ilvl="4" w:tplc="08090019" w:tentative="1">
      <w:start w:val="1"/>
      <w:numFmt w:val="lowerLetter"/>
      <w:lvlText w:val="%5."/>
      <w:lvlJc w:val="left"/>
      <w:pPr>
        <w:tabs>
          <w:tab w:val="num" w:pos="3665"/>
        </w:tabs>
        <w:ind w:left="3665" w:hanging="360"/>
      </w:pPr>
      <w:rPr>
        <w:rFonts w:cs="Times New Roman"/>
      </w:rPr>
    </w:lvl>
    <w:lvl w:ilvl="5" w:tplc="0809001B" w:tentative="1">
      <w:start w:val="1"/>
      <w:numFmt w:val="lowerRoman"/>
      <w:lvlText w:val="%6."/>
      <w:lvlJc w:val="right"/>
      <w:pPr>
        <w:tabs>
          <w:tab w:val="num" w:pos="4385"/>
        </w:tabs>
        <w:ind w:left="4385" w:hanging="180"/>
      </w:pPr>
      <w:rPr>
        <w:rFonts w:cs="Times New Roman"/>
      </w:rPr>
    </w:lvl>
    <w:lvl w:ilvl="6" w:tplc="0809000F" w:tentative="1">
      <w:start w:val="1"/>
      <w:numFmt w:val="decimal"/>
      <w:lvlText w:val="%7."/>
      <w:lvlJc w:val="left"/>
      <w:pPr>
        <w:tabs>
          <w:tab w:val="num" w:pos="5105"/>
        </w:tabs>
        <w:ind w:left="5105" w:hanging="360"/>
      </w:pPr>
      <w:rPr>
        <w:rFonts w:cs="Times New Roman"/>
      </w:rPr>
    </w:lvl>
    <w:lvl w:ilvl="7" w:tplc="08090019" w:tentative="1">
      <w:start w:val="1"/>
      <w:numFmt w:val="lowerLetter"/>
      <w:lvlText w:val="%8."/>
      <w:lvlJc w:val="left"/>
      <w:pPr>
        <w:tabs>
          <w:tab w:val="num" w:pos="5825"/>
        </w:tabs>
        <w:ind w:left="5825" w:hanging="360"/>
      </w:pPr>
      <w:rPr>
        <w:rFonts w:cs="Times New Roman"/>
      </w:rPr>
    </w:lvl>
    <w:lvl w:ilvl="8" w:tplc="0809001B" w:tentative="1">
      <w:start w:val="1"/>
      <w:numFmt w:val="lowerRoman"/>
      <w:lvlText w:val="%9."/>
      <w:lvlJc w:val="right"/>
      <w:pPr>
        <w:tabs>
          <w:tab w:val="num" w:pos="6545"/>
        </w:tabs>
        <w:ind w:left="6545" w:hanging="180"/>
      </w:pPr>
      <w:rPr>
        <w:rFonts w:cs="Times New Roman"/>
      </w:rPr>
    </w:lvl>
  </w:abstractNum>
  <w:abstractNum w:abstractNumId="3" w15:restartNumberingAfterBreak="0">
    <w:nsid w:val="3CB24383"/>
    <w:multiLevelType w:val="hybridMultilevel"/>
    <w:tmpl w:val="830262EA"/>
    <w:lvl w:ilvl="0" w:tplc="040C000F">
      <w:start w:val="4"/>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F560152"/>
    <w:multiLevelType w:val="multilevel"/>
    <w:tmpl w:val="BBFA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B0321A"/>
    <w:multiLevelType w:val="hybridMultilevel"/>
    <w:tmpl w:val="36AA925A"/>
    <w:lvl w:ilvl="0" w:tplc="040C000F">
      <w:start w:val="3"/>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FB92A8E"/>
    <w:multiLevelType w:val="multilevel"/>
    <w:tmpl w:val="9F562620"/>
    <w:lvl w:ilvl="0">
      <w:start w:val="3"/>
      <w:numFmt w:val="lowerRoman"/>
      <w:lvlText w:val="%1)"/>
      <w:lvlJc w:val="left"/>
      <w:pPr>
        <w:tabs>
          <w:tab w:val="num" w:pos="1145"/>
        </w:tabs>
        <w:ind w:left="1145" w:hanging="720"/>
      </w:pPr>
      <w:rPr>
        <w:rFonts w:cs="Times New Roman" w:hint="default"/>
      </w:rPr>
    </w:lvl>
    <w:lvl w:ilvl="1">
      <w:start w:val="5"/>
      <w:numFmt w:val="none"/>
      <w:lvlText w:val="v)"/>
      <w:lvlJc w:val="right"/>
      <w:pPr>
        <w:tabs>
          <w:tab w:val="num" w:pos="1325"/>
        </w:tabs>
        <w:ind w:left="1325" w:hanging="180"/>
      </w:pPr>
      <w:rPr>
        <w:rFonts w:ascii="Arial" w:hAnsi="Arial" w:cs="Arial" w:hint="default"/>
        <w:b w:val="0"/>
        <w:bCs w:val="0"/>
        <w:i w:val="0"/>
        <w:iCs w:val="0"/>
        <w:sz w:val="18"/>
        <w:szCs w:val="18"/>
      </w:rPr>
    </w:lvl>
    <w:lvl w:ilvl="2">
      <w:start w:val="1"/>
      <w:numFmt w:val="lowerRoman"/>
      <w:lvlText w:val="%3."/>
      <w:lvlJc w:val="right"/>
      <w:pPr>
        <w:tabs>
          <w:tab w:val="num" w:pos="2225"/>
        </w:tabs>
        <w:ind w:left="2225" w:hanging="180"/>
      </w:pPr>
      <w:rPr>
        <w:rFonts w:cs="Times New Roman"/>
      </w:rPr>
    </w:lvl>
    <w:lvl w:ilvl="3">
      <w:start w:val="1"/>
      <w:numFmt w:val="decimal"/>
      <w:lvlText w:val="%4."/>
      <w:lvlJc w:val="left"/>
      <w:pPr>
        <w:tabs>
          <w:tab w:val="num" w:pos="2945"/>
        </w:tabs>
        <w:ind w:left="2945" w:hanging="360"/>
      </w:pPr>
      <w:rPr>
        <w:rFonts w:cs="Times New Roman"/>
      </w:rPr>
    </w:lvl>
    <w:lvl w:ilvl="4">
      <w:start w:val="1"/>
      <w:numFmt w:val="lowerLetter"/>
      <w:lvlText w:val="%5."/>
      <w:lvlJc w:val="left"/>
      <w:pPr>
        <w:tabs>
          <w:tab w:val="num" w:pos="3665"/>
        </w:tabs>
        <w:ind w:left="3665" w:hanging="360"/>
      </w:pPr>
      <w:rPr>
        <w:rFonts w:cs="Times New Roman"/>
      </w:rPr>
    </w:lvl>
    <w:lvl w:ilvl="5">
      <w:start w:val="1"/>
      <w:numFmt w:val="lowerRoman"/>
      <w:lvlText w:val="%6."/>
      <w:lvlJc w:val="right"/>
      <w:pPr>
        <w:tabs>
          <w:tab w:val="num" w:pos="4385"/>
        </w:tabs>
        <w:ind w:left="4385" w:hanging="180"/>
      </w:pPr>
      <w:rPr>
        <w:rFonts w:cs="Times New Roman"/>
      </w:rPr>
    </w:lvl>
    <w:lvl w:ilvl="6">
      <w:start w:val="1"/>
      <w:numFmt w:val="decimal"/>
      <w:lvlText w:val="%7."/>
      <w:lvlJc w:val="left"/>
      <w:pPr>
        <w:tabs>
          <w:tab w:val="num" w:pos="5105"/>
        </w:tabs>
        <w:ind w:left="5105" w:hanging="360"/>
      </w:pPr>
      <w:rPr>
        <w:rFonts w:cs="Times New Roman"/>
      </w:rPr>
    </w:lvl>
    <w:lvl w:ilvl="7">
      <w:start w:val="1"/>
      <w:numFmt w:val="lowerLetter"/>
      <w:lvlText w:val="%8."/>
      <w:lvlJc w:val="left"/>
      <w:pPr>
        <w:tabs>
          <w:tab w:val="num" w:pos="5825"/>
        </w:tabs>
        <w:ind w:left="5825" w:hanging="360"/>
      </w:pPr>
      <w:rPr>
        <w:rFonts w:cs="Times New Roman"/>
      </w:rPr>
    </w:lvl>
    <w:lvl w:ilvl="8">
      <w:start w:val="1"/>
      <w:numFmt w:val="lowerRoman"/>
      <w:lvlText w:val="%9."/>
      <w:lvlJc w:val="right"/>
      <w:pPr>
        <w:tabs>
          <w:tab w:val="num" w:pos="6545"/>
        </w:tabs>
        <w:ind w:left="6545" w:hanging="180"/>
      </w:pPr>
      <w:rPr>
        <w:rFonts w:cs="Times New Roman"/>
      </w:rPr>
    </w:lvl>
  </w:abstractNum>
  <w:abstractNum w:abstractNumId="7" w15:restartNumberingAfterBreak="0">
    <w:nsid w:val="54F16205"/>
    <w:multiLevelType w:val="hybridMultilevel"/>
    <w:tmpl w:val="46629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CB0913"/>
    <w:multiLevelType w:val="multilevel"/>
    <w:tmpl w:val="FA762AE6"/>
    <w:lvl w:ilvl="0">
      <w:start w:val="3"/>
      <w:numFmt w:val="lowerRoman"/>
      <w:lvlText w:val="%1)"/>
      <w:lvlJc w:val="left"/>
      <w:pPr>
        <w:tabs>
          <w:tab w:val="num" w:pos="1145"/>
        </w:tabs>
        <w:ind w:left="1145" w:hanging="720"/>
      </w:pPr>
      <w:rPr>
        <w:rFonts w:cs="Times New Roman" w:hint="default"/>
      </w:rPr>
    </w:lvl>
    <w:lvl w:ilvl="1">
      <w:start w:val="5"/>
      <w:numFmt w:val="none"/>
      <w:lvlText w:val="v)"/>
      <w:lvlJc w:val="right"/>
      <w:pPr>
        <w:tabs>
          <w:tab w:val="num" w:pos="1325"/>
        </w:tabs>
        <w:ind w:left="1325" w:hanging="180"/>
      </w:pPr>
      <w:rPr>
        <w:rFonts w:ascii="Arial" w:hAnsi="Arial" w:cs="Arial" w:hint="default"/>
        <w:b w:val="0"/>
        <w:bCs w:val="0"/>
        <w:i w:val="0"/>
        <w:iCs w:val="0"/>
        <w:sz w:val="18"/>
        <w:szCs w:val="18"/>
      </w:rPr>
    </w:lvl>
    <w:lvl w:ilvl="2">
      <w:start w:val="1"/>
      <w:numFmt w:val="lowerRoman"/>
      <w:lvlText w:val="%3."/>
      <w:lvlJc w:val="right"/>
      <w:pPr>
        <w:tabs>
          <w:tab w:val="num" w:pos="2225"/>
        </w:tabs>
        <w:ind w:left="2225" w:hanging="180"/>
      </w:pPr>
      <w:rPr>
        <w:rFonts w:cs="Times New Roman"/>
      </w:rPr>
    </w:lvl>
    <w:lvl w:ilvl="3">
      <w:start w:val="1"/>
      <w:numFmt w:val="decimal"/>
      <w:lvlText w:val="%4."/>
      <w:lvlJc w:val="left"/>
      <w:pPr>
        <w:tabs>
          <w:tab w:val="num" w:pos="2945"/>
        </w:tabs>
        <w:ind w:left="2945" w:hanging="360"/>
      </w:pPr>
      <w:rPr>
        <w:rFonts w:cs="Times New Roman"/>
      </w:rPr>
    </w:lvl>
    <w:lvl w:ilvl="4">
      <w:start w:val="1"/>
      <w:numFmt w:val="lowerLetter"/>
      <w:lvlText w:val="%5."/>
      <w:lvlJc w:val="left"/>
      <w:pPr>
        <w:tabs>
          <w:tab w:val="num" w:pos="3665"/>
        </w:tabs>
        <w:ind w:left="3665" w:hanging="360"/>
      </w:pPr>
      <w:rPr>
        <w:rFonts w:cs="Times New Roman"/>
      </w:rPr>
    </w:lvl>
    <w:lvl w:ilvl="5">
      <w:start w:val="1"/>
      <w:numFmt w:val="lowerRoman"/>
      <w:lvlText w:val="%6."/>
      <w:lvlJc w:val="right"/>
      <w:pPr>
        <w:tabs>
          <w:tab w:val="num" w:pos="4385"/>
        </w:tabs>
        <w:ind w:left="4385" w:hanging="180"/>
      </w:pPr>
      <w:rPr>
        <w:rFonts w:cs="Times New Roman"/>
      </w:rPr>
    </w:lvl>
    <w:lvl w:ilvl="6">
      <w:start w:val="1"/>
      <w:numFmt w:val="decimal"/>
      <w:lvlText w:val="%7."/>
      <w:lvlJc w:val="left"/>
      <w:pPr>
        <w:tabs>
          <w:tab w:val="num" w:pos="5105"/>
        </w:tabs>
        <w:ind w:left="5105" w:hanging="360"/>
      </w:pPr>
      <w:rPr>
        <w:rFonts w:cs="Times New Roman"/>
      </w:rPr>
    </w:lvl>
    <w:lvl w:ilvl="7">
      <w:start w:val="1"/>
      <w:numFmt w:val="lowerLetter"/>
      <w:lvlText w:val="%8."/>
      <w:lvlJc w:val="left"/>
      <w:pPr>
        <w:tabs>
          <w:tab w:val="num" w:pos="5825"/>
        </w:tabs>
        <w:ind w:left="5825" w:hanging="360"/>
      </w:pPr>
      <w:rPr>
        <w:rFonts w:cs="Times New Roman"/>
      </w:rPr>
    </w:lvl>
    <w:lvl w:ilvl="8">
      <w:start w:val="1"/>
      <w:numFmt w:val="lowerRoman"/>
      <w:lvlText w:val="%9."/>
      <w:lvlJc w:val="right"/>
      <w:pPr>
        <w:tabs>
          <w:tab w:val="num" w:pos="6545"/>
        </w:tabs>
        <w:ind w:left="6545" w:hanging="180"/>
      </w:pPr>
      <w:rPr>
        <w:rFonts w:cs="Times New Roman"/>
      </w:rPr>
    </w:lvl>
  </w:abstractNum>
  <w:abstractNum w:abstractNumId="9" w15:restartNumberingAfterBreak="0">
    <w:nsid w:val="5AF23BA4"/>
    <w:multiLevelType w:val="hybridMultilevel"/>
    <w:tmpl w:val="EF680B34"/>
    <w:lvl w:ilvl="0" w:tplc="7CB4AAEE">
      <w:start w:val="20"/>
      <w:numFmt w:val="bullet"/>
      <w:lvlText w:val=""/>
      <w:lvlJc w:val="left"/>
      <w:pPr>
        <w:ind w:left="1211" w:hanging="360"/>
      </w:pPr>
      <w:rPr>
        <w:rFonts w:ascii="Symbol" w:eastAsiaTheme="minorHAnsi" w:hAnsi="Symbo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60421823"/>
    <w:multiLevelType w:val="hybridMultilevel"/>
    <w:tmpl w:val="CE701502"/>
    <w:lvl w:ilvl="0" w:tplc="059209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9C72FB"/>
    <w:multiLevelType w:val="multilevel"/>
    <w:tmpl w:val="910289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280703B"/>
    <w:multiLevelType w:val="hybridMultilevel"/>
    <w:tmpl w:val="90663B6A"/>
    <w:lvl w:ilvl="0" w:tplc="91144A80">
      <w:start w:val="8"/>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4842AD"/>
    <w:multiLevelType w:val="hybridMultilevel"/>
    <w:tmpl w:val="671AD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abstractNum w:abstractNumId="15"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abstractNum w:abstractNumId="16" w15:restartNumberingAfterBreak="0">
    <w:nsid w:val="7E863729"/>
    <w:multiLevelType w:val="hybridMultilevel"/>
    <w:tmpl w:val="531605AE"/>
    <w:lvl w:ilvl="0" w:tplc="040C000F">
      <w:start w:val="4"/>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5"/>
  </w:num>
  <w:num w:numId="3">
    <w:abstractNumId w:val="15"/>
    <w:lvlOverride w:ilvl="0">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lvlOverride>
  </w:num>
  <w:num w:numId="4">
    <w:abstractNumId w:val="2"/>
  </w:num>
  <w:num w:numId="5">
    <w:abstractNumId w:val="1"/>
  </w:num>
  <w:num w:numId="6">
    <w:abstractNumId w:val="8"/>
  </w:num>
  <w:num w:numId="7">
    <w:abstractNumId w:val="6"/>
  </w:num>
  <w:num w:numId="8">
    <w:abstractNumId w:val="5"/>
  </w:num>
  <w:num w:numId="9">
    <w:abstractNumId w:val="16"/>
  </w:num>
  <w:num w:numId="10">
    <w:abstractNumId w:val="0"/>
  </w:num>
  <w:num w:numId="11">
    <w:abstractNumId w:val="3"/>
  </w:num>
  <w:num w:numId="12">
    <w:abstractNumId w:val="4"/>
  </w:num>
  <w:num w:numId="13">
    <w:abstractNumId w:val="12"/>
  </w:num>
  <w:num w:numId="14">
    <w:abstractNumId w:val="10"/>
  </w:num>
  <w:num w:numId="15">
    <w:abstractNumId w:val="11"/>
  </w:num>
  <w:num w:numId="16">
    <w:abstractNumId w:val="7"/>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embedSystemFonts/>
  <w:bordersDoNotSurroundHeader/>
  <w:bordersDoNotSurroundFooter/>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6145">
      <v:textbox inset="5.85pt,.7pt,5.85pt,.7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733"/>
    <w:rsid w:val="0000293F"/>
    <w:rsid w:val="00002E69"/>
    <w:rsid w:val="00006442"/>
    <w:rsid w:val="00011B93"/>
    <w:rsid w:val="00013C61"/>
    <w:rsid w:val="00014682"/>
    <w:rsid w:val="000149D6"/>
    <w:rsid w:val="00015CE2"/>
    <w:rsid w:val="000202ED"/>
    <w:rsid w:val="00025A15"/>
    <w:rsid w:val="00026996"/>
    <w:rsid w:val="0003241F"/>
    <w:rsid w:val="00032F6B"/>
    <w:rsid w:val="00034409"/>
    <w:rsid w:val="000346C1"/>
    <w:rsid w:val="00035098"/>
    <w:rsid w:val="000418DB"/>
    <w:rsid w:val="00053E43"/>
    <w:rsid w:val="0006150D"/>
    <w:rsid w:val="00061983"/>
    <w:rsid w:val="00063684"/>
    <w:rsid w:val="000636CB"/>
    <w:rsid w:val="00070C5E"/>
    <w:rsid w:val="0008365D"/>
    <w:rsid w:val="000840D3"/>
    <w:rsid w:val="000845DC"/>
    <w:rsid w:val="00084B5F"/>
    <w:rsid w:val="00087736"/>
    <w:rsid w:val="00095207"/>
    <w:rsid w:val="000955AC"/>
    <w:rsid w:val="0009781A"/>
    <w:rsid w:val="000A02E4"/>
    <w:rsid w:val="000A2F0D"/>
    <w:rsid w:val="000A3CCE"/>
    <w:rsid w:val="000A40D3"/>
    <w:rsid w:val="000A446D"/>
    <w:rsid w:val="000A5486"/>
    <w:rsid w:val="000B28CF"/>
    <w:rsid w:val="000B4D2D"/>
    <w:rsid w:val="000C5BB8"/>
    <w:rsid w:val="000C5D30"/>
    <w:rsid w:val="000C723B"/>
    <w:rsid w:val="000D0045"/>
    <w:rsid w:val="000D1CB1"/>
    <w:rsid w:val="000D238B"/>
    <w:rsid w:val="000D43C8"/>
    <w:rsid w:val="000D4B2B"/>
    <w:rsid w:val="000D55BD"/>
    <w:rsid w:val="000D5793"/>
    <w:rsid w:val="000E2829"/>
    <w:rsid w:val="000F34AC"/>
    <w:rsid w:val="000F3B3D"/>
    <w:rsid w:val="000F476D"/>
    <w:rsid w:val="001000DD"/>
    <w:rsid w:val="00100D5B"/>
    <w:rsid w:val="00102855"/>
    <w:rsid w:val="00107375"/>
    <w:rsid w:val="00110C09"/>
    <w:rsid w:val="001139C3"/>
    <w:rsid w:val="00113F07"/>
    <w:rsid w:val="0011539A"/>
    <w:rsid w:val="001205EA"/>
    <w:rsid w:val="00127491"/>
    <w:rsid w:val="00134154"/>
    <w:rsid w:val="00136B8A"/>
    <w:rsid w:val="00136F5C"/>
    <w:rsid w:val="00141F86"/>
    <w:rsid w:val="00146CB1"/>
    <w:rsid w:val="00147EB7"/>
    <w:rsid w:val="00152600"/>
    <w:rsid w:val="00153161"/>
    <w:rsid w:val="00154F44"/>
    <w:rsid w:val="001578AE"/>
    <w:rsid w:val="00160F27"/>
    <w:rsid w:val="0016260F"/>
    <w:rsid w:val="00163482"/>
    <w:rsid w:val="001646B8"/>
    <w:rsid w:val="00164E6D"/>
    <w:rsid w:val="001710A9"/>
    <w:rsid w:val="00172264"/>
    <w:rsid w:val="00181568"/>
    <w:rsid w:val="001855E6"/>
    <w:rsid w:val="0019238A"/>
    <w:rsid w:val="001969FD"/>
    <w:rsid w:val="001A0DA3"/>
    <w:rsid w:val="001A4E20"/>
    <w:rsid w:val="001A5456"/>
    <w:rsid w:val="001A5F7A"/>
    <w:rsid w:val="001B4628"/>
    <w:rsid w:val="001B4CD3"/>
    <w:rsid w:val="001B728E"/>
    <w:rsid w:val="001C3A6B"/>
    <w:rsid w:val="001C53A0"/>
    <w:rsid w:val="001C76A6"/>
    <w:rsid w:val="001D0878"/>
    <w:rsid w:val="001D213F"/>
    <w:rsid w:val="001D2C0A"/>
    <w:rsid w:val="001D4FE2"/>
    <w:rsid w:val="001D661D"/>
    <w:rsid w:val="001D6FCF"/>
    <w:rsid w:val="001E3DAB"/>
    <w:rsid w:val="001E6436"/>
    <w:rsid w:val="001E7A68"/>
    <w:rsid w:val="001F5334"/>
    <w:rsid w:val="001F5601"/>
    <w:rsid w:val="001F6161"/>
    <w:rsid w:val="001F68B7"/>
    <w:rsid w:val="002032F7"/>
    <w:rsid w:val="00203C46"/>
    <w:rsid w:val="00206751"/>
    <w:rsid w:val="00213D85"/>
    <w:rsid w:val="00215C80"/>
    <w:rsid w:val="00216E1C"/>
    <w:rsid w:val="00221B9C"/>
    <w:rsid w:val="00223F35"/>
    <w:rsid w:val="002251FF"/>
    <w:rsid w:val="00225FF2"/>
    <w:rsid w:val="00227F1F"/>
    <w:rsid w:val="00227F5D"/>
    <w:rsid w:val="0023096E"/>
    <w:rsid w:val="00231A2C"/>
    <w:rsid w:val="00234898"/>
    <w:rsid w:val="00240FE6"/>
    <w:rsid w:val="00245477"/>
    <w:rsid w:val="00246834"/>
    <w:rsid w:val="002472E2"/>
    <w:rsid w:val="00252BB1"/>
    <w:rsid w:val="00253D4F"/>
    <w:rsid w:val="0025750E"/>
    <w:rsid w:val="00265725"/>
    <w:rsid w:val="00267D28"/>
    <w:rsid w:val="00273005"/>
    <w:rsid w:val="00285A22"/>
    <w:rsid w:val="00285F9A"/>
    <w:rsid w:val="002A11A2"/>
    <w:rsid w:val="002A16AD"/>
    <w:rsid w:val="002A1B21"/>
    <w:rsid w:val="002A1D70"/>
    <w:rsid w:val="002A26FA"/>
    <w:rsid w:val="002A3DB9"/>
    <w:rsid w:val="002A78D1"/>
    <w:rsid w:val="002B405E"/>
    <w:rsid w:val="002B5369"/>
    <w:rsid w:val="002C1D05"/>
    <w:rsid w:val="002C1DD9"/>
    <w:rsid w:val="002C3421"/>
    <w:rsid w:val="002C4642"/>
    <w:rsid w:val="002C51B5"/>
    <w:rsid w:val="002C7762"/>
    <w:rsid w:val="002D1FD9"/>
    <w:rsid w:val="002D3938"/>
    <w:rsid w:val="002D419B"/>
    <w:rsid w:val="002D4BE3"/>
    <w:rsid w:val="002D71D4"/>
    <w:rsid w:val="002E42C9"/>
    <w:rsid w:val="002F5C2E"/>
    <w:rsid w:val="002F6385"/>
    <w:rsid w:val="002F644D"/>
    <w:rsid w:val="003025B9"/>
    <w:rsid w:val="00303012"/>
    <w:rsid w:val="00306808"/>
    <w:rsid w:val="00307959"/>
    <w:rsid w:val="00314C06"/>
    <w:rsid w:val="00315C24"/>
    <w:rsid w:val="0032043B"/>
    <w:rsid w:val="00323E5E"/>
    <w:rsid w:val="003254AE"/>
    <w:rsid w:val="00325ED7"/>
    <w:rsid w:val="00331517"/>
    <w:rsid w:val="00332824"/>
    <w:rsid w:val="003352AB"/>
    <w:rsid w:val="003368E0"/>
    <w:rsid w:val="0034054D"/>
    <w:rsid w:val="00345787"/>
    <w:rsid w:val="00346144"/>
    <w:rsid w:val="003470BC"/>
    <w:rsid w:val="00350853"/>
    <w:rsid w:val="00350C94"/>
    <w:rsid w:val="00354431"/>
    <w:rsid w:val="003566C4"/>
    <w:rsid w:val="00356B01"/>
    <w:rsid w:val="0036070D"/>
    <w:rsid w:val="00362DA6"/>
    <w:rsid w:val="00374984"/>
    <w:rsid w:val="0038112B"/>
    <w:rsid w:val="003846FA"/>
    <w:rsid w:val="003877BA"/>
    <w:rsid w:val="003911F2"/>
    <w:rsid w:val="003919CA"/>
    <w:rsid w:val="00393169"/>
    <w:rsid w:val="0039660C"/>
    <w:rsid w:val="003979F9"/>
    <w:rsid w:val="003A221E"/>
    <w:rsid w:val="003A6A15"/>
    <w:rsid w:val="003A6C82"/>
    <w:rsid w:val="003A7506"/>
    <w:rsid w:val="003B39CA"/>
    <w:rsid w:val="003B4139"/>
    <w:rsid w:val="003B5C63"/>
    <w:rsid w:val="003B72D7"/>
    <w:rsid w:val="003C1F90"/>
    <w:rsid w:val="003D4BDF"/>
    <w:rsid w:val="003D65B4"/>
    <w:rsid w:val="003E2327"/>
    <w:rsid w:val="003E2855"/>
    <w:rsid w:val="003E44B6"/>
    <w:rsid w:val="003E4BC8"/>
    <w:rsid w:val="003E7F10"/>
    <w:rsid w:val="003F4253"/>
    <w:rsid w:val="003F4E14"/>
    <w:rsid w:val="003F649C"/>
    <w:rsid w:val="00403282"/>
    <w:rsid w:val="00403312"/>
    <w:rsid w:val="00411D39"/>
    <w:rsid w:val="00413044"/>
    <w:rsid w:val="00413A1D"/>
    <w:rsid w:val="00413CE2"/>
    <w:rsid w:val="0041560C"/>
    <w:rsid w:val="00415AA2"/>
    <w:rsid w:val="00421840"/>
    <w:rsid w:val="00422AEF"/>
    <w:rsid w:val="00422AF2"/>
    <w:rsid w:val="00425C36"/>
    <w:rsid w:val="004308FE"/>
    <w:rsid w:val="00430F9E"/>
    <w:rsid w:val="004318C4"/>
    <w:rsid w:val="004364B1"/>
    <w:rsid w:val="00436DF8"/>
    <w:rsid w:val="004372D5"/>
    <w:rsid w:val="00437E41"/>
    <w:rsid w:val="004436B0"/>
    <w:rsid w:val="00443FBA"/>
    <w:rsid w:val="004506F6"/>
    <w:rsid w:val="00451E9C"/>
    <w:rsid w:val="00453946"/>
    <w:rsid w:val="00453FCB"/>
    <w:rsid w:val="004544A2"/>
    <w:rsid w:val="00454FDD"/>
    <w:rsid w:val="00460DAB"/>
    <w:rsid w:val="00461405"/>
    <w:rsid w:val="0046144C"/>
    <w:rsid w:val="004616E7"/>
    <w:rsid w:val="00464B19"/>
    <w:rsid w:val="00464D8A"/>
    <w:rsid w:val="004650C2"/>
    <w:rsid w:val="0046552A"/>
    <w:rsid w:val="0046626F"/>
    <w:rsid w:val="004739A9"/>
    <w:rsid w:val="0047557A"/>
    <w:rsid w:val="00491F14"/>
    <w:rsid w:val="00492F42"/>
    <w:rsid w:val="00496055"/>
    <w:rsid w:val="004A0383"/>
    <w:rsid w:val="004B14FD"/>
    <w:rsid w:val="004B1AA7"/>
    <w:rsid w:val="004B3AA8"/>
    <w:rsid w:val="004B6B1F"/>
    <w:rsid w:val="004C0ED2"/>
    <w:rsid w:val="004C1A12"/>
    <w:rsid w:val="004C221B"/>
    <w:rsid w:val="004C3F7F"/>
    <w:rsid w:val="004C57DE"/>
    <w:rsid w:val="004C6E59"/>
    <w:rsid w:val="004D0030"/>
    <w:rsid w:val="004D0778"/>
    <w:rsid w:val="004D0C3B"/>
    <w:rsid w:val="004D22DB"/>
    <w:rsid w:val="004D2CD7"/>
    <w:rsid w:val="004D3CA1"/>
    <w:rsid w:val="004D470F"/>
    <w:rsid w:val="004E03C9"/>
    <w:rsid w:val="004E2580"/>
    <w:rsid w:val="004E28E4"/>
    <w:rsid w:val="004E7F11"/>
    <w:rsid w:val="004F0D34"/>
    <w:rsid w:val="004F1521"/>
    <w:rsid w:val="004F2AA2"/>
    <w:rsid w:val="004F40A4"/>
    <w:rsid w:val="004F462B"/>
    <w:rsid w:val="004F4B56"/>
    <w:rsid w:val="00503D89"/>
    <w:rsid w:val="0050625F"/>
    <w:rsid w:val="00506ED8"/>
    <w:rsid w:val="005070A4"/>
    <w:rsid w:val="00512473"/>
    <w:rsid w:val="00513A02"/>
    <w:rsid w:val="00515674"/>
    <w:rsid w:val="0052228C"/>
    <w:rsid w:val="005243BD"/>
    <w:rsid w:val="00524E1A"/>
    <w:rsid w:val="00526775"/>
    <w:rsid w:val="00527C42"/>
    <w:rsid w:val="00532D58"/>
    <w:rsid w:val="005402A9"/>
    <w:rsid w:val="00540B7D"/>
    <w:rsid w:val="00540CAC"/>
    <w:rsid w:val="0054542D"/>
    <w:rsid w:val="00546893"/>
    <w:rsid w:val="00550E5D"/>
    <w:rsid w:val="00551DF5"/>
    <w:rsid w:val="00555CD8"/>
    <w:rsid w:val="00557E9A"/>
    <w:rsid w:val="00557F59"/>
    <w:rsid w:val="00565042"/>
    <w:rsid w:val="00567D6A"/>
    <w:rsid w:val="005770D1"/>
    <w:rsid w:val="005813E2"/>
    <w:rsid w:val="00583748"/>
    <w:rsid w:val="00590B5C"/>
    <w:rsid w:val="00591F72"/>
    <w:rsid w:val="0059363A"/>
    <w:rsid w:val="00593A8F"/>
    <w:rsid w:val="005950F2"/>
    <w:rsid w:val="00595B75"/>
    <w:rsid w:val="005A103F"/>
    <w:rsid w:val="005A5DC6"/>
    <w:rsid w:val="005A7468"/>
    <w:rsid w:val="005B6818"/>
    <w:rsid w:val="005B6938"/>
    <w:rsid w:val="005C079E"/>
    <w:rsid w:val="005C3757"/>
    <w:rsid w:val="005C55DF"/>
    <w:rsid w:val="005D1AF9"/>
    <w:rsid w:val="005D6EBE"/>
    <w:rsid w:val="005E0125"/>
    <w:rsid w:val="005E031F"/>
    <w:rsid w:val="005E084C"/>
    <w:rsid w:val="005E085E"/>
    <w:rsid w:val="005E1C80"/>
    <w:rsid w:val="005E2B51"/>
    <w:rsid w:val="005E3305"/>
    <w:rsid w:val="005E5DAC"/>
    <w:rsid w:val="005E72CC"/>
    <w:rsid w:val="005F0967"/>
    <w:rsid w:val="005F11E3"/>
    <w:rsid w:val="005F3A43"/>
    <w:rsid w:val="00601662"/>
    <w:rsid w:val="00603175"/>
    <w:rsid w:val="0061083A"/>
    <w:rsid w:val="00614BB7"/>
    <w:rsid w:val="00616863"/>
    <w:rsid w:val="006239C5"/>
    <w:rsid w:val="006309FC"/>
    <w:rsid w:val="00632924"/>
    <w:rsid w:val="006338C2"/>
    <w:rsid w:val="00633E5A"/>
    <w:rsid w:val="00636E9F"/>
    <w:rsid w:val="0064420B"/>
    <w:rsid w:val="00645143"/>
    <w:rsid w:val="00645A5B"/>
    <w:rsid w:val="006474E5"/>
    <w:rsid w:val="0065050C"/>
    <w:rsid w:val="006537BF"/>
    <w:rsid w:val="0066440E"/>
    <w:rsid w:val="00672F01"/>
    <w:rsid w:val="00673EA6"/>
    <w:rsid w:val="00682FF0"/>
    <w:rsid w:val="00685BF5"/>
    <w:rsid w:val="0068783E"/>
    <w:rsid w:val="006905EF"/>
    <w:rsid w:val="006911FD"/>
    <w:rsid w:val="00696347"/>
    <w:rsid w:val="006972A7"/>
    <w:rsid w:val="006975B1"/>
    <w:rsid w:val="006A1988"/>
    <w:rsid w:val="006A42E6"/>
    <w:rsid w:val="006A7548"/>
    <w:rsid w:val="006B1157"/>
    <w:rsid w:val="006B2ABE"/>
    <w:rsid w:val="006B3E60"/>
    <w:rsid w:val="006B458C"/>
    <w:rsid w:val="006C0CEA"/>
    <w:rsid w:val="006C38AB"/>
    <w:rsid w:val="006C7DCB"/>
    <w:rsid w:val="006D1F09"/>
    <w:rsid w:val="006D2253"/>
    <w:rsid w:val="006D5560"/>
    <w:rsid w:val="006E02E3"/>
    <w:rsid w:val="006E31AF"/>
    <w:rsid w:val="006F080D"/>
    <w:rsid w:val="006F1104"/>
    <w:rsid w:val="006F1118"/>
    <w:rsid w:val="006F2769"/>
    <w:rsid w:val="006F46C6"/>
    <w:rsid w:val="00704E1C"/>
    <w:rsid w:val="007071E2"/>
    <w:rsid w:val="0070786E"/>
    <w:rsid w:val="00707F45"/>
    <w:rsid w:val="00710948"/>
    <w:rsid w:val="00710FA1"/>
    <w:rsid w:val="0071325A"/>
    <w:rsid w:val="0071365A"/>
    <w:rsid w:val="00717153"/>
    <w:rsid w:val="007235A4"/>
    <w:rsid w:val="00724081"/>
    <w:rsid w:val="00724DF1"/>
    <w:rsid w:val="00727313"/>
    <w:rsid w:val="00732903"/>
    <w:rsid w:val="00733AF5"/>
    <w:rsid w:val="00734DB2"/>
    <w:rsid w:val="00734E5E"/>
    <w:rsid w:val="00740F1F"/>
    <w:rsid w:val="00742BD5"/>
    <w:rsid w:val="0074466D"/>
    <w:rsid w:val="0075026B"/>
    <w:rsid w:val="00750770"/>
    <w:rsid w:val="007559BD"/>
    <w:rsid w:val="007621C9"/>
    <w:rsid w:val="007652CE"/>
    <w:rsid w:val="00767C3A"/>
    <w:rsid w:val="007721FC"/>
    <w:rsid w:val="00772850"/>
    <w:rsid w:val="00772FF0"/>
    <w:rsid w:val="00777806"/>
    <w:rsid w:val="00783166"/>
    <w:rsid w:val="0078336C"/>
    <w:rsid w:val="00785AE6"/>
    <w:rsid w:val="007913B7"/>
    <w:rsid w:val="007947AE"/>
    <w:rsid w:val="007960EC"/>
    <w:rsid w:val="007A166D"/>
    <w:rsid w:val="007B1247"/>
    <w:rsid w:val="007B1FED"/>
    <w:rsid w:val="007B65D1"/>
    <w:rsid w:val="007B693E"/>
    <w:rsid w:val="007B7548"/>
    <w:rsid w:val="007C7A39"/>
    <w:rsid w:val="007D12D6"/>
    <w:rsid w:val="007D4A67"/>
    <w:rsid w:val="007E13F9"/>
    <w:rsid w:val="007E1753"/>
    <w:rsid w:val="007E4CF1"/>
    <w:rsid w:val="007F00C2"/>
    <w:rsid w:val="007F7048"/>
    <w:rsid w:val="007F7A2F"/>
    <w:rsid w:val="00801114"/>
    <w:rsid w:val="00803591"/>
    <w:rsid w:val="00803E69"/>
    <w:rsid w:val="00804AD8"/>
    <w:rsid w:val="00807A80"/>
    <w:rsid w:val="0081135C"/>
    <w:rsid w:val="008139D2"/>
    <w:rsid w:val="00814CA0"/>
    <w:rsid w:val="00816C6F"/>
    <w:rsid w:val="008208F7"/>
    <w:rsid w:val="00822688"/>
    <w:rsid w:val="00830413"/>
    <w:rsid w:val="00845562"/>
    <w:rsid w:val="00846835"/>
    <w:rsid w:val="00854B47"/>
    <w:rsid w:val="0087113E"/>
    <w:rsid w:val="00873633"/>
    <w:rsid w:val="00873E4E"/>
    <w:rsid w:val="00874195"/>
    <w:rsid w:val="00882C0F"/>
    <w:rsid w:val="00882D97"/>
    <w:rsid w:val="00883129"/>
    <w:rsid w:val="00883C38"/>
    <w:rsid w:val="00885DC9"/>
    <w:rsid w:val="00890102"/>
    <w:rsid w:val="00891567"/>
    <w:rsid w:val="00895934"/>
    <w:rsid w:val="00897733"/>
    <w:rsid w:val="008A13C7"/>
    <w:rsid w:val="008A5E23"/>
    <w:rsid w:val="008A7CD5"/>
    <w:rsid w:val="008B2FC8"/>
    <w:rsid w:val="008B330E"/>
    <w:rsid w:val="008B5CBF"/>
    <w:rsid w:val="008B7770"/>
    <w:rsid w:val="008B7ECE"/>
    <w:rsid w:val="008C01AA"/>
    <w:rsid w:val="008C2E8C"/>
    <w:rsid w:val="008C5B64"/>
    <w:rsid w:val="008C7005"/>
    <w:rsid w:val="008D257A"/>
    <w:rsid w:val="008D5AAA"/>
    <w:rsid w:val="008D799F"/>
    <w:rsid w:val="008E0569"/>
    <w:rsid w:val="008E50F4"/>
    <w:rsid w:val="008E5FA6"/>
    <w:rsid w:val="008F4F09"/>
    <w:rsid w:val="00906683"/>
    <w:rsid w:val="00906C0E"/>
    <w:rsid w:val="00906F53"/>
    <w:rsid w:val="00910D43"/>
    <w:rsid w:val="00912B98"/>
    <w:rsid w:val="009159B0"/>
    <w:rsid w:val="00921B06"/>
    <w:rsid w:val="00921E16"/>
    <w:rsid w:val="00926471"/>
    <w:rsid w:val="0093034E"/>
    <w:rsid w:val="00930EBC"/>
    <w:rsid w:val="009311A8"/>
    <w:rsid w:val="00931739"/>
    <w:rsid w:val="00931EA4"/>
    <w:rsid w:val="00933913"/>
    <w:rsid w:val="00937A2F"/>
    <w:rsid w:val="00940809"/>
    <w:rsid w:val="0094299D"/>
    <w:rsid w:val="009436A6"/>
    <w:rsid w:val="009454F0"/>
    <w:rsid w:val="00947506"/>
    <w:rsid w:val="00951985"/>
    <w:rsid w:val="009519F8"/>
    <w:rsid w:val="00951C80"/>
    <w:rsid w:val="00953821"/>
    <w:rsid w:val="00953DE8"/>
    <w:rsid w:val="00954FBF"/>
    <w:rsid w:val="00956A6F"/>
    <w:rsid w:val="00957F84"/>
    <w:rsid w:val="0096468A"/>
    <w:rsid w:val="00965035"/>
    <w:rsid w:val="00973132"/>
    <w:rsid w:val="00974832"/>
    <w:rsid w:val="00975A7E"/>
    <w:rsid w:val="0097671C"/>
    <w:rsid w:val="0098039D"/>
    <w:rsid w:val="00987EF7"/>
    <w:rsid w:val="0099102A"/>
    <w:rsid w:val="009914B7"/>
    <w:rsid w:val="00992EBD"/>
    <w:rsid w:val="00992F35"/>
    <w:rsid w:val="00992F70"/>
    <w:rsid w:val="009A5A24"/>
    <w:rsid w:val="009A5D07"/>
    <w:rsid w:val="009A78A1"/>
    <w:rsid w:val="009B2CCE"/>
    <w:rsid w:val="009B2D74"/>
    <w:rsid w:val="009B3CB4"/>
    <w:rsid w:val="009B59D8"/>
    <w:rsid w:val="009B5D57"/>
    <w:rsid w:val="009B7BEA"/>
    <w:rsid w:val="009C0562"/>
    <w:rsid w:val="009C33EB"/>
    <w:rsid w:val="009D22DE"/>
    <w:rsid w:val="009D30DA"/>
    <w:rsid w:val="009D481D"/>
    <w:rsid w:val="009D5D5C"/>
    <w:rsid w:val="009E10A0"/>
    <w:rsid w:val="009E2109"/>
    <w:rsid w:val="009E5357"/>
    <w:rsid w:val="009E706F"/>
    <w:rsid w:val="009F44D4"/>
    <w:rsid w:val="009F453B"/>
    <w:rsid w:val="009F494C"/>
    <w:rsid w:val="009F4B90"/>
    <w:rsid w:val="00A04582"/>
    <w:rsid w:val="00A04B3F"/>
    <w:rsid w:val="00A04EEC"/>
    <w:rsid w:val="00A05EEE"/>
    <w:rsid w:val="00A0615C"/>
    <w:rsid w:val="00A07E6C"/>
    <w:rsid w:val="00A137B0"/>
    <w:rsid w:val="00A15708"/>
    <w:rsid w:val="00A158B3"/>
    <w:rsid w:val="00A23FAA"/>
    <w:rsid w:val="00A24CD8"/>
    <w:rsid w:val="00A25EBF"/>
    <w:rsid w:val="00A35502"/>
    <w:rsid w:val="00A361B9"/>
    <w:rsid w:val="00A46DF6"/>
    <w:rsid w:val="00A5147B"/>
    <w:rsid w:val="00A531B6"/>
    <w:rsid w:val="00A54F3A"/>
    <w:rsid w:val="00A579C3"/>
    <w:rsid w:val="00A62C7F"/>
    <w:rsid w:val="00A62DF2"/>
    <w:rsid w:val="00A635D6"/>
    <w:rsid w:val="00A63CE8"/>
    <w:rsid w:val="00A63EC5"/>
    <w:rsid w:val="00A6475A"/>
    <w:rsid w:val="00A66F71"/>
    <w:rsid w:val="00A7152F"/>
    <w:rsid w:val="00A73335"/>
    <w:rsid w:val="00A738AE"/>
    <w:rsid w:val="00A751C1"/>
    <w:rsid w:val="00A80AB1"/>
    <w:rsid w:val="00A828ED"/>
    <w:rsid w:val="00A93966"/>
    <w:rsid w:val="00A93DB4"/>
    <w:rsid w:val="00A96ADD"/>
    <w:rsid w:val="00A96EE5"/>
    <w:rsid w:val="00AA01E2"/>
    <w:rsid w:val="00AA2FA5"/>
    <w:rsid w:val="00AA47A8"/>
    <w:rsid w:val="00AB148F"/>
    <w:rsid w:val="00AB682E"/>
    <w:rsid w:val="00AC3DA6"/>
    <w:rsid w:val="00AC3E31"/>
    <w:rsid w:val="00AC3F00"/>
    <w:rsid w:val="00AC4858"/>
    <w:rsid w:val="00AD1066"/>
    <w:rsid w:val="00AD1F04"/>
    <w:rsid w:val="00AD2FEC"/>
    <w:rsid w:val="00AD37E3"/>
    <w:rsid w:val="00AD788C"/>
    <w:rsid w:val="00AE0B22"/>
    <w:rsid w:val="00AE1F8D"/>
    <w:rsid w:val="00AF219A"/>
    <w:rsid w:val="00AF2A0D"/>
    <w:rsid w:val="00AF2F64"/>
    <w:rsid w:val="00AF59A2"/>
    <w:rsid w:val="00AF67CC"/>
    <w:rsid w:val="00B0291E"/>
    <w:rsid w:val="00B12E4C"/>
    <w:rsid w:val="00B152E4"/>
    <w:rsid w:val="00B20190"/>
    <w:rsid w:val="00B20358"/>
    <w:rsid w:val="00B22B39"/>
    <w:rsid w:val="00B23400"/>
    <w:rsid w:val="00B26094"/>
    <w:rsid w:val="00B26FAE"/>
    <w:rsid w:val="00B304AB"/>
    <w:rsid w:val="00B3167C"/>
    <w:rsid w:val="00B31E92"/>
    <w:rsid w:val="00B41A55"/>
    <w:rsid w:val="00B438CC"/>
    <w:rsid w:val="00B456A5"/>
    <w:rsid w:val="00B53BA9"/>
    <w:rsid w:val="00B54065"/>
    <w:rsid w:val="00B546D8"/>
    <w:rsid w:val="00B56057"/>
    <w:rsid w:val="00B56720"/>
    <w:rsid w:val="00B617EA"/>
    <w:rsid w:val="00B64A41"/>
    <w:rsid w:val="00B6552E"/>
    <w:rsid w:val="00B66698"/>
    <w:rsid w:val="00B67D81"/>
    <w:rsid w:val="00B72AA2"/>
    <w:rsid w:val="00B72F81"/>
    <w:rsid w:val="00B73B48"/>
    <w:rsid w:val="00B73DB8"/>
    <w:rsid w:val="00B81086"/>
    <w:rsid w:val="00B83EC2"/>
    <w:rsid w:val="00B84CBA"/>
    <w:rsid w:val="00B911EA"/>
    <w:rsid w:val="00B921C5"/>
    <w:rsid w:val="00BA3E5B"/>
    <w:rsid w:val="00BA583A"/>
    <w:rsid w:val="00BB113A"/>
    <w:rsid w:val="00BB48A1"/>
    <w:rsid w:val="00BB542B"/>
    <w:rsid w:val="00BB6E01"/>
    <w:rsid w:val="00BB7402"/>
    <w:rsid w:val="00BC24B6"/>
    <w:rsid w:val="00BC39E2"/>
    <w:rsid w:val="00BC6B8F"/>
    <w:rsid w:val="00BC700A"/>
    <w:rsid w:val="00BD10B4"/>
    <w:rsid w:val="00BD3E94"/>
    <w:rsid w:val="00BD48EC"/>
    <w:rsid w:val="00BD59F6"/>
    <w:rsid w:val="00BD763A"/>
    <w:rsid w:val="00BE484E"/>
    <w:rsid w:val="00BF3452"/>
    <w:rsid w:val="00BF34A0"/>
    <w:rsid w:val="00BF38AD"/>
    <w:rsid w:val="00BF4CF6"/>
    <w:rsid w:val="00BF7048"/>
    <w:rsid w:val="00C0330A"/>
    <w:rsid w:val="00C068C4"/>
    <w:rsid w:val="00C06C88"/>
    <w:rsid w:val="00C06D16"/>
    <w:rsid w:val="00C10ACA"/>
    <w:rsid w:val="00C12C6B"/>
    <w:rsid w:val="00C17878"/>
    <w:rsid w:val="00C21387"/>
    <w:rsid w:val="00C25A0B"/>
    <w:rsid w:val="00C2648D"/>
    <w:rsid w:val="00C31D88"/>
    <w:rsid w:val="00C326CA"/>
    <w:rsid w:val="00C327B0"/>
    <w:rsid w:val="00C32A0B"/>
    <w:rsid w:val="00C41C1A"/>
    <w:rsid w:val="00C4325A"/>
    <w:rsid w:val="00C43305"/>
    <w:rsid w:val="00C457D2"/>
    <w:rsid w:val="00C51B31"/>
    <w:rsid w:val="00C5407B"/>
    <w:rsid w:val="00C6014C"/>
    <w:rsid w:val="00C623D5"/>
    <w:rsid w:val="00C63B91"/>
    <w:rsid w:val="00C76A38"/>
    <w:rsid w:val="00C8346E"/>
    <w:rsid w:val="00C834D1"/>
    <w:rsid w:val="00C8603A"/>
    <w:rsid w:val="00C86903"/>
    <w:rsid w:val="00C92F8D"/>
    <w:rsid w:val="00C95253"/>
    <w:rsid w:val="00C952D1"/>
    <w:rsid w:val="00CA2219"/>
    <w:rsid w:val="00CB3ABF"/>
    <w:rsid w:val="00CB79CE"/>
    <w:rsid w:val="00CC06DF"/>
    <w:rsid w:val="00CC2192"/>
    <w:rsid w:val="00CC29D4"/>
    <w:rsid w:val="00CC7A9B"/>
    <w:rsid w:val="00CD0AE0"/>
    <w:rsid w:val="00CD3BA0"/>
    <w:rsid w:val="00CD4FD0"/>
    <w:rsid w:val="00CD5154"/>
    <w:rsid w:val="00CE52B4"/>
    <w:rsid w:val="00CE66F1"/>
    <w:rsid w:val="00CF097D"/>
    <w:rsid w:val="00CF1AB5"/>
    <w:rsid w:val="00CF4D7E"/>
    <w:rsid w:val="00D03B94"/>
    <w:rsid w:val="00D0487A"/>
    <w:rsid w:val="00D05929"/>
    <w:rsid w:val="00D0665A"/>
    <w:rsid w:val="00D076E3"/>
    <w:rsid w:val="00D150CA"/>
    <w:rsid w:val="00D20BF7"/>
    <w:rsid w:val="00D20C47"/>
    <w:rsid w:val="00D21E98"/>
    <w:rsid w:val="00D25267"/>
    <w:rsid w:val="00D25641"/>
    <w:rsid w:val="00D3109F"/>
    <w:rsid w:val="00D35F69"/>
    <w:rsid w:val="00D368AB"/>
    <w:rsid w:val="00D37499"/>
    <w:rsid w:val="00D40215"/>
    <w:rsid w:val="00D403EA"/>
    <w:rsid w:val="00D44DDF"/>
    <w:rsid w:val="00D4714F"/>
    <w:rsid w:val="00D553A3"/>
    <w:rsid w:val="00D61E58"/>
    <w:rsid w:val="00D62667"/>
    <w:rsid w:val="00D6317A"/>
    <w:rsid w:val="00D64E81"/>
    <w:rsid w:val="00D65715"/>
    <w:rsid w:val="00D6685E"/>
    <w:rsid w:val="00D6692F"/>
    <w:rsid w:val="00D670B8"/>
    <w:rsid w:val="00D70FAA"/>
    <w:rsid w:val="00D71357"/>
    <w:rsid w:val="00D73030"/>
    <w:rsid w:val="00D748AC"/>
    <w:rsid w:val="00D74D0A"/>
    <w:rsid w:val="00D75387"/>
    <w:rsid w:val="00D75925"/>
    <w:rsid w:val="00D77D42"/>
    <w:rsid w:val="00D8127E"/>
    <w:rsid w:val="00D83D64"/>
    <w:rsid w:val="00D83DAC"/>
    <w:rsid w:val="00D86C09"/>
    <w:rsid w:val="00D92863"/>
    <w:rsid w:val="00D955B3"/>
    <w:rsid w:val="00D974AF"/>
    <w:rsid w:val="00DA175D"/>
    <w:rsid w:val="00DA2636"/>
    <w:rsid w:val="00DA6002"/>
    <w:rsid w:val="00DB0087"/>
    <w:rsid w:val="00DC0174"/>
    <w:rsid w:val="00DC1451"/>
    <w:rsid w:val="00DC30F8"/>
    <w:rsid w:val="00DC41F2"/>
    <w:rsid w:val="00DC6128"/>
    <w:rsid w:val="00DD25C8"/>
    <w:rsid w:val="00DD5027"/>
    <w:rsid w:val="00DE15F8"/>
    <w:rsid w:val="00DE3D89"/>
    <w:rsid w:val="00DE3D94"/>
    <w:rsid w:val="00DE476A"/>
    <w:rsid w:val="00DF3BA5"/>
    <w:rsid w:val="00DF58A2"/>
    <w:rsid w:val="00E01456"/>
    <w:rsid w:val="00E05D90"/>
    <w:rsid w:val="00E0607E"/>
    <w:rsid w:val="00E069E6"/>
    <w:rsid w:val="00E101E6"/>
    <w:rsid w:val="00E110EC"/>
    <w:rsid w:val="00E12718"/>
    <w:rsid w:val="00E1360E"/>
    <w:rsid w:val="00E13C55"/>
    <w:rsid w:val="00E144C2"/>
    <w:rsid w:val="00E30EA1"/>
    <w:rsid w:val="00E31201"/>
    <w:rsid w:val="00E36D5E"/>
    <w:rsid w:val="00E378DE"/>
    <w:rsid w:val="00E43D67"/>
    <w:rsid w:val="00E442A6"/>
    <w:rsid w:val="00E44E66"/>
    <w:rsid w:val="00E46E2A"/>
    <w:rsid w:val="00E51F92"/>
    <w:rsid w:val="00E525E4"/>
    <w:rsid w:val="00E535B9"/>
    <w:rsid w:val="00E568BD"/>
    <w:rsid w:val="00E56D06"/>
    <w:rsid w:val="00E56DE9"/>
    <w:rsid w:val="00E631C6"/>
    <w:rsid w:val="00E66E21"/>
    <w:rsid w:val="00E6717E"/>
    <w:rsid w:val="00E70E5A"/>
    <w:rsid w:val="00E77014"/>
    <w:rsid w:val="00E808DC"/>
    <w:rsid w:val="00E81A13"/>
    <w:rsid w:val="00E838B2"/>
    <w:rsid w:val="00E8674E"/>
    <w:rsid w:val="00E90A5D"/>
    <w:rsid w:val="00E90B34"/>
    <w:rsid w:val="00E9718A"/>
    <w:rsid w:val="00EA0FA9"/>
    <w:rsid w:val="00EA40DF"/>
    <w:rsid w:val="00EB1E2A"/>
    <w:rsid w:val="00EB3E23"/>
    <w:rsid w:val="00EC155F"/>
    <w:rsid w:val="00EC1A8E"/>
    <w:rsid w:val="00EC26B8"/>
    <w:rsid w:val="00EC3C16"/>
    <w:rsid w:val="00EC71AE"/>
    <w:rsid w:val="00EC72C7"/>
    <w:rsid w:val="00ED55B8"/>
    <w:rsid w:val="00EE2C75"/>
    <w:rsid w:val="00EE2CB6"/>
    <w:rsid w:val="00EE2D7B"/>
    <w:rsid w:val="00EE312F"/>
    <w:rsid w:val="00EE36A9"/>
    <w:rsid w:val="00EF4AE0"/>
    <w:rsid w:val="00EF589F"/>
    <w:rsid w:val="00EF5939"/>
    <w:rsid w:val="00EF663E"/>
    <w:rsid w:val="00F00642"/>
    <w:rsid w:val="00F0326D"/>
    <w:rsid w:val="00F0703B"/>
    <w:rsid w:val="00F103AB"/>
    <w:rsid w:val="00F11F3B"/>
    <w:rsid w:val="00F13394"/>
    <w:rsid w:val="00F16FF1"/>
    <w:rsid w:val="00F206AF"/>
    <w:rsid w:val="00F211A9"/>
    <w:rsid w:val="00F21444"/>
    <w:rsid w:val="00F2371D"/>
    <w:rsid w:val="00F30B31"/>
    <w:rsid w:val="00F31E2F"/>
    <w:rsid w:val="00F332D4"/>
    <w:rsid w:val="00F33349"/>
    <w:rsid w:val="00F33B52"/>
    <w:rsid w:val="00F341F2"/>
    <w:rsid w:val="00F354F1"/>
    <w:rsid w:val="00F358B2"/>
    <w:rsid w:val="00F36FD2"/>
    <w:rsid w:val="00F4131D"/>
    <w:rsid w:val="00F45D51"/>
    <w:rsid w:val="00F50D8D"/>
    <w:rsid w:val="00F51ABC"/>
    <w:rsid w:val="00F553A1"/>
    <w:rsid w:val="00F639C0"/>
    <w:rsid w:val="00F65B39"/>
    <w:rsid w:val="00F66260"/>
    <w:rsid w:val="00F712A6"/>
    <w:rsid w:val="00F71EF9"/>
    <w:rsid w:val="00F7349E"/>
    <w:rsid w:val="00F7473E"/>
    <w:rsid w:val="00F751B3"/>
    <w:rsid w:val="00F76082"/>
    <w:rsid w:val="00F80381"/>
    <w:rsid w:val="00F806ED"/>
    <w:rsid w:val="00F812C5"/>
    <w:rsid w:val="00F86CF3"/>
    <w:rsid w:val="00F900AF"/>
    <w:rsid w:val="00F953E3"/>
    <w:rsid w:val="00F97E88"/>
    <w:rsid w:val="00FA40DC"/>
    <w:rsid w:val="00FA4608"/>
    <w:rsid w:val="00FA77E2"/>
    <w:rsid w:val="00FB044B"/>
    <w:rsid w:val="00FB2CE8"/>
    <w:rsid w:val="00FB30D8"/>
    <w:rsid w:val="00FB3435"/>
    <w:rsid w:val="00FC09B4"/>
    <w:rsid w:val="00FC395C"/>
    <w:rsid w:val="00FD3351"/>
    <w:rsid w:val="00FD4B95"/>
    <w:rsid w:val="00FD7E98"/>
    <w:rsid w:val="00FE3C85"/>
    <w:rsid w:val="00FE41F1"/>
    <w:rsid w:val="00FF1631"/>
    <w:rsid w:val="00FF2031"/>
    <w:rsid w:val="00FF2CE1"/>
    <w:rsid w:val="00FF2DD8"/>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4B23C08"/>
  <w15:docId w15:val="{C96D2D33-8FEA-46EC-8AB9-F1B96988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semiHidden="1" w:uiPriority="0" w:unhideWhenUsed="1"/>
    <w:lsdException w:name="Table Grid" w:locked="1"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F4B56"/>
    <w:pPr>
      <w:tabs>
        <w:tab w:val="left" w:pos="-720"/>
      </w:tabs>
      <w:spacing w:line="360" w:lineRule="atLeast"/>
      <w:jc w:val="both"/>
    </w:pPr>
    <w:rPr>
      <w:sz w:val="20"/>
      <w:szCs w:val="20"/>
      <w:lang w:val="en-GB"/>
    </w:rPr>
  </w:style>
  <w:style w:type="paragraph" w:styleId="Titre1">
    <w:name w:val="heading 1"/>
    <w:basedOn w:val="Normal"/>
    <w:next w:val="Normal"/>
    <w:link w:val="Titre1Car"/>
    <w:uiPriority w:val="99"/>
    <w:qFormat/>
    <w:rsid w:val="004F4B56"/>
    <w:pPr>
      <w:spacing w:before="240"/>
      <w:outlineLvl w:val="0"/>
    </w:pPr>
    <w:rPr>
      <w:rFonts w:ascii="Arial" w:hAnsi="Arial" w:cs="Arial"/>
      <w:b/>
      <w:bCs/>
      <w:sz w:val="24"/>
      <w:szCs w:val="24"/>
      <w:u w:val="single"/>
    </w:rPr>
  </w:style>
  <w:style w:type="paragraph" w:styleId="Titre2">
    <w:name w:val="heading 2"/>
    <w:basedOn w:val="Normal"/>
    <w:next w:val="Normal"/>
    <w:link w:val="Titre2Car"/>
    <w:uiPriority w:val="99"/>
    <w:qFormat/>
    <w:rsid w:val="004F4B56"/>
    <w:pPr>
      <w:spacing w:before="120"/>
      <w:outlineLvl w:val="1"/>
    </w:pPr>
    <w:rPr>
      <w:rFonts w:ascii="Arial" w:hAnsi="Arial" w:cs="Arial"/>
      <w:b/>
      <w:bCs/>
      <w:sz w:val="24"/>
      <w:szCs w:val="24"/>
    </w:rPr>
  </w:style>
  <w:style w:type="paragraph" w:styleId="Titre3">
    <w:name w:val="heading 3"/>
    <w:basedOn w:val="Normal"/>
    <w:next w:val="Normal"/>
    <w:link w:val="Titre3Car"/>
    <w:uiPriority w:val="99"/>
    <w:qFormat/>
    <w:rsid w:val="004F4B56"/>
    <w:pPr>
      <w:ind w:left="360"/>
      <w:outlineLvl w:val="2"/>
    </w:pPr>
    <w:rPr>
      <w:b/>
      <w:bCs/>
      <w:sz w:val="24"/>
      <w:szCs w:val="24"/>
    </w:rPr>
  </w:style>
  <w:style w:type="paragraph" w:styleId="Titre4">
    <w:name w:val="heading 4"/>
    <w:basedOn w:val="Normal"/>
    <w:next w:val="Normal"/>
    <w:link w:val="Titre4Car"/>
    <w:uiPriority w:val="99"/>
    <w:qFormat/>
    <w:rsid w:val="004F4B56"/>
    <w:pPr>
      <w:ind w:left="360"/>
      <w:outlineLvl w:val="3"/>
    </w:pPr>
    <w:rPr>
      <w:sz w:val="24"/>
      <w:szCs w:val="24"/>
      <w:u w:val="single"/>
    </w:rPr>
  </w:style>
  <w:style w:type="paragraph" w:styleId="Titre5">
    <w:name w:val="heading 5"/>
    <w:basedOn w:val="Normal"/>
    <w:next w:val="Normal"/>
    <w:link w:val="Titre5Car"/>
    <w:uiPriority w:val="99"/>
    <w:qFormat/>
    <w:rsid w:val="004F4B56"/>
    <w:pPr>
      <w:ind w:left="720"/>
      <w:outlineLvl w:val="4"/>
    </w:pPr>
    <w:rPr>
      <w:b/>
      <w:bCs/>
    </w:rPr>
  </w:style>
  <w:style w:type="paragraph" w:styleId="Titre6">
    <w:name w:val="heading 6"/>
    <w:basedOn w:val="Normal"/>
    <w:next w:val="Normal"/>
    <w:link w:val="Titre6Car"/>
    <w:uiPriority w:val="99"/>
    <w:qFormat/>
    <w:rsid w:val="004F4B56"/>
    <w:pPr>
      <w:ind w:left="720"/>
      <w:outlineLvl w:val="5"/>
    </w:pPr>
    <w:rPr>
      <w:u w:val="single"/>
    </w:rPr>
  </w:style>
  <w:style w:type="paragraph" w:styleId="Titre7">
    <w:name w:val="heading 7"/>
    <w:basedOn w:val="Normal"/>
    <w:next w:val="Normal"/>
    <w:link w:val="Titre7Car"/>
    <w:uiPriority w:val="99"/>
    <w:qFormat/>
    <w:rsid w:val="004F4B56"/>
    <w:pPr>
      <w:ind w:left="720"/>
      <w:outlineLvl w:val="6"/>
    </w:pPr>
    <w:rPr>
      <w:i/>
      <w:iCs/>
    </w:rPr>
  </w:style>
  <w:style w:type="paragraph" w:styleId="Titre8">
    <w:name w:val="heading 8"/>
    <w:basedOn w:val="Normal"/>
    <w:next w:val="Normal"/>
    <w:link w:val="Titre8Car"/>
    <w:uiPriority w:val="99"/>
    <w:qFormat/>
    <w:rsid w:val="004F4B56"/>
    <w:pPr>
      <w:ind w:left="720"/>
      <w:outlineLvl w:val="7"/>
    </w:pPr>
    <w:rPr>
      <w:i/>
      <w:iCs/>
    </w:rPr>
  </w:style>
  <w:style w:type="paragraph" w:styleId="Titre9">
    <w:name w:val="heading 9"/>
    <w:basedOn w:val="Normal"/>
    <w:next w:val="Normal"/>
    <w:link w:val="Titre9Car"/>
    <w:uiPriority w:val="99"/>
    <w:qFormat/>
    <w:rsid w:val="004F4B56"/>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03D89"/>
    <w:rPr>
      <w:rFonts w:ascii="Cambria" w:hAnsi="Cambria" w:cs="Cambria"/>
      <w:b/>
      <w:bCs/>
      <w:kern w:val="32"/>
      <w:sz w:val="32"/>
      <w:szCs w:val="32"/>
      <w:lang w:val="en-GB"/>
    </w:rPr>
  </w:style>
  <w:style w:type="character" w:customStyle="1" w:styleId="Titre2Car">
    <w:name w:val="Titre 2 Car"/>
    <w:basedOn w:val="Policepardfaut"/>
    <w:link w:val="Titre2"/>
    <w:uiPriority w:val="99"/>
    <w:semiHidden/>
    <w:locked/>
    <w:rsid w:val="00503D89"/>
    <w:rPr>
      <w:rFonts w:ascii="Cambria" w:hAnsi="Cambria" w:cs="Cambria"/>
      <w:b/>
      <w:bCs/>
      <w:i/>
      <w:iCs/>
      <w:sz w:val="28"/>
      <w:szCs w:val="28"/>
      <w:lang w:val="en-GB"/>
    </w:rPr>
  </w:style>
  <w:style w:type="character" w:customStyle="1" w:styleId="Titre3Car">
    <w:name w:val="Titre 3 Car"/>
    <w:basedOn w:val="Policepardfaut"/>
    <w:link w:val="Titre3"/>
    <w:uiPriority w:val="99"/>
    <w:semiHidden/>
    <w:locked/>
    <w:rsid w:val="00503D89"/>
    <w:rPr>
      <w:rFonts w:ascii="Cambria" w:hAnsi="Cambria" w:cs="Cambria"/>
      <w:b/>
      <w:bCs/>
      <w:sz w:val="26"/>
      <w:szCs w:val="26"/>
      <w:lang w:val="en-GB"/>
    </w:rPr>
  </w:style>
  <w:style w:type="character" w:customStyle="1" w:styleId="Titre4Car">
    <w:name w:val="Titre 4 Car"/>
    <w:basedOn w:val="Policepardfaut"/>
    <w:link w:val="Titre4"/>
    <w:uiPriority w:val="99"/>
    <w:semiHidden/>
    <w:locked/>
    <w:rsid w:val="00503D89"/>
    <w:rPr>
      <w:rFonts w:ascii="Calibri" w:hAnsi="Calibri" w:cs="Calibri"/>
      <w:b/>
      <w:bCs/>
      <w:sz w:val="28"/>
      <w:szCs w:val="28"/>
      <w:lang w:val="en-GB"/>
    </w:rPr>
  </w:style>
  <w:style w:type="character" w:customStyle="1" w:styleId="Titre5Car">
    <w:name w:val="Titre 5 Car"/>
    <w:basedOn w:val="Policepardfaut"/>
    <w:link w:val="Titre5"/>
    <w:uiPriority w:val="99"/>
    <w:semiHidden/>
    <w:locked/>
    <w:rsid w:val="00503D89"/>
    <w:rPr>
      <w:rFonts w:ascii="Calibri" w:hAnsi="Calibri" w:cs="Calibri"/>
      <w:b/>
      <w:bCs/>
      <w:i/>
      <w:iCs/>
      <w:sz w:val="26"/>
      <w:szCs w:val="26"/>
      <w:lang w:val="en-GB"/>
    </w:rPr>
  </w:style>
  <w:style w:type="character" w:customStyle="1" w:styleId="Titre6Car">
    <w:name w:val="Titre 6 Car"/>
    <w:basedOn w:val="Policepardfaut"/>
    <w:link w:val="Titre6"/>
    <w:uiPriority w:val="99"/>
    <w:semiHidden/>
    <w:locked/>
    <w:rsid w:val="00503D89"/>
    <w:rPr>
      <w:rFonts w:ascii="Calibri" w:hAnsi="Calibri" w:cs="Calibri"/>
      <w:b/>
      <w:bCs/>
      <w:lang w:val="en-GB"/>
    </w:rPr>
  </w:style>
  <w:style w:type="character" w:customStyle="1" w:styleId="Titre7Car">
    <w:name w:val="Titre 7 Car"/>
    <w:basedOn w:val="Policepardfaut"/>
    <w:link w:val="Titre7"/>
    <w:uiPriority w:val="99"/>
    <w:semiHidden/>
    <w:locked/>
    <w:rsid w:val="00503D89"/>
    <w:rPr>
      <w:rFonts w:ascii="Calibri" w:hAnsi="Calibri" w:cs="Calibri"/>
      <w:sz w:val="24"/>
      <w:szCs w:val="24"/>
      <w:lang w:val="en-GB"/>
    </w:rPr>
  </w:style>
  <w:style w:type="character" w:customStyle="1" w:styleId="Titre8Car">
    <w:name w:val="Titre 8 Car"/>
    <w:basedOn w:val="Policepardfaut"/>
    <w:link w:val="Titre8"/>
    <w:uiPriority w:val="99"/>
    <w:semiHidden/>
    <w:locked/>
    <w:rsid w:val="00503D89"/>
    <w:rPr>
      <w:rFonts w:ascii="Calibri" w:hAnsi="Calibri" w:cs="Calibri"/>
      <w:i/>
      <w:iCs/>
      <w:sz w:val="24"/>
      <w:szCs w:val="24"/>
      <w:lang w:val="en-GB"/>
    </w:rPr>
  </w:style>
  <w:style w:type="character" w:customStyle="1" w:styleId="Titre9Car">
    <w:name w:val="Titre 9 Car"/>
    <w:basedOn w:val="Policepardfaut"/>
    <w:link w:val="Titre9"/>
    <w:uiPriority w:val="99"/>
    <w:semiHidden/>
    <w:locked/>
    <w:rsid w:val="00503D89"/>
    <w:rPr>
      <w:rFonts w:ascii="Cambria" w:hAnsi="Cambria" w:cs="Cambria"/>
      <w:lang w:val="en-GB"/>
    </w:rPr>
  </w:style>
  <w:style w:type="character" w:styleId="Numrodeligne">
    <w:name w:val="line number"/>
    <w:basedOn w:val="Policepardfaut"/>
    <w:uiPriority w:val="99"/>
    <w:rsid w:val="00FF2DD8"/>
    <w:rPr>
      <w:rFonts w:ascii="Arial" w:hAnsi="Arial" w:cs="Arial"/>
      <w:sz w:val="16"/>
      <w:szCs w:val="16"/>
    </w:rPr>
  </w:style>
  <w:style w:type="paragraph" w:styleId="En-tte">
    <w:name w:val="header"/>
    <w:basedOn w:val="Normal"/>
    <w:link w:val="En-tteCar"/>
    <w:uiPriority w:val="99"/>
    <w:rsid w:val="004F4B56"/>
    <w:pPr>
      <w:tabs>
        <w:tab w:val="clear" w:pos="-720"/>
        <w:tab w:val="center" w:pos="4536"/>
        <w:tab w:val="right" w:pos="9072"/>
      </w:tabs>
    </w:pPr>
  </w:style>
  <w:style w:type="character" w:customStyle="1" w:styleId="En-tteCar">
    <w:name w:val="En-tête Car"/>
    <w:basedOn w:val="Policepardfaut"/>
    <w:link w:val="En-tte"/>
    <w:uiPriority w:val="99"/>
    <w:locked/>
    <w:rsid w:val="00951C80"/>
    <w:rPr>
      <w:rFonts w:cs="Times New Roman"/>
      <w:lang w:eastAsia="fr-FR"/>
    </w:rPr>
  </w:style>
  <w:style w:type="paragraph" w:customStyle="1" w:styleId="notedebas">
    <w:name w:val="note de bas"/>
    <w:basedOn w:val="Normal"/>
    <w:uiPriority w:val="99"/>
    <w:rsid w:val="004F4B56"/>
    <w:pPr>
      <w:widowControl w:val="0"/>
      <w:spacing w:line="240" w:lineRule="auto"/>
      <w:ind w:left="425" w:hanging="425"/>
    </w:pPr>
    <w:rPr>
      <w:rFonts w:ascii="Arial" w:hAnsi="Arial" w:cs="Arial"/>
      <w:sz w:val="16"/>
      <w:szCs w:val="16"/>
      <w:lang w:val="en-US"/>
    </w:rPr>
  </w:style>
  <w:style w:type="paragraph" w:customStyle="1" w:styleId="a">
    <w:name w:val="a)"/>
    <w:basedOn w:val="Normal"/>
    <w:uiPriority w:val="99"/>
    <w:rsid w:val="004F4B56"/>
    <w:pPr>
      <w:tabs>
        <w:tab w:val="clear" w:pos="-720"/>
      </w:tabs>
      <w:spacing w:after="120" w:line="240" w:lineRule="auto"/>
      <w:ind w:left="425" w:hanging="425"/>
    </w:pPr>
    <w:rPr>
      <w:rFonts w:ascii="Ottawa" w:hAnsi="Ottawa" w:cs="Ottawa"/>
      <w:b/>
      <w:bCs/>
    </w:rPr>
  </w:style>
  <w:style w:type="paragraph" w:customStyle="1" w:styleId="paraa">
    <w:name w:val="paraa)"/>
    <w:basedOn w:val="Normal"/>
    <w:link w:val="paraaCar"/>
    <w:rsid w:val="004F4B56"/>
    <w:pPr>
      <w:spacing w:after="240" w:line="240" w:lineRule="auto"/>
      <w:ind w:left="425"/>
    </w:pPr>
    <w:rPr>
      <w:rFonts w:ascii="Arial" w:hAnsi="Arial" w:cs="Arial"/>
      <w:sz w:val="18"/>
      <w:szCs w:val="18"/>
    </w:rPr>
  </w:style>
  <w:style w:type="paragraph" w:customStyle="1" w:styleId="1">
    <w:name w:val="1"/>
    <w:basedOn w:val="para1"/>
    <w:qFormat/>
    <w:rsid w:val="004F4B56"/>
    <w:pPr>
      <w:tabs>
        <w:tab w:val="clear" w:pos="-720"/>
      </w:tabs>
      <w:ind w:left="426" w:hanging="426"/>
    </w:pPr>
    <w:rPr>
      <w:rFonts w:ascii="Ottawa" w:hAnsi="Ottawa" w:cs="Ottawa"/>
      <w:b/>
      <w:bCs/>
      <w:sz w:val="22"/>
      <w:szCs w:val="22"/>
    </w:rPr>
  </w:style>
  <w:style w:type="paragraph" w:customStyle="1" w:styleId="para1">
    <w:name w:val="para1"/>
    <w:basedOn w:val="Normal"/>
    <w:uiPriority w:val="99"/>
    <w:rsid w:val="004F4B56"/>
    <w:pPr>
      <w:spacing w:after="240" w:line="240" w:lineRule="auto"/>
    </w:pPr>
    <w:rPr>
      <w:rFonts w:ascii="Arial" w:hAnsi="Arial" w:cs="Arial"/>
      <w:sz w:val="18"/>
      <w:szCs w:val="18"/>
    </w:rPr>
  </w:style>
  <w:style w:type="paragraph" w:customStyle="1" w:styleId="i">
    <w:name w:val="i)"/>
    <w:basedOn w:val="Normal"/>
    <w:qFormat/>
    <w:rsid w:val="00FF2CE1"/>
    <w:pPr>
      <w:spacing w:after="120" w:line="240" w:lineRule="auto"/>
      <w:ind w:left="1843" w:hanging="425"/>
    </w:pPr>
    <w:rPr>
      <w:rFonts w:ascii="Arial" w:hAnsi="Arial" w:cs="Arial"/>
      <w:sz w:val="18"/>
      <w:szCs w:val="18"/>
    </w:rPr>
  </w:style>
  <w:style w:type="paragraph" w:customStyle="1" w:styleId="A0">
    <w:name w:val="A"/>
    <w:basedOn w:val="Normal"/>
    <w:uiPriority w:val="99"/>
    <w:rsid w:val="004F4B56"/>
    <w:pPr>
      <w:spacing w:after="240" w:line="240" w:lineRule="auto"/>
      <w:jc w:val="center"/>
    </w:pPr>
    <w:rPr>
      <w:rFonts w:ascii="Ottawa" w:hAnsi="Ottawa" w:cs="Ottawa"/>
      <w:b/>
      <w:bCs/>
      <w:caps/>
      <w:sz w:val="24"/>
      <w:szCs w:val="24"/>
    </w:rPr>
  </w:style>
  <w:style w:type="paragraph" w:customStyle="1" w:styleId="Ref">
    <w:name w:val="Ref."/>
    <w:basedOn w:val="Normal"/>
    <w:uiPriority w:val="99"/>
    <w:rsid w:val="000840D3"/>
    <w:pPr>
      <w:spacing w:after="240" w:line="240" w:lineRule="auto"/>
    </w:pPr>
    <w:rPr>
      <w:rFonts w:ascii="Arial" w:hAnsi="Arial" w:cs="Arial"/>
      <w:sz w:val="18"/>
      <w:szCs w:val="18"/>
    </w:rPr>
  </w:style>
  <w:style w:type="paragraph" w:customStyle="1" w:styleId="sumtexte">
    <w:name w:val="sumtexte"/>
    <w:basedOn w:val="Normal"/>
    <w:uiPriority w:val="99"/>
    <w:rsid w:val="004F4B56"/>
    <w:pPr>
      <w:spacing w:after="120" w:line="240" w:lineRule="exact"/>
      <w:ind w:left="567" w:right="567"/>
    </w:pPr>
    <w:rPr>
      <w:rFonts w:ascii="Arial" w:hAnsi="Arial" w:cs="Arial"/>
      <w:i/>
      <w:iCs/>
      <w:sz w:val="18"/>
      <w:szCs w:val="18"/>
    </w:rPr>
  </w:style>
  <w:style w:type="paragraph" w:customStyle="1" w:styleId="paraA0">
    <w:name w:val="paraA"/>
    <w:basedOn w:val="Normal"/>
    <w:uiPriority w:val="99"/>
    <w:rsid w:val="004F4B56"/>
    <w:pPr>
      <w:spacing w:after="240" w:line="240" w:lineRule="auto"/>
    </w:pPr>
    <w:rPr>
      <w:rFonts w:ascii="Arial" w:hAnsi="Arial" w:cs="Arial"/>
      <w:sz w:val="18"/>
      <w:szCs w:val="18"/>
    </w:rPr>
  </w:style>
  <w:style w:type="paragraph" w:customStyle="1" w:styleId="TITRE">
    <w:name w:val="TITRE"/>
    <w:basedOn w:val="Normal"/>
    <w:uiPriority w:val="99"/>
    <w:rsid w:val="004F4B56"/>
    <w:pPr>
      <w:spacing w:after="240"/>
      <w:jc w:val="center"/>
    </w:pPr>
    <w:rPr>
      <w:b/>
      <w:bCs/>
      <w:caps/>
    </w:rPr>
  </w:style>
  <w:style w:type="paragraph" w:styleId="Pieddepage">
    <w:name w:val="footer"/>
    <w:basedOn w:val="Normal"/>
    <w:link w:val="PieddepageCar"/>
    <w:uiPriority w:val="99"/>
    <w:rsid w:val="004F4B56"/>
    <w:pPr>
      <w:tabs>
        <w:tab w:val="clear" w:pos="-720"/>
        <w:tab w:val="center" w:pos="4536"/>
        <w:tab w:val="right" w:pos="9072"/>
      </w:tabs>
    </w:pPr>
  </w:style>
  <w:style w:type="character" w:customStyle="1" w:styleId="PieddepageCar">
    <w:name w:val="Pied de page Car"/>
    <w:basedOn w:val="Policepardfaut"/>
    <w:link w:val="Pieddepage"/>
    <w:uiPriority w:val="99"/>
    <w:semiHidden/>
    <w:locked/>
    <w:rsid w:val="00503D89"/>
    <w:rPr>
      <w:rFonts w:cs="Times New Roman"/>
      <w:sz w:val="20"/>
      <w:szCs w:val="20"/>
      <w:lang w:val="en-GB"/>
    </w:rPr>
  </w:style>
  <w:style w:type="paragraph" w:styleId="Notedebasdepage">
    <w:name w:val="footnote text"/>
    <w:basedOn w:val="Normal"/>
    <w:link w:val="NotedebasdepageCar"/>
    <w:rsid w:val="004F4B56"/>
  </w:style>
  <w:style w:type="character" w:customStyle="1" w:styleId="NotedebasdepageCar">
    <w:name w:val="Note de bas de page Car"/>
    <w:basedOn w:val="Policepardfaut"/>
    <w:link w:val="Notedebasdepage"/>
    <w:locked/>
    <w:rsid w:val="00503D89"/>
    <w:rPr>
      <w:rFonts w:cs="Times New Roman"/>
      <w:sz w:val="20"/>
      <w:szCs w:val="20"/>
      <w:lang w:val="en-GB"/>
    </w:rPr>
  </w:style>
  <w:style w:type="character" w:styleId="Appelnotedebasdep">
    <w:name w:val="footnote reference"/>
    <w:basedOn w:val="Policepardfaut"/>
    <w:rsid w:val="004F4B56"/>
    <w:rPr>
      <w:rFonts w:cs="Times New Roman"/>
      <w:vertAlign w:val="superscript"/>
    </w:rPr>
  </w:style>
  <w:style w:type="paragraph" w:customStyle="1" w:styleId="sumtextelastpara">
    <w:name w:val="sumtexte last para"/>
    <w:basedOn w:val="sumtexte"/>
    <w:uiPriority w:val="99"/>
    <w:rsid w:val="004F4B56"/>
    <w:pPr>
      <w:spacing w:after="480"/>
    </w:pPr>
  </w:style>
  <w:style w:type="paragraph" w:customStyle="1" w:styleId="b">
    <w:name w:val="b)"/>
    <w:basedOn w:val="Normal"/>
    <w:uiPriority w:val="99"/>
    <w:rsid w:val="004F4B56"/>
    <w:pPr>
      <w:spacing w:after="120" w:line="240" w:lineRule="auto"/>
      <w:ind w:left="850" w:hanging="425"/>
    </w:pPr>
    <w:rPr>
      <w:rFonts w:ascii="Ottawa" w:hAnsi="Ottawa" w:cs="Ottawa"/>
      <w:b/>
      <w:bCs/>
      <w:sz w:val="18"/>
      <w:szCs w:val="18"/>
    </w:rPr>
  </w:style>
  <w:style w:type="paragraph" w:customStyle="1" w:styleId="ipara">
    <w:name w:val="i_para"/>
    <w:basedOn w:val="i"/>
    <w:uiPriority w:val="99"/>
    <w:rsid w:val="004F4B56"/>
    <w:pPr>
      <w:spacing w:line="200" w:lineRule="exact"/>
      <w:ind w:left="851" w:firstLine="0"/>
    </w:pPr>
  </w:style>
  <w:style w:type="paragraph" w:customStyle="1" w:styleId="iparalast">
    <w:name w:val="i_para_last"/>
    <w:basedOn w:val="i"/>
    <w:uiPriority w:val="99"/>
    <w:rsid w:val="004F4B56"/>
    <w:pPr>
      <w:spacing w:after="240" w:line="200" w:lineRule="exact"/>
    </w:pPr>
  </w:style>
  <w:style w:type="paragraph" w:customStyle="1" w:styleId="Referencetitle">
    <w:name w:val="Reference_title"/>
    <w:basedOn w:val="Normal"/>
    <w:uiPriority w:val="99"/>
    <w:rsid w:val="004F4B56"/>
    <w:pPr>
      <w:widowControl w:val="0"/>
      <w:tabs>
        <w:tab w:val="left" w:pos="2410"/>
      </w:tabs>
      <w:spacing w:after="240" w:line="240" w:lineRule="auto"/>
      <w:jc w:val="center"/>
    </w:pPr>
    <w:rPr>
      <w:rFonts w:ascii="Ottawa" w:hAnsi="Ottawa" w:cs="Ottawa"/>
      <w:b/>
      <w:bCs/>
      <w:sz w:val="22"/>
      <w:szCs w:val="22"/>
    </w:rPr>
  </w:style>
  <w:style w:type="paragraph" w:customStyle="1" w:styleId="Chatperno">
    <w:name w:val="Chatper_no"/>
    <w:basedOn w:val="Normal"/>
    <w:rsid w:val="004F4B56"/>
    <w:pPr>
      <w:spacing w:after="240" w:line="240" w:lineRule="auto"/>
      <w:jc w:val="center"/>
    </w:pPr>
    <w:rPr>
      <w:rFonts w:ascii="Ottawa" w:hAnsi="Ottawa" w:cs="Ottawa"/>
      <w:caps/>
      <w:spacing w:val="60"/>
      <w:sz w:val="24"/>
      <w:szCs w:val="24"/>
    </w:rPr>
  </w:style>
  <w:style w:type="paragraph" w:customStyle="1" w:styleId="Chaptertitle">
    <w:name w:val="Chapter_title"/>
    <w:basedOn w:val="Normal"/>
    <w:uiPriority w:val="99"/>
    <w:rsid w:val="004F4B56"/>
    <w:pPr>
      <w:pBdr>
        <w:bottom w:val="single" w:sz="6" w:space="10" w:color="auto"/>
      </w:pBdr>
      <w:spacing w:line="240" w:lineRule="auto"/>
      <w:jc w:val="center"/>
    </w:pPr>
    <w:rPr>
      <w:rFonts w:ascii="Ottawa" w:hAnsi="Ottawa" w:cs="Ottawa"/>
      <w:b/>
      <w:bCs/>
      <w:caps/>
      <w:spacing w:val="40"/>
      <w:sz w:val="32"/>
      <w:szCs w:val="32"/>
    </w:rPr>
  </w:style>
  <w:style w:type="paragraph" w:customStyle="1" w:styleId="Summarytitle">
    <w:name w:val="Summary_title"/>
    <w:basedOn w:val="A0"/>
    <w:uiPriority w:val="99"/>
    <w:rsid w:val="004F4B56"/>
    <w:pPr>
      <w:spacing w:before="1200"/>
    </w:pPr>
  </w:style>
  <w:style w:type="paragraph" w:customStyle="1" w:styleId="rtoiles">
    <w:name w:val="r_étoiles"/>
    <w:basedOn w:val="Normal"/>
    <w:next w:val="Normal"/>
    <w:uiPriority w:val="99"/>
    <w:rsid w:val="004F4B56"/>
    <w:pPr>
      <w:keepLines/>
      <w:tabs>
        <w:tab w:val="clear" w:pos="-720"/>
      </w:tabs>
      <w:spacing w:before="240" w:after="240" w:line="240" w:lineRule="atLeast"/>
      <w:jc w:val="center"/>
    </w:pPr>
    <w:rPr>
      <w:lang w:val="fr-FR"/>
    </w:rPr>
  </w:style>
  <w:style w:type="paragraph" w:styleId="Textedebulles">
    <w:name w:val="Balloon Text"/>
    <w:basedOn w:val="Normal"/>
    <w:link w:val="TextedebullesCar"/>
    <w:uiPriority w:val="99"/>
    <w:semiHidden/>
    <w:rsid w:val="004F4B5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03D89"/>
    <w:rPr>
      <w:rFonts w:cs="Times New Roman"/>
      <w:sz w:val="2"/>
      <w:szCs w:val="2"/>
      <w:lang w:val="en-GB"/>
    </w:rPr>
  </w:style>
  <w:style w:type="paragraph" w:styleId="Corpsdetexte">
    <w:name w:val="Body Text"/>
    <w:basedOn w:val="Normal"/>
    <w:link w:val="CorpsdetexteCar"/>
    <w:uiPriority w:val="99"/>
    <w:rsid w:val="004F4B56"/>
    <w:pPr>
      <w:tabs>
        <w:tab w:val="clear" w:pos="-720"/>
      </w:tabs>
      <w:spacing w:line="240" w:lineRule="auto"/>
      <w:jc w:val="left"/>
    </w:pPr>
    <w:rPr>
      <w:sz w:val="22"/>
      <w:szCs w:val="22"/>
    </w:rPr>
  </w:style>
  <w:style w:type="character" w:customStyle="1" w:styleId="CorpsdetexteCar">
    <w:name w:val="Corps de texte Car"/>
    <w:basedOn w:val="Policepardfaut"/>
    <w:link w:val="Corpsdetexte"/>
    <w:uiPriority w:val="99"/>
    <w:semiHidden/>
    <w:locked/>
    <w:rsid w:val="00503D89"/>
    <w:rPr>
      <w:rFonts w:cs="Times New Roman"/>
      <w:sz w:val="20"/>
      <w:szCs w:val="20"/>
      <w:lang w:val="en-GB"/>
    </w:rPr>
  </w:style>
  <w:style w:type="character" w:styleId="Lienhypertexte">
    <w:name w:val="Hyperlink"/>
    <w:basedOn w:val="Policepardfaut"/>
    <w:uiPriority w:val="99"/>
    <w:rsid w:val="004F4B56"/>
    <w:rPr>
      <w:rFonts w:cs="Times New Roman"/>
      <w:color w:val="0000FF"/>
      <w:u w:val="single"/>
    </w:rPr>
  </w:style>
  <w:style w:type="character" w:customStyle="1" w:styleId="txtlegendebold1">
    <w:name w:val="txtlegendebold1"/>
    <w:basedOn w:val="Policepardfaut"/>
    <w:uiPriority w:val="99"/>
    <w:rsid w:val="00D64E81"/>
    <w:rPr>
      <w:rFonts w:ascii="Arial" w:hAnsi="Arial" w:cs="Arial"/>
      <w:b/>
      <w:bCs/>
      <w:color w:val="330000"/>
      <w:sz w:val="12"/>
      <w:szCs w:val="12"/>
    </w:rPr>
  </w:style>
  <w:style w:type="character" w:styleId="Marquedecommentaire">
    <w:name w:val="annotation reference"/>
    <w:basedOn w:val="Policepardfaut"/>
    <w:uiPriority w:val="99"/>
    <w:semiHidden/>
    <w:rsid w:val="00DD25C8"/>
    <w:rPr>
      <w:rFonts w:cs="Times New Roman"/>
      <w:sz w:val="16"/>
      <w:szCs w:val="16"/>
    </w:rPr>
  </w:style>
  <w:style w:type="paragraph" w:styleId="Commentaire">
    <w:name w:val="annotation text"/>
    <w:basedOn w:val="Normal"/>
    <w:link w:val="CommentaireCar"/>
    <w:semiHidden/>
    <w:rsid w:val="00DD25C8"/>
  </w:style>
  <w:style w:type="character" w:customStyle="1" w:styleId="CommentaireCar">
    <w:name w:val="Commentaire Car"/>
    <w:basedOn w:val="Policepardfaut"/>
    <w:link w:val="Commentaire"/>
    <w:semiHidden/>
    <w:locked/>
    <w:rsid w:val="00503D89"/>
    <w:rPr>
      <w:rFonts w:cs="Times New Roman"/>
      <w:sz w:val="20"/>
      <w:szCs w:val="20"/>
      <w:lang w:val="en-GB"/>
    </w:rPr>
  </w:style>
  <w:style w:type="paragraph" w:styleId="Objetducommentaire">
    <w:name w:val="annotation subject"/>
    <w:basedOn w:val="Commentaire"/>
    <w:next w:val="Commentaire"/>
    <w:link w:val="ObjetducommentaireCar"/>
    <w:uiPriority w:val="99"/>
    <w:semiHidden/>
    <w:rsid w:val="00DD25C8"/>
    <w:rPr>
      <w:b/>
      <w:bCs/>
    </w:rPr>
  </w:style>
  <w:style w:type="character" w:customStyle="1" w:styleId="ObjetducommentaireCar">
    <w:name w:val="Objet du commentaire Car"/>
    <w:basedOn w:val="CommentaireCar"/>
    <w:link w:val="Objetducommentaire"/>
    <w:uiPriority w:val="99"/>
    <w:semiHidden/>
    <w:locked/>
    <w:rsid w:val="00503D89"/>
    <w:rPr>
      <w:rFonts w:cs="Times New Roman"/>
      <w:b/>
      <w:bCs/>
      <w:sz w:val="20"/>
      <w:szCs w:val="20"/>
      <w:lang w:val="en-GB"/>
    </w:rPr>
  </w:style>
  <w:style w:type="character" w:customStyle="1" w:styleId="xpapertitle1">
    <w:name w:val="xpapertitle1"/>
    <w:basedOn w:val="Policepardfaut"/>
    <w:uiPriority w:val="99"/>
    <w:rsid w:val="005E5DAC"/>
    <w:rPr>
      <w:rFonts w:ascii="Verdana" w:hAnsi="Verdana" w:cs="Verdana"/>
      <w:color w:val="000000"/>
      <w:sz w:val="20"/>
      <w:szCs w:val="20"/>
    </w:rPr>
  </w:style>
  <w:style w:type="character" w:customStyle="1" w:styleId="ti">
    <w:name w:val="ti"/>
    <w:basedOn w:val="Policepardfaut"/>
    <w:uiPriority w:val="99"/>
    <w:rsid w:val="00411D39"/>
    <w:rPr>
      <w:rFonts w:cs="Times New Roman"/>
    </w:rPr>
  </w:style>
  <w:style w:type="paragraph" w:customStyle="1" w:styleId="Reflabnote">
    <w:name w:val="Ref_lab_note"/>
    <w:basedOn w:val="Normal"/>
    <w:link w:val="ReflabnoteCar"/>
    <w:rsid w:val="00974832"/>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locked/>
    <w:rsid w:val="00974832"/>
    <w:rPr>
      <w:rFonts w:ascii="Arial" w:hAnsi="Arial" w:cs="Arial"/>
      <w:sz w:val="18"/>
      <w:szCs w:val="18"/>
      <w:lang w:eastAsia="fr-FR"/>
    </w:rPr>
  </w:style>
  <w:style w:type="paragraph" w:customStyle="1" w:styleId="Tabletitle">
    <w:name w:val="Table title"/>
    <w:basedOn w:val="Normal"/>
    <w:autoRedefine/>
    <w:uiPriority w:val="99"/>
    <w:rsid w:val="00C51B31"/>
    <w:pPr>
      <w:tabs>
        <w:tab w:val="clear" w:pos="-720"/>
      </w:tabs>
      <w:spacing w:after="120" w:line="240" w:lineRule="auto"/>
      <w:jc w:val="center"/>
    </w:pPr>
    <w:rPr>
      <w:rFonts w:ascii="Ottawa" w:hAnsi="Ottawa" w:cs="Calibri"/>
      <w:b/>
      <w:bCs/>
      <w:i/>
      <w:sz w:val="18"/>
      <w:szCs w:val="22"/>
      <w:u w:val="double"/>
      <w:lang w:eastAsia="en-US"/>
    </w:rPr>
  </w:style>
  <w:style w:type="paragraph" w:styleId="Textebrut">
    <w:name w:val="Plain Text"/>
    <w:basedOn w:val="Normal"/>
    <w:link w:val="TextebrutCar"/>
    <w:uiPriority w:val="99"/>
    <w:rsid w:val="003470BC"/>
    <w:pPr>
      <w:tabs>
        <w:tab w:val="clear" w:pos="-720"/>
      </w:tabs>
      <w:spacing w:line="240" w:lineRule="auto"/>
      <w:jc w:val="left"/>
    </w:pPr>
    <w:rPr>
      <w:rFonts w:ascii="Calibri" w:hAnsi="Calibri"/>
      <w:sz w:val="22"/>
      <w:szCs w:val="21"/>
      <w:lang w:eastAsia="en-US"/>
    </w:rPr>
  </w:style>
  <w:style w:type="character" w:customStyle="1" w:styleId="TextebrutCar">
    <w:name w:val="Texte brut Car"/>
    <w:basedOn w:val="Policepardfaut"/>
    <w:link w:val="Textebrut"/>
    <w:uiPriority w:val="99"/>
    <w:locked/>
    <w:rsid w:val="003470BC"/>
    <w:rPr>
      <w:rFonts w:ascii="Calibri" w:eastAsia="Times New Roman" w:hAnsi="Calibri" w:cs="Times New Roman"/>
      <w:sz w:val="21"/>
      <w:szCs w:val="21"/>
      <w:lang w:val="en-GB"/>
    </w:rPr>
  </w:style>
  <w:style w:type="paragraph" w:customStyle="1" w:styleId="A1">
    <w:name w:val="A1"/>
    <w:basedOn w:val="Titre1"/>
    <w:qFormat/>
    <w:rsid w:val="002A3DB9"/>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2A3DB9"/>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2A3DB9"/>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2A3DB9"/>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2A3DB9"/>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2A3DB9"/>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2A3DB9"/>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2A3DB9"/>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2A3DB9"/>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2A3DB9"/>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2A3DB9"/>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2A3DB9"/>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2A3DB9"/>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2A3DB9"/>
    <w:pPr>
      <w:spacing w:after="120"/>
      <w:ind w:hanging="425"/>
    </w:pPr>
  </w:style>
  <w:style w:type="paragraph" w:customStyle="1" w:styleId="11ilist">
    <w:name w:val="1.1.i_list"/>
    <w:basedOn w:val="i"/>
    <w:qFormat/>
    <w:rsid w:val="002A3DB9"/>
    <w:pPr>
      <w:tabs>
        <w:tab w:val="clear" w:pos="-720"/>
      </w:tabs>
      <w:ind w:left="1276"/>
    </w:pPr>
    <w:rPr>
      <w:rFonts w:eastAsiaTheme="minorHAnsi"/>
      <w:lang w:eastAsia="en-US"/>
    </w:rPr>
  </w:style>
  <w:style w:type="paragraph" w:customStyle="1" w:styleId="EndNoteBibliography">
    <w:name w:val="EndNote Bibliography"/>
    <w:basedOn w:val="Normal"/>
    <w:link w:val="EndNoteBibliographyCar"/>
    <w:rsid w:val="00063684"/>
    <w:pPr>
      <w:tabs>
        <w:tab w:val="clear" w:pos="-720"/>
      </w:tabs>
      <w:spacing w:line="240" w:lineRule="auto"/>
      <w:jc w:val="left"/>
    </w:pPr>
    <w:rPr>
      <w:rFonts w:eastAsiaTheme="minorHAnsi"/>
      <w:noProof/>
      <w:sz w:val="24"/>
      <w:szCs w:val="24"/>
      <w:lang w:val="fr-FR" w:eastAsia="ja-JP"/>
    </w:rPr>
  </w:style>
  <w:style w:type="character" w:customStyle="1" w:styleId="EndNoteBibliographyCar">
    <w:name w:val="EndNote Bibliography Car"/>
    <w:basedOn w:val="Policepardfaut"/>
    <w:link w:val="EndNoteBibliography"/>
    <w:rsid w:val="00063684"/>
    <w:rPr>
      <w:rFonts w:eastAsiaTheme="minorHAnsi"/>
      <w:noProof/>
      <w:sz w:val="24"/>
      <w:szCs w:val="24"/>
      <w:lang w:eastAsia="ja-JP"/>
    </w:rPr>
  </w:style>
  <w:style w:type="paragraph" w:styleId="Rvision">
    <w:name w:val="Revision"/>
    <w:hidden/>
    <w:uiPriority w:val="99"/>
    <w:semiHidden/>
    <w:rsid w:val="00DA6002"/>
    <w:rPr>
      <w:sz w:val="20"/>
      <w:szCs w:val="20"/>
      <w:lang w:val="en-GB"/>
    </w:rPr>
  </w:style>
  <w:style w:type="paragraph" w:customStyle="1" w:styleId="Title1">
    <w:name w:val="Title1"/>
    <w:basedOn w:val="Normal"/>
    <w:rsid w:val="000840D3"/>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0840D3"/>
    <w:pPr>
      <w:tabs>
        <w:tab w:val="clear" w:pos="-720"/>
      </w:tabs>
      <w:spacing w:before="100" w:beforeAutospacing="1" w:after="100" w:afterAutospacing="1" w:line="240" w:lineRule="auto"/>
      <w:jc w:val="left"/>
    </w:pPr>
    <w:rPr>
      <w:sz w:val="24"/>
      <w:szCs w:val="24"/>
      <w:lang w:val="en-IE" w:eastAsia="en-IE"/>
    </w:rPr>
  </w:style>
  <w:style w:type="paragraph" w:customStyle="1" w:styleId="details">
    <w:name w:val="details"/>
    <w:basedOn w:val="Normal"/>
    <w:rsid w:val="000840D3"/>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0840D3"/>
  </w:style>
  <w:style w:type="character" w:customStyle="1" w:styleId="highlight">
    <w:name w:val="highlight"/>
    <w:basedOn w:val="Policepardfaut"/>
    <w:rsid w:val="00F953E3"/>
  </w:style>
  <w:style w:type="paragraph" w:customStyle="1" w:styleId="TableHead">
    <w:name w:val="Table Head"/>
    <w:basedOn w:val="Normal"/>
    <w:uiPriority w:val="99"/>
    <w:rsid w:val="00A137B0"/>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A137B0"/>
    <w:pPr>
      <w:tabs>
        <w:tab w:val="clear" w:pos="-720"/>
      </w:tabs>
      <w:spacing w:before="120" w:after="120" w:line="240" w:lineRule="auto"/>
      <w:jc w:val="center"/>
    </w:pPr>
    <w:rPr>
      <w:rFonts w:ascii="Arial" w:hAnsi="Arial" w:cs="Arial"/>
      <w:sz w:val="18"/>
      <w:szCs w:val="18"/>
      <w:lang w:val="en-IE" w:eastAsia="en-US"/>
    </w:rPr>
  </w:style>
  <w:style w:type="paragraph" w:styleId="Notedefin">
    <w:name w:val="endnote text"/>
    <w:basedOn w:val="Normal"/>
    <w:link w:val="NotedefinCar"/>
    <w:uiPriority w:val="99"/>
    <w:semiHidden/>
    <w:unhideWhenUsed/>
    <w:locked/>
    <w:rsid w:val="009E5357"/>
    <w:pPr>
      <w:spacing w:line="240" w:lineRule="auto"/>
    </w:pPr>
  </w:style>
  <w:style w:type="character" w:customStyle="1" w:styleId="NotedefinCar">
    <w:name w:val="Note de fin Car"/>
    <w:basedOn w:val="Policepardfaut"/>
    <w:link w:val="Notedefin"/>
    <w:uiPriority w:val="99"/>
    <w:semiHidden/>
    <w:rsid w:val="009E5357"/>
    <w:rPr>
      <w:sz w:val="20"/>
      <w:szCs w:val="20"/>
      <w:lang w:val="en-GB"/>
    </w:rPr>
  </w:style>
  <w:style w:type="character" w:styleId="Appeldenotedefin">
    <w:name w:val="endnote reference"/>
    <w:basedOn w:val="Policepardfaut"/>
    <w:uiPriority w:val="99"/>
    <w:semiHidden/>
    <w:unhideWhenUsed/>
    <w:locked/>
    <w:rsid w:val="009E5357"/>
    <w:rPr>
      <w:vertAlign w:val="superscript"/>
    </w:rPr>
  </w:style>
  <w:style w:type="paragraph" w:styleId="Paragraphedeliste">
    <w:name w:val="List Paragraph"/>
    <w:basedOn w:val="Normal"/>
    <w:uiPriority w:val="34"/>
    <w:qFormat/>
    <w:rsid w:val="00E56DE9"/>
    <w:pPr>
      <w:tabs>
        <w:tab w:val="clear" w:pos="-720"/>
      </w:tabs>
      <w:spacing w:after="160" w:line="259" w:lineRule="auto"/>
      <w:ind w:left="720"/>
      <w:contextualSpacing/>
      <w:jc w:val="left"/>
    </w:pPr>
    <w:rPr>
      <w:rFonts w:asciiTheme="minorHAnsi" w:eastAsiaTheme="minorHAnsi" w:hAnsiTheme="minorHAnsi" w:cstheme="minorBidi"/>
      <w:sz w:val="22"/>
      <w:szCs w:val="22"/>
      <w:lang w:val="fr-FR" w:eastAsia="en-US"/>
    </w:rPr>
  </w:style>
  <w:style w:type="character" w:customStyle="1" w:styleId="paraaCar">
    <w:name w:val="paraa) Car"/>
    <w:link w:val="paraa"/>
    <w:rsid w:val="009E10A0"/>
    <w:rPr>
      <w:rFonts w:ascii="Arial" w:hAnsi="Arial" w:cs="Arial"/>
      <w:sz w:val="18"/>
      <w:szCs w:val="18"/>
      <w:lang w:val="en-GB"/>
    </w:rPr>
  </w:style>
  <w:style w:type="character" w:styleId="Lienhypertextesuivivisit">
    <w:name w:val="FollowedHyperlink"/>
    <w:basedOn w:val="Policepardfaut"/>
    <w:uiPriority w:val="99"/>
    <w:semiHidden/>
    <w:unhideWhenUsed/>
    <w:locked/>
    <w:rsid w:val="00E144C2"/>
    <w:rPr>
      <w:color w:val="800080" w:themeColor="followedHyperlink"/>
      <w:u w:val="single"/>
    </w:rPr>
  </w:style>
  <w:style w:type="paragraph" w:styleId="NormalWeb">
    <w:name w:val="Normal (Web)"/>
    <w:basedOn w:val="Normal"/>
    <w:uiPriority w:val="99"/>
    <w:semiHidden/>
    <w:unhideWhenUsed/>
    <w:locked/>
    <w:rsid w:val="00E110EC"/>
    <w:pPr>
      <w:tabs>
        <w:tab w:val="clear" w:pos="-720"/>
      </w:tabs>
      <w:spacing w:before="100" w:beforeAutospacing="1" w:after="100" w:afterAutospacing="1" w:line="240" w:lineRule="auto"/>
      <w:jc w:val="left"/>
    </w:pPr>
    <w:rPr>
      <w:rFonts w:ascii="Calibri" w:eastAsiaTheme="minorHAnsi" w:hAnsi="Calibri" w:cs="Calibri"/>
      <w:color w:val="000000"/>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3610">
      <w:bodyDiv w:val="1"/>
      <w:marLeft w:val="0"/>
      <w:marRight w:val="0"/>
      <w:marTop w:val="0"/>
      <w:marBottom w:val="0"/>
      <w:divBdr>
        <w:top w:val="none" w:sz="0" w:space="0" w:color="auto"/>
        <w:left w:val="none" w:sz="0" w:space="0" w:color="auto"/>
        <w:bottom w:val="none" w:sz="0" w:space="0" w:color="auto"/>
        <w:right w:val="none" w:sz="0" w:space="0" w:color="auto"/>
      </w:divBdr>
    </w:div>
    <w:div w:id="171114731">
      <w:bodyDiv w:val="1"/>
      <w:marLeft w:val="0"/>
      <w:marRight w:val="0"/>
      <w:marTop w:val="0"/>
      <w:marBottom w:val="0"/>
      <w:divBdr>
        <w:top w:val="none" w:sz="0" w:space="0" w:color="auto"/>
        <w:left w:val="none" w:sz="0" w:space="0" w:color="auto"/>
        <w:bottom w:val="none" w:sz="0" w:space="0" w:color="auto"/>
        <w:right w:val="none" w:sz="0" w:space="0" w:color="auto"/>
      </w:divBdr>
    </w:div>
    <w:div w:id="479732938">
      <w:bodyDiv w:val="1"/>
      <w:marLeft w:val="0"/>
      <w:marRight w:val="0"/>
      <w:marTop w:val="0"/>
      <w:marBottom w:val="0"/>
      <w:divBdr>
        <w:top w:val="none" w:sz="0" w:space="0" w:color="auto"/>
        <w:left w:val="none" w:sz="0" w:space="0" w:color="auto"/>
        <w:bottom w:val="none" w:sz="0" w:space="0" w:color="auto"/>
        <w:right w:val="none" w:sz="0" w:space="0" w:color="auto"/>
      </w:divBdr>
      <w:divsChild>
        <w:div w:id="1312753809">
          <w:marLeft w:val="0"/>
          <w:marRight w:val="0"/>
          <w:marTop w:val="0"/>
          <w:marBottom w:val="0"/>
          <w:divBdr>
            <w:top w:val="none" w:sz="0" w:space="0" w:color="auto"/>
            <w:left w:val="none" w:sz="0" w:space="0" w:color="auto"/>
            <w:bottom w:val="none" w:sz="0" w:space="0" w:color="auto"/>
            <w:right w:val="none" w:sz="0" w:space="0" w:color="auto"/>
          </w:divBdr>
        </w:div>
        <w:div w:id="936794145">
          <w:marLeft w:val="0"/>
          <w:marRight w:val="0"/>
          <w:marTop w:val="0"/>
          <w:marBottom w:val="0"/>
          <w:divBdr>
            <w:top w:val="none" w:sz="0" w:space="0" w:color="auto"/>
            <w:left w:val="none" w:sz="0" w:space="0" w:color="auto"/>
            <w:bottom w:val="none" w:sz="0" w:space="0" w:color="auto"/>
            <w:right w:val="none" w:sz="0" w:space="0" w:color="auto"/>
          </w:divBdr>
        </w:div>
      </w:divsChild>
    </w:div>
    <w:div w:id="542712709">
      <w:bodyDiv w:val="1"/>
      <w:marLeft w:val="0"/>
      <w:marRight w:val="0"/>
      <w:marTop w:val="0"/>
      <w:marBottom w:val="0"/>
      <w:divBdr>
        <w:top w:val="none" w:sz="0" w:space="0" w:color="auto"/>
        <w:left w:val="none" w:sz="0" w:space="0" w:color="auto"/>
        <w:bottom w:val="none" w:sz="0" w:space="0" w:color="auto"/>
        <w:right w:val="none" w:sz="0" w:space="0" w:color="auto"/>
      </w:divBdr>
      <w:divsChild>
        <w:div w:id="1652127970">
          <w:marLeft w:val="0"/>
          <w:marRight w:val="0"/>
          <w:marTop w:val="0"/>
          <w:marBottom w:val="0"/>
          <w:divBdr>
            <w:top w:val="none" w:sz="0" w:space="0" w:color="auto"/>
            <w:left w:val="none" w:sz="0" w:space="0" w:color="auto"/>
            <w:bottom w:val="none" w:sz="0" w:space="0" w:color="auto"/>
            <w:right w:val="none" w:sz="0" w:space="0" w:color="auto"/>
          </w:divBdr>
        </w:div>
      </w:divsChild>
    </w:div>
    <w:div w:id="800346701">
      <w:bodyDiv w:val="1"/>
      <w:marLeft w:val="0"/>
      <w:marRight w:val="0"/>
      <w:marTop w:val="0"/>
      <w:marBottom w:val="0"/>
      <w:divBdr>
        <w:top w:val="none" w:sz="0" w:space="0" w:color="auto"/>
        <w:left w:val="none" w:sz="0" w:space="0" w:color="auto"/>
        <w:bottom w:val="none" w:sz="0" w:space="0" w:color="auto"/>
        <w:right w:val="none" w:sz="0" w:space="0" w:color="auto"/>
      </w:divBdr>
      <w:divsChild>
        <w:div w:id="55277574">
          <w:marLeft w:val="0"/>
          <w:marRight w:val="0"/>
          <w:marTop w:val="0"/>
          <w:marBottom w:val="0"/>
          <w:divBdr>
            <w:top w:val="none" w:sz="0" w:space="0" w:color="auto"/>
            <w:left w:val="none" w:sz="0" w:space="0" w:color="auto"/>
            <w:bottom w:val="none" w:sz="0" w:space="0" w:color="auto"/>
            <w:right w:val="none" w:sz="0" w:space="0" w:color="auto"/>
          </w:divBdr>
        </w:div>
        <w:div w:id="398675401">
          <w:marLeft w:val="0"/>
          <w:marRight w:val="0"/>
          <w:marTop w:val="0"/>
          <w:marBottom w:val="0"/>
          <w:divBdr>
            <w:top w:val="none" w:sz="0" w:space="0" w:color="auto"/>
            <w:left w:val="none" w:sz="0" w:space="0" w:color="auto"/>
            <w:bottom w:val="none" w:sz="0" w:space="0" w:color="auto"/>
            <w:right w:val="none" w:sz="0" w:space="0" w:color="auto"/>
          </w:divBdr>
        </w:div>
      </w:divsChild>
    </w:div>
    <w:div w:id="1679499162">
      <w:bodyDiv w:val="1"/>
      <w:marLeft w:val="0"/>
      <w:marRight w:val="0"/>
      <w:marTop w:val="0"/>
      <w:marBottom w:val="0"/>
      <w:divBdr>
        <w:top w:val="none" w:sz="0" w:space="0" w:color="auto"/>
        <w:left w:val="none" w:sz="0" w:space="0" w:color="auto"/>
        <w:bottom w:val="none" w:sz="0" w:space="0" w:color="auto"/>
        <w:right w:val="none" w:sz="0" w:space="0" w:color="auto"/>
      </w:divBdr>
    </w:div>
    <w:div w:id="1846019123">
      <w:bodyDiv w:val="1"/>
      <w:marLeft w:val="0"/>
      <w:marRight w:val="0"/>
      <w:marTop w:val="0"/>
      <w:marBottom w:val="0"/>
      <w:divBdr>
        <w:top w:val="none" w:sz="0" w:space="0" w:color="auto"/>
        <w:left w:val="none" w:sz="0" w:space="0" w:color="auto"/>
        <w:bottom w:val="none" w:sz="0" w:space="0" w:color="auto"/>
        <w:right w:val="none" w:sz="0" w:space="0" w:color="auto"/>
      </w:divBdr>
    </w:div>
    <w:div w:id="2067096357">
      <w:bodyDiv w:val="1"/>
      <w:marLeft w:val="0"/>
      <w:marRight w:val="0"/>
      <w:marTop w:val="0"/>
      <w:marBottom w:val="0"/>
      <w:divBdr>
        <w:top w:val="none" w:sz="0" w:space="0" w:color="auto"/>
        <w:left w:val="none" w:sz="0" w:space="0" w:color="auto"/>
        <w:bottom w:val="none" w:sz="0" w:space="0" w:color="auto"/>
        <w:right w:val="none" w:sz="0" w:space="0" w:color="auto"/>
      </w:divBdr>
    </w:div>
    <w:div w:id="2113086538">
      <w:bodyDiv w:val="1"/>
      <w:marLeft w:val="0"/>
      <w:marRight w:val="0"/>
      <w:marTop w:val="0"/>
      <w:marBottom w:val="0"/>
      <w:divBdr>
        <w:top w:val="none" w:sz="0" w:space="0" w:color="auto"/>
        <w:left w:val="none" w:sz="0" w:space="0" w:color="auto"/>
        <w:bottom w:val="none" w:sz="0" w:space="0" w:color="auto"/>
        <w:right w:val="none" w:sz="0" w:space="0" w:color="auto"/>
      </w:divBdr>
      <w:divsChild>
        <w:div w:id="70280208">
          <w:marLeft w:val="0"/>
          <w:marRight w:val="0"/>
          <w:marTop w:val="0"/>
          <w:marBottom w:val="0"/>
          <w:divBdr>
            <w:top w:val="none" w:sz="0" w:space="0" w:color="auto"/>
            <w:left w:val="none" w:sz="0" w:space="0" w:color="auto"/>
            <w:bottom w:val="none" w:sz="0" w:space="0" w:color="auto"/>
            <w:right w:val="none" w:sz="0" w:space="0" w:color="auto"/>
          </w:divBdr>
        </w:div>
        <w:div w:id="1388915968">
          <w:marLeft w:val="0"/>
          <w:marRight w:val="0"/>
          <w:marTop w:val="0"/>
          <w:marBottom w:val="0"/>
          <w:divBdr>
            <w:top w:val="none" w:sz="0" w:space="0" w:color="auto"/>
            <w:left w:val="none" w:sz="0" w:space="0" w:color="auto"/>
            <w:bottom w:val="none" w:sz="0" w:space="0" w:color="auto"/>
            <w:right w:val="none" w:sz="0" w:space="0" w:color="auto"/>
          </w:divBdr>
        </w:div>
        <w:div w:id="1706247826">
          <w:marLeft w:val="0"/>
          <w:marRight w:val="0"/>
          <w:marTop w:val="0"/>
          <w:marBottom w:val="0"/>
          <w:divBdr>
            <w:top w:val="none" w:sz="0" w:space="0" w:color="auto"/>
            <w:left w:val="none" w:sz="0" w:space="0" w:color="auto"/>
            <w:bottom w:val="none" w:sz="0" w:space="0" w:color="auto"/>
            <w:right w:val="none" w:sz="0" w:space="0" w:color="auto"/>
          </w:divBdr>
        </w:div>
      </w:divsChild>
    </w:div>
    <w:div w:id="2141142273">
      <w:marLeft w:val="0"/>
      <w:marRight w:val="0"/>
      <w:marTop w:val="0"/>
      <w:marBottom w:val="0"/>
      <w:divBdr>
        <w:top w:val="none" w:sz="0" w:space="0" w:color="auto"/>
        <w:left w:val="none" w:sz="0" w:space="0" w:color="auto"/>
        <w:bottom w:val="none" w:sz="0" w:space="0" w:color="auto"/>
        <w:right w:val="none" w:sz="0" w:space="0" w:color="auto"/>
      </w:divBdr>
    </w:div>
    <w:div w:id="2141142274">
      <w:marLeft w:val="0"/>
      <w:marRight w:val="0"/>
      <w:marTop w:val="0"/>
      <w:marBottom w:val="0"/>
      <w:divBdr>
        <w:top w:val="none" w:sz="0" w:space="0" w:color="auto"/>
        <w:left w:val="none" w:sz="0" w:space="0" w:color="auto"/>
        <w:bottom w:val="none" w:sz="0" w:space="0" w:color="auto"/>
        <w:right w:val="none" w:sz="0" w:space="0" w:color="auto"/>
      </w:divBdr>
    </w:div>
    <w:div w:id="2141142275">
      <w:marLeft w:val="0"/>
      <w:marRight w:val="0"/>
      <w:marTop w:val="0"/>
      <w:marBottom w:val="0"/>
      <w:divBdr>
        <w:top w:val="none" w:sz="0" w:space="0" w:color="auto"/>
        <w:left w:val="none" w:sz="0" w:space="0" w:color="auto"/>
        <w:bottom w:val="none" w:sz="0" w:space="0" w:color="auto"/>
        <w:right w:val="none" w:sz="0" w:space="0" w:color="auto"/>
      </w:divBdr>
    </w:div>
    <w:div w:id="21411422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e.int/doc/ged/D9818.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ie.int/en/scientific-expertise/reference-laboratories/list-of-laboratories/"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ie.int/nttat/Attached%20files/A16-REC-COMPENDIUM_PROTOCOLES_TRYPANO-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D6B58-815C-4725-B9B9-140B4021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116</TotalTime>
  <Pages>20</Pages>
  <Words>11642</Words>
  <Characters>66364</Characters>
  <Application>Microsoft Office Word</Application>
  <DocSecurity>0</DocSecurity>
  <Lines>553</Lines>
  <Paragraphs>155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Trypanosomosis</vt:lpstr>
      <vt:lpstr>Trypanosomosis</vt:lpstr>
    </vt:vector>
  </TitlesOfParts>
  <Company>Microsoft</Company>
  <LinksUpToDate>false</LinksUpToDate>
  <CharactersWithSpaces>77851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Trypanosomosis</dc:title>
  <dc:subject>arial/trait</dc:subject>
  <dc:creator>sara</dc:creator>
  <cp:lastModifiedBy>Sara Linnane</cp:lastModifiedBy>
  <cp:revision>4</cp:revision>
  <cp:lastPrinted>2018-06-05T14:19:00Z</cp:lastPrinted>
  <dcterms:created xsi:type="dcterms:W3CDTF">2020-03-12T11:57:00Z</dcterms:created>
  <dcterms:modified xsi:type="dcterms:W3CDTF">2020-03-12T13:57:00Z</dcterms:modified>
</cp:coreProperties>
</file>