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432B8D" w14:textId="3600016C" w:rsidR="00BB7113" w:rsidRPr="009C122D" w:rsidRDefault="00BB7113" w:rsidP="00BB7113">
      <w:pPr>
        <w:pStyle w:val="Chatperno"/>
      </w:pPr>
      <w:r w:rsidRPr="009C122D">
        <w:t xml:space="preserve">Chapter </w:t>
      </w:r>
      <w:r>
        <w:t>3</w:t>
      </w:r>
      <w:r w:rsidRPr="009C122D">
        <w:t>.</w:t>
      </w:r>
      <w:r>
        <w:t>9.5</w:t>
      </w:r>
      <w:r w:rsidRPr="009C122D">
        <w:t>.</w:t>
      </w:r>
    </w:p>
    <w:p w14:paraId="630EBDA2" w14:textId="433B176F" w:rsidR="002C2111" w:rsidRPr="00AE795A" w:rsidRDefault="00F61945">
      <w:pPr>
        <w:pStyle w:val="TITRE"/>
        <w:pBdr>
          <w:bottom w:val="single" w:sz="6" w:space="10" w:color="auto"/>
        </w:pBdr>
        <w:tabs>
          <w:tab w:val="clear" w:pos="-720"/>
        </w:tabs>
        <w:spacing w:after="480" w:line="240" w:lineRule="auto"/>
        <w:rPr>
          <w:rFonts w:ascii="Ottawa" w:hAnsi="Ottawa"/>
          <w:b w:val="0"/>
          <w:spacing w:val="40"/>
          <w:sz w:val="32"/>
          <w:lang w:val="en-IE"/>
        </w:rPr>
      </w:pPr>
      <w:r w:rsidRPr="00A7553C">
        <w:rPr>
          <w:rFonts w:ascii="Ottawa" w:hAnsi="Ottawa"/>
          <w:spacing w:val="40"/>
          <w:sz w:val="32"/>
        </w:rPr>
        <w:t>cysticercosis</w:t>
      </w:r>
      <w:r w:rsidR="0006609A">
        <w:rPr>
          <w:rFonts w:ascii="Ottawa" w:hAnsi="Ottawa"/>
          <w:spacing w:val="40"/>
          <w:sz w:val="32"/>
        </w:rPr>
        <w:t xml:space="preserve"> </w:t>
      </w:r>
      <w:r w:rsidR="005122F7">
        <w:rPr>
          <w:rFonts w:ascii="Ottawa" w:hAnsi="Ottawa"/>
          <w:spacing w:val="40"/>
          <w:sz w:val="32"/>
        </w:rPr>
        <w:br/>
      </w:r>
      <w:r w:rsidR="0006609A" w:rsidRPr="00AE795A">
        <w:rPr>
          <w:rFonts w:ascii="Ottawa" w:hAnsi="Ottawa"/>
          <w:b w:val="0"/>
          <w:spacing w:val="40"/>
          <w:sz w:val="32"/>
          <w:u w:val="double"/>
        </w:rPr>
        <w:t>(</w:t>
      </w:r>
      <w:r w:rsidR="005122F7" w:rsidRPr="00AE795A">
        <w:rPr>
          <w:rFonts w:ascii="Ottawa" w:hAnsi="Ottawa"/>
          <w:b w:val="0"/>
          <w:caps w:val="0"/>
          <w:spacing w:val="40"/>
          <w:sz w:val="32"/>
          <w:u w:val="double"/>
        </w:rPr>
        <w:t xml:space="preserve">including infection with </w:t>
      </w:r>
      <w:r w:rsidR="005122F7" w:rsidRPr="00AE795A">
        <w:rPr>
          <w:rFonts w:ascii="Ottawa" w:hAnsi="Ottawa"/>
          <w:b w:val="0"/>
          <w:i/>
          <w:caps w:val="0"/>
          <w:spacing w:val="40"/>
          <w:sz w:val="32"/>
          <w:u w:val="double"/>
        </w:rPr>
        <w:t>Taenia solium</w:t>
      </w:r>
      <w:r w:rsidR="0006609A" w:rsidRPr="00AE795A">
        <w:rPr>
          <w:rFonts w:ascii="Ottawa" w:hAnsi="Ottawa"/>
          <w:b w:val="0"/>
          <w:spacing w:val="40"/>
          <w:sz w:val="32"/>
          <w:u w:val="double"/>
        </w:rPr>
        <w:t>)</w:t>
      </w:r>
      <w:r w:rsidR="003128C6" w:rsidRPr="00AE795A">
        <w:rPr>
          <w:rStyle w:val="Appelnotedebasdep"/>
          <w:rFonts w:ascii="Ottawa" w:hAnsi="Ottawa"/>
          <w:b w:val="0"/>
          <w:spacing w:val="40"/>
          <w:sz w:val="32"/>
          <w:lang w:val="es-ES_tradnl"/>
        </w:rPr>
        <w:footnoteReference w:id="2"/>
      </w:r>
    </w:p>
    <w:p w14:paraId="478DEBA2" w14:textId="77777777" w:rsidR="002C2111" w:rsidRPr="00A7553C" w:rsidRDefault="00F61945">
      <w:pPr>
        <w:pStyle w:val="Summarytitle"/>
      </w:pPr>
      <w:r w:rsidRPr="00A7553C">
        <w:t>SUMMARY</w:t>
      </w:r>
    </w:p>
    <w:p w14:paraId="2A958264" w14:textId="49F1D56D" w:rsidR="002C2111" w:rsidRPr="00A7553C" w:rsidRDefault="00F61945" w:rsidP="00F97DAF">
      <w:pPr>
        <w:pStyle w:val="sumtexte"/>
        <w:spacing w:after="160"/>
      </w:pPr>
      <w:r w:rsidRPr="00201F75">
        <w:rPr>
          <w:b/>
          <w:strike/>
        </w:rPr>
        <w:t xml:space="preserve">Definition and </w:t>
      </w:r>
      <w:r w:rsidR="00201F75">
        <w:rPr>
          <w:b/>
        </w:rPr>
        <w:t>D</w:t>
      </w:r>
      <w:r w:rsidRPr="00A7553C">
        <w:rPr>
          <w:b/>
        </w:rPr>
        <w:t xml:space="preserve">escription of the disease: </w:t>
      </w:r>
      <w:r w:rsidRPr="00A7553C">
        <w:t>Cysticercosis of farmed and wild animals is caused by the larval stages</w:t>
      </w:r>
      <w:r w:rsidRPr="00A7553C">
        <w:rPr>
          <w:i w:val="0"/>
        </w:rPr>
        <w:t xml:space="preserve"> (</w:t>
      </w:r>
      <w:proofErr w:type="spellStart"/>
      <w:r w:rsidRPr="00A7553C">
        <w:t>metacestodes</w:t>
      </w:r>
      <w:proofErr w:type="spellEnd"/>
      <w:r w:rsidRPr="00A7553C">
        <w:rPr>
          <w:i w:val="0"/>
        </w:rPr>
        <w:t>)</w:t>
      </w:r>
      <w:r w:rsidRPr="00A7553C">
        <w:t xml:space="preserve"> of cestodes </w:t>
      </w:r>
      <w:r w:rsidR="00317266" w:rsidRPr="00A7553C">
        <w:t xml:space="preserve">of the family </w:t>
      </w:r>
      <w:r w:rsidR="00317266" w:rsidRPr="00A7553C">
        <w:rPr>
          <w:i w:val="0"/>
        </w:rPr>
        <w:t>Taeniidae</w:t>
      </w:r>
      <w:r w:rsidR="00317266" w:rsidRPr="00A7553C">
        <w:t xml:space="preserve"> </w:t>
      </w:r>
      <w:r w:rsidRPr="00A7553C">
        <w:rPr>
          <w:i w:val="0"/>
        </w:rPr>
        <w:t>(</w:t>
      </w:r>
      <w:r w:rsidRPr="00A7553C">
        <w:t>tapeworms</w:t>
      </w:r>
      <w:r w:rsidRPr="00A7553C">
        <w:rPr>
          <w:i w:val="0"/>
        </w:rPr>
        <w:t xml:space="preserve">), </w:t>
      </w:r>
      <w:r w:rsidRPr="00A7553C">
        <w:t>the adult stages of which occur in the intestine of humans</w:t>
      </w:r>
      <w:r w:rsidR="00317266" w:rsidRPr="00A7553C">
        <w:t>,</w:t>
      </w:r>
      <w:r w:rsidRPr="00A7553C">
        <w:t xml:space="preserve"> dogs</w:t>
      </w:r>
      <w:r w:rsidR="00DC0AFB">
        <w:t xml:space="preserve">, </w:t>
      </w:r>
      <w:r w:rsidR="00DC0AFB" w:rsidRPr="00F46E72">
        <w:rPr>
          <w:highlight w:val="yellow"/>
          <w:u w:val="double"/>
        </w:rPr>
        <w:t>cats</w:t>
      </w:r>
      <w:r w:rsidR="00DC0AFB" w:rsidRPr="00C93CF0">
        <w:t xml:space="preserve"> </w:t>
      </w:r>
      <w:r w:rsidRPr="00A7553C">
        <w:t xml:space="preserve">or wild </w:t>
      </w:r>
      <w:r w:rsidRPr="00A7553C">
        <w:rPr>
          <w:i w:val="0"/>
        </w:rPr>
        <w:t>Canidae</w:t>
      </w:r>
      <w:r w:rsidR="00FE64A0" w:rsidRPr="00FE64A0">
        <w:t xml:space="preserve"> </w:t>
      </w:r>
      <w:r w:rsidR="00FE64A0" w:rsidRPr="00F46E72">
        <w:rPr>
          <w:highlight w:val="yellow"/>
          <w:u w:val="double"/>
        </w:rPr>
        <w:t xml:space="preserve">and </w:t>
      </w:r>
      <w:proofErr w:type="spellStart"/>
      <w:r w:rsidR="00FE64A0" w:rsidRPr="00F46E72">
        <w:rPr>
          <w:i w:val="0"/>
          <w:iCs w:val="0"/>
          <w:highlight w:val="yellow"/>
          <w:u w:val="double"/>
        </w:rPr>
        <w:t>Mustellidae</w:t>
      </w:r>
      <w:proofErr w:type="spellEnd"/>
      <w:r w:rsidRPr="00A7553C">
        <w:t xml:space="preserve">. Bovine cysticercosis </w:t>
      </w:r>
      <w:r w:rsidRPr="00A7553C">
        <w:rPr>
          <w:i w:val="0"/>
        </w:rPr>
        <w:t>(</w:t>
      </w:r>
      <w:r w:rsidRPr="00A7553C">
        <w:t>primarily in muscle</w:t>
      </w:r>
      <w:r w:rsidRPr="00A7553C">
        <w:rPr>
          <w:i w:val="0"/>
        </w:rPr>
        <w:t>)</w:t>
      </w:r>
      <w:r w:rsidRPr="00A7553C">
        <w:t xml:space="preserve"> and porcine cysticercosis </w:t>
      </w:r>
      <w:r w:rsidRPr="00A7553C">
        <w:rPr>
          <w:i w:val="0"/>
        </w:rPr>
        <w:t>(</w:t>
      </w:r>
      <w:r w:rsidRPr="00A7553C">
        <w:t xml:space="preserve">primarily in muscle, the </w:t>
      </w:r>
      <w:r w:rsidR="00D638C5" w:rsidRPr="00A7553C">
        <w:t xml:space="preserve">central nervous system </w:t>
      </w:r>
      <w:r w:rsidR="00D638C5" w:rsidRPr="00A7553C">
        <w:rPr>
          <w:i w:val="0"/>
        </w:rPr>
        <w:t>[</w:t>
      </w:r>
      <w:r w:rsidRPr="00A7553C">
        <w:t>CNS</w:t>
      </w:r>
      <w:r w:rsidR="00D638C5" w:rsidRPr="00A7553C">
        <w:rPr>
          <w:i w:val="0"/>
        </w:rPr>
        <w:t>]</w:t>
      </w:r>
      <w:r w:rsidRPr="00A7553C">
        <w:t xml:space="preserve"> and the liver</w:t>
      </w:r>
      <w:r w:rsidRPr="00A7553C">
        <w:rPr>
          <w:i w:val="0"/>
        </w:rPr>
        <w:t>)</w:t>
      </w:r>
      <w:r w:rsidRPr="00A7553C">
        <w:t xml:space="preserve"> are caused by the </w:t>
      </w:r>
      <w:proofErr w:type="spellStart"/>
      <w:r w:rsidRPr="00A7553C">
        <w:t>metacestodes</w:t>
      </w:r>
      <w:proofErr w:type="spellEnd"/>
      <w:r w:rsidRPr="00A7553C">
        <w:t xml:space="preserve"> </w:t>
      </w:r>
      <w:r w:rsidRPr="00A7553C">
        <w:rPr>
          <w:i w:val="0"/>
        </w:rPr>
        <w:t>(</w:t>
      </w:r>
      <w:proofErr w:type="spellStart"/>
      <w:r w:rsidRPr="00A7553C">
        <w:t>cysticerci</w:t>
      </w:r>
      <w:proofErr w:type="spellEnd"/>
      <w:r w:rsidRPr="00A7553C">
        <w:rPr>
          <w:i w:val="0"/>
        </w:rPr>
        <w:t>)</w:t>
      </w:r>
      <w:r w:rsidRPr="00A7553C">
        <w:t xml:space="preserve"> of the human cestodes </w:t>
      </w:r>
      <w:r w:rsidRPr="00A7553C">
        <w:rPr>
          <w:i w:val="0"/>
        </w:rPr>
        <w:t>Taenia saginata</w:t>
      </w:r>
      <w:r w:rsidRPr="00A7553C">
        <w:t xml:space="preserve"> and </w:t>
      </w:r>
      <w:r w:rsidRPr="00A7553C">
        <w:rPr>
          <w:i w:val="0"/>
        </w:rPr>
        <w:t>T. solium</w:t>
      </w:r>
      <w:r w:rsidRPr="00A7553C">
        <w:t xml:space="preserve">, respectively. Cysticerci of </w:t>
      </w:r>
      <w:r w:rsidRPr="00A7553C">
        <w:rPr>
          <w:i w:val="0"/>
        </w:rPr>
        <w:t>T. solium</w:t>
      </w:r>
      <w:r w:rsidRPr="00A7553C">
        <w:t xml:space="preserve"> also develop in the CNS</w:t>
      </w:r>
      <w:r w:rsidRPr="00AE795A">
        <w:rPr>
          <w:strike/>
        </w:rPr>
        <w:t xml:space="preserve"> and</w:t>
      </w:r>
      <w:r w:rsidR="00B6753B" w:rsidRPr="00AE795A">
        <w:rPr>
          <w:u w:val="double"/>
        </w:rPr>
        <w:t>,</w:t>
      </w:r>
      <w:r w:rsidRPr="00A7553C">
        <w:t xml:space="preserve"> musculature</w:t>
      </w:r>
      <w:r w:rsidR="00B6753B">
        <w:t xml:space="preserve"> </w:t>
      </w:r>
      <w:r w:rsidR="00B6753B" w:rsidRPr="00AE795A">
        <w:rPr>
          <w:u w:val="double"/>
        </w:rPr>
        <w:t>and subcutaneous tissue</w:t>
      </w:r>
      <w:r w:rsidRPr="00A7553C">
        <w:t xml:space="preserve"> of humans. </w:t>
      </w:r>
      <w:r w:rsidR="00317266" w:rsidRPr="00A7553C">
        <w:rPr>
          <w:i w:val="0"/>
        </w:rPr>
        <w:t>T</w:t>
      </w:r>
      <w:r w:rsidR="007E5806" w:rsidRPr="00A7553C">
        <w:rPr>
          <w:i w:val="0"/>
        </w:rPr>
        <w:t>aenia</w:t>
      </w:r>
      <w:r w:rsidR="00C85499" w:rsidRPr="00A7553C">
        <w:rPr>
          <w:i w:val="0"/>
        </w:rPr>
        <w:t xml:space="preserve"> </w:t>
      </w:r>
      <w:r w:rsidR="00317266" w:rsidRPr="00A7553C">
        <w:rPr>
          <w:i w:val="0"/>
        </w:rPr>
        <w:t>asiatica</w:t>
      </w:r>
      <w:r w:rsidR="00317266" w:rsidRPr="00A7553C">
        <w:t xml:space="preserve"> is a less widespread cause of c</w:t>
      </w:r>
      <w:r w:rsidRPr="00A7553C">
        <w:t>ysticerc</w:t>
      </w:r>
      <w:r w:rsidR="00317266" w:rsidRPr="00A7553C">
        <w:t>osis in pigs</w:t>
      </w:r>
      <w:r w:rsidR="00317266" w:rsidRPr="00A7553C">
        <w:rPr>
          <w:i w:val="0"/>
        </w:rPr>
        <w:t>,</w:t>
      </w:r>
      <w:r w:rsidRPr="00A7553C">
        <w:t xml:space="preserve"> </w:t>
      </w:r>
      <w:r w:rsidR="00317266" w:rsidRPr="00A7553C">
        <w:t>with the cysts locating</w:t>
      </w:r>
      <w:r w:rsidRPr="00A7553C">
        <w:t xml:space="preserve"> in the liver and viscera</w:t>
      </w:r>
      <w:r w:rsidR="00317266" w:rsidRPr="00A7553C">
        <w:t xml:space="preserve"> and the adult tapeworm occurring in humans</w:t>
      </w:r>
      <w:r w:rsidRPr="00A7553C">
        <w:t xml:space="preserve">. Cysticercosis and </w:t>
      </w:r>
      <w:proofErr w:type="spellStart"/>
      <w:r w:rsidRPr="00A7553C">
        <w:t>coenurosis</w:t>
      </w:r>
      <w:proofErr w:type="spellEnd"/>
      <w:r w:rsidRPr="00A7553C">
        <w:t xml:space="preserve"> of sheep and goats, </w:t>
      </w:r>
      <w:r w:rsidR="00317266" w:rsidRPr="00A7553C">
        <w:t xml:space="preserve">and </w:t>
      </w:r>
      <w:r w:rsidRPr="00A7553C">
        <w:t>occasionally cattle</w:t>
      </w:r>
      <w:r w:rsidR="00317266" w:rsidRPr="00A7553C">
        <w:t xml:space="preserve">, with the cysts occurring </w:t>
      </w:r>
      <w:r w:rsidRPr="00A7553C">
        <w:t xml:space="preserve">in the muscles, brain, liver </w:t>
      </w:r>
      <w:r w:rsidR="00317266" w:rsidRPr="00A7553C">
        <w:t>or</w:t>
      </w:r>
      <w:r w:rsidRPr="00A7553C">
        <w:t xml:space="preserve"> peritoneal cavity</w:t>
      </w:r>
      <w:r w:rsidR="00317266" w:rsidRPr="00A7553C">
        <w:rPr>
          <w:i w:val="0"/>
        </w:rPr>
        <w:t>,</w:t>
      </w:r>
      <w:r w:rsidRPr="00A7553C">
        <w:t xml:space="preserve"> are caused by </w:t>
      </w:r>
      <w:r w:rsidRPr="00A7553C">
        <w:rPr>
          <w:i w:val="0"/>
        </w:rPr>
        <w:t>T. </w:t>
      </w:r>
      <w:proofErr w:type="spellStart"/>
      <w:r w:rsidRPr="00A7553C">
        <w:rPr>
          <w:i w:val="0"/>
        </w:rPr>
        <w:t>ovis</w:t>
      </w:r>
      <w:proofErr w:type="spellEnd"/>
      <w:r w:rsidRPr="00A7553C">
        <w:rPr>
          <w:i w:val="0"/>
        </w:rPr>
        <w:t>, T. </w:t>
      </w:r>
      <w:proofErr w:type="spellStart"/>
      <w:r w:rsidRPr="00A7553C">
        <w:rPr>
          <w:i w:val="0"/>
        </w:rPr>
        <w:t>multiceps</w:t>
      </w:r>
      <w:proofErr w:type="spellEnd"/>
      <w:r w:rsidRPr="00A7553C">
        <w:t xml:space="preserve"> and </w:t>
      </w:r>
      <w:r w:rsidRPr="00A7553C">
        <w:rPr>
          <w:i w:val="0"/>
        </w:rPr>
        <w:t>T. </w:t>
      </w:r>
      <w:proofErr w:type="spellStart"/>
      <w:r w:rsidRPr="00A7553C">
        <w:rPr>
          <w:i w:val="0"/>
        </w:rPr>
        <w:t>hydatigena</w:t>
      </w:r>
      <w:proofErr w:type="spellEnd"/>
      <w:r w:rsidRPr="00A7553C">
        <w:t xml:space="preserve">, </w:t>
      </w:r>
      <w:r w:rsidR="00317266" w:rsidRPr="00A7553C">
        <w:t xml:space="preserve">with the adult tapeworms occurring </w:t>
      </w:r>
      <w:r w:rsidRPr="00A7553C">
        <w:t>in the intestines of dogs and wild canids.</w:t>
      </w:r>
    </w:p>
    <w:p w14:paraId="44B7F651" w14:textId="159648D1" w:rsidR="002C2111" w:rsidRPr="008C5371" w:rsidRDefault="00F61945" w:rsidP="00F97DAF">
      <w:pPr>
        <w:pStyle w:val="sumtexte"/>
        <w:spacing w:after="160"/>
      </w:pPr>
      <w:r w:rsidRPr="00A7553C">
        <w:t xml:space="preserve">Most adult and larval tapeworm infections cause little or no disease. Exceptions are severe, potentially fatal human neurocysticercosis </w:t>
      </w:r>
      <w:r w:rsidRPr="00A7553C">
        <w:rPr>
          <w:i w:val="0"/>
        </w:rPr>
        <w:t>(</w:t>
      </w:r>
      <w:r w:rsidRPr="00A7553C">
        <w:t>NCC</w:t>
      </w:r>
      <w:r w:rsidRPr="00A7553C">
        <w:rPr>
          <w:i w:val="0"/>
        </w:rPr>
        <w:t>)</w:t>
      </w:r>
      <w:r w:rsidRPr="00A7553C">
        <w:t xml:space="preserve"> caused by </w:t>
      </w:r>
      <w:r w:rsidRPr="00A7553C">
        <w:rPr>
          <w:i w:val="0"/>
        </w:rPr>
        <w:t>T. </w:t>
      </w:r>
      <w:proofErr w:type="spellStart"/>
      <w:r w:rsidRPr="00A7553C">
        <w:rPr>
          <w:i w:val="0"/>
        </w:rPr>
        <w:t>solium</w:t>
      </w:r>
      <w:proofErr w:type="spellEnd"/>
      <w:r w:rsidRPr="00A7553C">
        <w:t>, and occasionally neuro-</w:t>
      </w:r>
      <w:proofErr w:type="spellStart"/>
      <w:r w:rsidRPr="00A7553C">
        <w:t>coenurosis</w:t>
      </w:r>
      <w:proofErr w:type="spellEnd"/>
      <w:r w:rsidRPr="00A7553C">
        <w:t xml:space="preserve"> caused by </w:t>
      </w:r>
      <w:r w:rsidRPr="00A7553C">
        <w:rPr>
          <w:i w:val="0"/>
        </w:rPr>
        <w:t>T. </w:t>
      </w:r>
      <w:proofErr w:type="spellStart"/>
      <w:r w:rsidRPr="00A7553C">
        <w:rPr>
          <w:i w:val="0"/>
        </w:rPr>
        <w:t>multiceps</w:t>
      </w:r>
      <w:proofErr w:type="spellEnd"/>
      <w:r w:rsidRPr="00A7553C">
        <w:t xml:space="preserve"> in humans. These parasites are also occasional causes of muscle or ocular signs in humans. </w:t>
      </w:r>
      <w:r w:rsidR="00B64C11" w:rsidRPr="00F46E72">
        <w:rPr>
          <w:highlight w:val="yellow"/>
          <w:u w:val="double"/>
        </w:rPr>
        <w:t>Rare but sever</w:t>
      </w:r>
      <w:r w:rsidR="00A2383C" w:rsidRPr="00F46E72">
        <w:rPr>
          <w:highlight w:val="yellow"/>
          <w:u w:val="double"/>
        </w:rPr>
        <w:t>e</w:t>
      </w:r>
      <w:r w:rsidR="00B64C11" w:rsidRPr="00F46E72">
        <w:rPr>
          <w:highlight w:val="yellow"/>
          <w:u w:val="double"/>
        </w:rPr>
        <w:t xml:space="preserve"> cysticercoses in humans </w:t>
      </w:r>
      <w:r w:rsidR="00A2383C" w:rsidRPr="00F46E72">
        <w:rPr>
          <w:highlight w:val="yellow"/>
          <w:u w:val="double"/>
        </w:rPr>
        <w:t>can be</w:t>
      </w:r>
      <w:r w:rsidR="00B64C11" w:rsidRPr="00F46E72">
        <w:rPr>
          <w:highlight w:val="yellow"/>
          <w:u w:val="double"/>
        </w:rPr>
        <w:t xml:space="preserve"> caused by the fox tapeworm </w:t>
      </w:r>
      <w:r w:rsidR="00B64C11" w:rsidRPr="00F46E72">
        <w:rPr>
          <w:i w:val="0"/>
          <w:iCs w:val="0"/>
          <w:highlight w:val="yellow"/>
          <w:u w:val="double"/>
        </w:rPr>
        <w:t xml:space="preserve">Taenia </w:t>
      </w:r>
      <w:proofErr w:type="spellStart"/>
      <w:r w:rsidR="00B64C11" w:rsidRPr="00F46E72">
        <w:rPr>
          <w:i w:val="0"/>
          <w:iCs w:val="0"/>
          <w:highlight w:val="yellow"/>
          <w:u w:val="double"/>
        </w:rPr>
        <w:t>crassiceps</w:t>
      </w:r>
      <w:proofErr w:type="spellEnd"/>
      <w:r w:rsidR="00B64C11" w:rsidRPr="00F46E72">
        <w:rPr>
          <w:highlight w:val="yellow"/>
          <w:u w:val="double"/>
        </w:rPr>
        <w:t xml:space="preserve"> and the mustelid tapew</w:t>
      </w:r>
      <w:r w:rsidR="00F90974" w:rsidRPr="00F46E72">
        <w:rPr>
          <w:highlight w:val="yellow"/>
          <w:u w:val="double"/>
        </w:rPr>
        <w:t>o</w:t>
      </w:r>
      <w:r w:rsidR="00B64C11" w:rsidRPr="00F46E72">
        <w:rPr>
          <w:highlight w:val="yellow"/>
          <w:u w:val="double"/>
        </w:rPr>
        <w:t xml:space="preserve">rms </w:t>
      </w:r>
      <w:r w:rsidR="00B64C11" w:rsidRPr="00F46E72">
        <w:rPr>
          <w:i w:val="0"/>
          <w:iCs w:val="0"/>
          <w:highlight w:val="yellow"/>
          <w:u w:val="double"/>
        </w:rPr>
        <w:t xml:space="preserve">Taenia </w:t>
      </w:r>
      <w:proofErr w:type="spellStart"/>
      <w:r w:rsidR="00B64C11" w:rsidRPr="00F46E72">
        <w:rPr>
          <w:i w:val="0"/>
          <w:iCs w:val="0"/>
          <w:highlight w:val="yellow"/>
          <w:u w:val="double"/>
        </w:rPr>
        <w:t>martis</w:t>
      </w:r>
      <w:proofErr w:type="spellEnd"/>
      <w:r w:rsidR="00B64C11" w:rsidRPr="00F46E72">
        <w:rPr>
          <w:highlight w:val="yellow"/>
          <w:u w:val="double"/>
        </w:rPr>
        <w:t xml:space="preserve"> and </w:t>
      </w:r>
      <w:proofErr w:type="spellStart"/>
      <w:r w:rsidR="00B64C11" w:rsidRPr="00F46E72">
        <w:rPr>
          <w:i w:val="0"/>
          <w:iCs w:val="0"/>
          <w:highlight w:val="yellow"/>
          <w:u w:val="double"/>
        </w:rPr>
        <w:t>Versteria</w:t>
      </w:r>
      <w:proofErr w:type="spellEnd"/>
      <w:r w:rsidR="00B64C11" w:rsidRPr="00F46E72">
        <w:rPr>
          <w:i w:val="0"/>
          <w:iCs w:val="0"/>
          <w:highlight w:val="yellow"/>
          <w:u w:val="double"/>
        </w:rPr>
        <w:t xml:space="preserve"> </w:t>
      </w:r>
      <w:r w:rsidR="00B64C11" w:rsidRPr="00F46E72">
        <w:rPr>
          <w:highlight w:val="yellow"/>
          <w:u w:val="double"/>
        </w:rPr>
        <w:t>sp</w:t>
      </w:r>
      <w:r w:rsidR="00E30CAB" w:rsidRPr="00F46E72">
        <w:rPr>
          <w:highlight w:val="yellow"/>
          <w:u w:val="double"/>
        </w:rPr>
        <w:t>p</w:t>
      </w:r>
      <w:r w:rsidR="00B64C11" w:rsidRPr="00F46E72">
        <w:rPr>
          <w:highlight w:val="yellow"/>
          <w:u w:val="double"/>
        </w:rPr>
        <w:t>.</w:t>
      </w:r>
      <w:r w:rsidR="00B64C11" w:rsidRPr="00C93CF0">
        <w:t xml:space="preserve"> </w:t>
      </w:r>
      <w:r w:rsidRPr="00A7553C">
        <w:t>‘</w:t>
      </w:r>
      <w:proofErr w:type="spellStart"/>
      <w:r w:rsidRPr="00A7553C">
        <w:t>Gid</w:t>
      </w:r>
      <w:proofErr w:type="spellEnd"/>
      <w:r w:rsidRPr="00A7553C">
        <w:t xml:space="preserve">’ caused by </w:t>
      </w:r>
      <w:r w:rsidRPr="00A7553C">
        <w:rPr>
          <w:i w:val="0"/>
        </w:rPr>
        <w:t>T. </w:t>
      </w:r>
      <w:proofErr w:type="spellStart"/>
      <w:r w:rsidRPr="00A7553C">
        <w:rPr>
          <w:i w:val="0"/>
        </w:rPr>
        <w:t>multiceps</w:t>
      </w:r>
      <w:proofErr w:type="spellEnd"/>
      <w:r w:rsidRPr="00A7553C">
        <w:t xml:space="preserve"> in ruminants can require surgery or slaughter of the animal. Acute </w:t>
      </w:r>
      <w:r w:rsidRPr="00A7553C">
        <w:rPr>
          <w:i w:val="0"/>
        </w:rPr>
        <w:t>T. </w:t>
      </w:r>
      <w:proofErr w:type="spellStart"/>
      <w:r w:rsidRPr="00A7553C">
        <w:rPr>
          <w:i w:val="0"/>
        </w:rPr>
        <w:t>multiceps</w:t>
      </w:r>
      <w:proofErr w:type="spellEnd"/>
      <w:r w:rsidRPr="00A7553C">
        <w:t xml:space="preserve"> </w:t>
      </w:r>
      <w:proofErr w:type="spellStart"/>
      <w:r w:rsidRPr="00A7553C">
        <w:t>coenurosis</w:t>
      </w:r>
      <w:proofErr w:type="spellEnd"/>
      <w:r w:rsidRPr="00A7553C">
        <w:t xml:space="preserve"> and </w:t>
      </w:r>
      <w:r w:rsidRPr="00A7553C">
        <w:rPr>
          <w:i w:val="0"/>
        </w:rPr>
        <w:t xml:space="preserve">T. hydatigena </w:t>
      </w:r>
      <w:r w:rsidRPr="00A7553C">
        <w:t>cysticercosis in sheep and goats are rare but may be fatal. Cysticercosis causes economic loss through condemnation of infected meat and offal.</w:t>
      </w:r>
      <w:r w:rsidR="008C5371">
        <w:t xml:space="preserve"> </w:t>
      </w:r>
    </w:p>
    <w:p w14:paraId="60715FE9" w14:textId="7C564047" w:rsidR="002C2111" w:rsidRPr="00F97DAF" w:rsidRDefault="00F61945" w:rsidP="00F97DAF">
      <w:pPr>
        <w:pStyle w:val="sumtexte"/>
        <w:spacing w:after="160"/>
        <w:rPr>
          <w:spacing w:val="2"/>
        </w:rPr>
      </w:pPr>
      <w:r w:rsidRPr="00F97DAF">
        <w:rPr>
          <w:b/>
          <w:spacing w:val="2"/>
        </w:rPr>
        <w:t>Identification of the agent:</w:t>
      </w:r>
      <w:r w:rsidRPr="00F97DAF">
        <w:rPr>
          <w:spacing w:val="2"/>
        </w:rPr>
        <w:t xml:space="preserve"> Adult </w:t>
      </w:r>
      <w:r w:rsidRPr="00F97DAF">
        <w:rPr>
          <w:i w:val="0"/>
          <w:spacing w:val="2"/>
        </w:rPr>
        <w:t>Taenia</w:t>
      </w:r>
      <w:r w:rsidRPr="00F97DAF">
        <w:rPr>
          <w:spacing w:val="2"/>
        </w:rPr>
        <w:t xml:space="preserve"> tapeworms are dorsoventrally flattened, segmented and large, reaching from 20 to 50 cm </w:t>
      </w:r>
      <w:r w:rsidRPr="00F97DAF">
        <w:rPr>
          <w:i w:val="0"/>
          <w:spacing w:val="2"/>
        </w:rPr>
        <w:t>(</w:t>
      </w:r>
      <w:r w:rsidRPr="00F97DAF">
        <w:rPr>
          <w:spacing w:val="2"/>
        </w:rPr>
        <w:t>species in dogs</w:t>
      </w:r>
      <w:r w:rsidRPr="00F97DAF">
        <w:rPr>
          <w:i w:val="0"/>
          <w:spacing w:val="2"/>
        </w:rPr>
        <w:t>)</w:t>
      </w:r>
      <w:r w:rsidRPr="00F97DAF">
        <w:rPr>
          <w:spacing w:val="2"/>
        </w:rPr>
        <w:t xml:space="preserve"> to several metres </w:t>
      </w:r>
      <w:r w:rsidRPr="00F97DAF">
        <w:rPr>
          <w:i w:val="0"/>
          <w:spacing w:val="2"/>
        </w:rPr>
        <w:t>(</w:t>
      </w:r>
      <w:r w:rsidRPr="00F97DAF">
        <w:rPr>
          <w:spacing w:val="2"/>
        </w:rPr>
        <w:t>species in humans</w:t>
      </w:r>
      <w:r w:rsidRPr="00F97DAF">
        <w:rPr>
          <w:i w:val="0"/>
          <w:spacing w:val="2"/>
        </w:rPr>
        <w:t xml:space="preserve">). </w:t>
      </w:r>
      <w:r w:rsidRPr="00F97DAF">
        <w:rPr>
          <w:spacing w:val="2"/>
        </w:rPr>
        <w:t xml:space="preserve">Anteriorly, the scolex </w:t>
      </w:r>
      <w:r w:rsidRPr="00F97DAF">
        <w:rPr>
          <w:i w:val="0"/>
          <w:spacing w:val="2"/>
        </w:rPr>
        <w:t>(</w:t>
      </w:r>
      <w:r w:rsidRPr="00F97DAF">
        <w:rPr>
          <w:spacing w:val="2"/>
        </w:rPr>
        <w:t>head</w:t>
      </w:r>
      <w:r w:rsidRPr="00F97DAF">
        <w:rPr>
          <w:i w:val="0"/>
          <w:spacing w:val="2"/>
        </w:rPr>
        <w:t>)</w:t>
      </w:r>
      <w:r w:rsidRPr="00F97DAF">
        <w:rPr>
          <w:spacing w:val="2"/>
        </w:rPr>
        <w:t xml:space="preserve"> has four muscular suckers and may have a rostellum, often armed with two rows of hooks, the length and number of these being relatively characteristic of a species. A neck follows the scolex, and this is followed by immature and then by mature reproductive segments, and finally gravid segments filled with eggs. Segment structure, although unreliable, can aid in the identification of the species. Adult </w:t>
      </w:r>
      <w:r w:rsidRPr="00F97DAF">
        <w:rPr>
          <w:i w:val="0"/>
          <w:spacing w:val="2"/>
        </w:rPr>
        <w:t>Taenia</w:t>
      </w:r>
      <w:r w:rsidRPr="00F97DAF">
        <w:rPr>
          <w:spacing w:val="2"/>
        </w:rPr>
        <w:t xml:space="preserve"> are recognised at post</w:t>
      </w:r>
      <w:r w:rsidR="00AC664E" w:rsidRPr="00F97DAF">
        <w:rPr>
          <w:spacing w:val="2"/>
        </w:rPr>
        <w:t>-</w:t>
      </w:r>
      <w:r w:rsidRPr="00F97DAF">
        <w:rPr>
          <w:spacing w:val="2"/>
        </w:rPr>
        <w:t>mortem or by passage of segments or eggs</w:t>
      </w:r>
      <w:r w:rsidR="001D3B6C" w:rsidRPr="00F97DAF">
        <w:rPr>
          <w:spacing w:val="2"/>
        </w:rPr>
        <w:t xml:space="preserve"> in faeces</w:t>
      </w:r>
      <w:r w:rsidRPr="00F97DAF">
        <w:rPr>
          <w:spacing w:val="2"/>
        </w:rPr>
        <w:t xml:space="preserve">. </w:t>
      </w:r>
      <w:r w:rsidRPr="00F97DAF">
        <w:rPr>
          <w:i w:val="0"/>
          <w:spacing w:val="2"/>
        </w:rPr>
        <w:t>Taenia</w:t>
      </w:r>
      <w:r w:rsidRPr="00F97DAF">
        <w:rPr>
          <w:spacing w:val="2"/>
        </w:rPr>
        <w:t xml:space="preserve"> species cannot be differentiated by egg structure. </w:t>
      </w:r>
      <w:proofErr w:type="spellStart"/>
      <w:r w:rsidRPr="00F97DAF">
        <w:rPr>
          <w:spacing w:val="2"/>
        </w:rPr>
        <w:t>Metacestodes</w:t>
      </w:r>
      <w:proofErr w:type="spellEnd"/>
      <w:r w:rsidRPr="00F97DAF">
        <w:rPr>
          <w:spacing w:val="2"/>
        </w:rPr>
        <w:t xml:space="preserve"> consist of a fluid-filled bladder with one or more invaginated </w:t>
      </w:r>
      <w:proofErr w:type="spellStart"/>
      <w:r w:rsidRPr="00F46E72">
        <w:rPr>
          <w:strike/>
          <w:spacing w:val="2"/>
          <w:highlight w:val="yellow"/>
        </w:rPr>
        <w:t>proto</w:t>
      </w:r>
      <w:r w:rsidRPr="00F97DAF">
        <w:rPr>
          <w:spacing w:val="2"/>
        </w:rPr>
        <w:t>scoleces</w:t>
      </w:r>
      <w:proofErr w:type="spellEnd"/>
      <w:r w:rsidRPr="00F97DAF">
        <w:rPr>
          <w:spacing w:val="2"/>
        </w:rPr>
        <w:t>. These ‘</w:t>
      </w:r>
      <w:proofErr w:type="spellStart"/>
      <w:r w:rsidRPr="00F97DAF">
        <w:rPr>
          <w:spacing w:val="2"/>
        </w:rPr>
        <w:t>bladderworms</w:t>
      </w:r>
      <w:proofErr w:type="spellEnd"/>
      <w:r w:rsidRPr="00F97DAF">
        <w:rPr>
          <w:spacing w:val="2"/>
        </w:rPr>
        <w:t xml:space="preserve">’ are each contained within a cyst wall at the parasite–host interface. This structure comprises the </w:t>
      </w:r>
      <w:proofErr w:type="spellStart"/>
      <w:r w:rsidRPr="00F97DAF">
        <w:rPr>
          <w:spacing w:val="2"/>
        </w:rPr>
        <w:t>cysticercus</w:t>
      </w:r>
      <w:proofErr w:type="spellEnd"/>
      <w:r w:rsidRPr="00F97DAF">
        <w:rPr>
          <w:spacing w:val="2"/>
        </w:rPr>
        <w:t xml:space="preserve"> or </w:t>
      </w:r>
      <w:proofErr w:type="spellStart"/>
      <w:r w:rsidRPr="00F97DAF">
        <w:rPr>
          <w:spacing w:val="2"/>
        </w:rPr>
        <w:t>coenurus</w:t>
      </w:r>
      <w:proofErr w:type="spellEnd"/>
      <w:r w:rsidRPr="00F97DAF">
        <w:rPr>
          <w:spacing w:val="2"/>
        </w:rPr>
        <w:t xml:space="preserve">. </w:t>
      </w:r>
      <w:proofErr w:type="spellStart"/>
      <w:r w:rsidRPr="00F97DAF">
        <w:rPr>
          <w:spacing w:val="2"/>
        </w:rPr>
        <w:t>Metacestodes</w:t>
      </w:r>
      <w:proofErr w:type="spellEnd"/>
      <w:r w:rsidRPr="00F97DAF">
        <w:rPr>
          <w:spacing w:val="2"/>
        </w:rPr>
        <w:t xml:space="preserve"> are grossly visible at post mortem and meat inspection, but light infections are often missed. NCC can be diagnosed by imaging techniques.</w:t>
      </w:r>
    </w:p>
    <w:p w14:paraId="7879495B" w14:textId="25F5B779" w:rsidR="002C2111" w:rsidRPr="00A7553C" w:rsidRDefault="00F61945" w:rsidP="00F97DAF">
      <w:pPr>
        <w:pStyle w:val="sumtexte"/>
        <w:spacing w:after="160"/>
      </w:pPr>
      <w:r w:rsidRPr="00A7553C">
        <w:rPr>
          <w:b/>
        </w:rPr>
        <w:t xml:space="preserve">Immunological </w:t>
      </w:r>
      <w:r w:rsidR="000C19E7" w:rsidRPr="00AE795A">
        <w:rPr>
          <w:b/>
          <w:u w:val="double"/>
        </w:rPr>
        <w:t>and molecular</w:t>
      </w:r>
      <w:r w:rsidR="000C19E7">
        <w:rPr>
          <w:b/>
        </w:rPr>
        <w:t xml:space="preserve"> </w:t>
      </w:r>
      <w:r w:rsidRPr="00A7553C">
        <w:rPr>
          <w:b/>
        </w:rPr>
        <w:t>tests:</w:t>
      </w:r>
      <w:r w:rsidRPr="00A7553C">
        <w:t xml:space="preserve"> Adult human</w:t>
      </w:r>
      <w:r w:rsidRPr="00A7553C">
        <w:rPr>
          <w:i w:val="0"/>
        </w:rPr>
        <w:t xml:space="preserve"> Taenia</w:t>
      </w:r>
      <w:r w:rsidRPr="00A7553C">
        <w:t xml:space="preserve"> infections can be </w:t>
      </w:r>
      <w:r w:rsidRPr="00AE795A">
        <w:rPr>
          <w:strike/>
        </w:rPr>
        <w:t>recognised</w:t>
      </w:r>
      <w:r w:rsidR="00AE795A">
        <w:rPr>
          <w:strike/>
        </w:rPr>
        <w:t xml:space="preserve"> </w:t>
      </w:r>
      <w:r w:rsidR="00BC1E2B" w:rsidRPr="00AE795A">
        <w:rPr>
          <w:u w:val="double"/>
        </w:rPr>
        <w:t>diagnosed</w:t>
      </w:r>
      <w:r w:rsidR="00BC1E2B" w:rsidRPr="00A7553C">
        <w:t xml:space="preserve"> </w:t>
      </w:r>
      <w:r w:rsidRPr="00A7553C">
        <w:t xml:space="preserve">by detection of </w:t>
      </w:r>
      <w:r w:rsidRPr="00A7553C">
        <w:rPr>
          <w:i w:val="0"/>
        </w:rPr>
        <w:t>Taenia</w:t>
      </w:r>
      <w:r w:rsidRPr="00A7553C">
        <w:t xml:space="preserve"> coproantigen in faeces using an antigen-capture </w:t>
      </w:r>
      <w:r w:rsidR="00AC664E" w:rsidRPr="00A7553C">
        <w:t>enzyme-linked immunosorbent assay</w:t>
      </w:r>
      <w:r w:rsidRPr="00A7553C">
        <w:t xml:space="preserve"> </w:t>
      </w:r>
      <w:r w:rsidRPr="00A7553C">
        <w:rPr>
          <w:i w:val="0"/>
        </w:rPr>
        <w:t>(</w:t>
      </w:r>
      <w:r w:rsidRPr="00A7553C">
        <w:t>Ag-ELISA</w:t>
      </w:r>
      <w:r w:rsidRPr="00A7553C">
        <w:rPr>
          <w:i w:val="0"/>
        </w:rPr>
        <w:t>)</w:t>
      </w:r>
      <w:r w:rsidRPr="00D82442">
        <w:rPr>
          <w:strike/>
        </w:rPr>
        <w:t xml:space="preserve">, </w:t>
      </w:r>
      <w:r w:rsidRPr="00AE795A">
        <w:rPr>
          <w:strike/>
        </w:rPr>
        <w:t>but the test does not differentiate</w:t>
      </w:r>
      <w:r w:rsidR="00AE795A">
        <w:rPr>
          <w:strike/>
        </w:rPr>
        <w:t xml:space="preserve"> </w:t>
      </w:r>
      <w:r w:rsidR="00037D33" w:rsidRPr="00F46E72">
        <w:rPr>
          <w:strike/>
          <w:highlight w:val="yellow"/>
        </w:rPr>
        <w:t>for</w:t>
      </w:r>
      <w:r w:rsidR="00871224" w:rsidRPr="00F46E72">
        <w:rPr>
          <w:strike/>
          <w:highlight w:val="yellow"/>
        </w:rPr>
        <w:t xml:space="preserve"> which a species</w:t>
      </w:r>
      <w:r w:rsidRPr="00F46E72">
        <w:rPr>
          <w:strike/>
          <w:highlight w:val="yellow"/>
        </w:rPr>
        <w:t xml:space="preserve">. </w:t>
      </w:r>
      <w:r w:rsidR="00E147E2" w:rsidRPr="00F46E72">
        <w:rPr>
          <w:strike/>
          <w:highlight w:val="yellow"/>
        </w:rPr>
        <w:t>A commercial test is</w:t>
      </w:r>
      <w:r w:rsidR="00AE795A" w:rsidRPr="00F46E72">
        <w:rPr>
          <w:strike/>
          <w:highlight w:val="yellow"/>
        </w:rPr>
        <w:t>-</w:t>
      </w:r>
      <w:r w:rsidR="00871224" w:rsidRPr="00F46E72">
        <w:rPr>
          <w:strike/>
          <w:highlight w:val="yellow"/>
        </w:rPr>
        <w:t>specific format has been developed</w:t>
      </w:r>
      <w:r w:rsidR="00E147E2" w:rsidRPr="00AE795A">
        <w:rPr>
          <w:strike/>
        </w:rPr>
        <w:t xml:space="preserve"> for detection of circulating parasite-derived antigen in the serum of cattle or pigs or humans with </w:t>
      </w:r>
      <w:r w:rsidR="00E147E2" w:rsidRPr="00AE795A">
        <w:rPr>
          <w:i w:val="0"/>
          <w:strike/>
        </w:rPr>
        <w:t>T. saginata</w:t>
      </w:r>
      <w:r w:rsidR="00E147E2" w:rsidRPr="00AE795A">
        <w:rPr>
          <w:strike/>
        </w:rPr>
        <w:t xml:space="preserve"> or </w:t>
      </w:r>
      <w:r w:rsidR="00E147E2" w:rsidRPr="00AE795A">
        <w:rPr>
          <w:i w:val="0"/>
          <w:strike/>
        </w:rPr>
        <w:t>T</w:t>
      </w:r>
      <w:r w:rsidR="00AE795A">
        <w:rPr>
          <w:i w:val="0"/>
          <w:strike/>
        </w:rPr>
        <w:t>. solium cysticercosis</w:t>
      </w:r>
      <w:r w:rsidR="00E147E2" w:rsidRPr="00A7553C">
        <w:rPr>
          <w:i w:val="0"/>
        </w:rPr>
        <w:t xml:space="preserve">. </w:t>
      </w:r>
      <w:r w:rsidR="000C19E7" w:rsidRPr="00AE795A">
        <w:rPr>
          <w:u w:val="double"/>
        </w:rPr>
        <w:t>Several</w:t>
      </w:r>
      <w:r w:rsidR="00AE795A" w:rsidRPr="00AE795A">
        <w:t xml:space="preserve"> </w:t>
      </w:r>
      <w:r w:rsidRPr="00AE795A">
        <w:rPr>
          <w:strike/>
        </w:rPr>
        <w:t xml:space="preserve">Use of </w:t>
      </w:r>
      <w:r w:rsidRPr="00A7553C">
        <w:t xml:space="preserve">species-specific </w:t>
      </w:r>
      <w:r w:rsidR="000A1C27" w:rsidRPr="00A7553C">
        <w:t>DNA-based techniques</w:t>
      </w:r>
      <w:r w:rsidR="007E5806" w:rsidRPr="00A7553C">
        <w:t xml:space="preserve"> </w:t>
      </w:r>
      <w:r w:rsidRPr="00AE795A">
        <w:rPr>
          <w:strike/>
        </w:rPr>
        <w:t>remains experimental</w:t>
      </w:r>
      <w:r w:rsidR="00AE795A">
        <w:rPr>
          <w:strike/>
        </w:rPr>
        <w:t xml:space="preserve"> </w:t>
      </w:r>
      <w:r w:rsidR="000C19E7" w:rsidRPr="00AE795A">
        <w:rPr>
          <w:u w:val="double"/>
        </w:rPr>
        <w:t>have been developed that can be applied on parasite material or on faecal extracts</w:t>
      </w:r>
      <w:r w:rsidR="00EC30F1" w:rsidRPr="00F46E72">
        <w:rPr>
          <w:highlight w:val="yellow"/>
          <w:u w:val="double"/>
        </w:rPr>
        <w:t>, but remain to be fully</w:t>
      </w:r>
      <w:r w:rsidR="001B4F75" w:rsidRPr="00F46E72">
        <w:rPr>
          <w:highlight w:val="yellow"/>
          <w:u w:val="double"/>
        </w:rPr>
        <w:t xml:space="preserve"> validated</w:t>
      </w:r>
      <w:r w:rsidRPr="00A7553C">
        <w:t>.</w:t>
      </w:r>
    </w:p>
    <w:p w14:paraId="60000E7C" w14:textId="6AA7045A" w:rsidR="002C2111" w:rsidRPr="00A7553C" w:rsidRDefault="00F61945" w:rsidP="00F97DAF">
      <w:pPr>
        <w:pStyle w:val="sumtexte"/>
        <w:spacing w:after="160"/>
      </w:pPr>
      <w:r w:rsidRPr="00A7553C">
        <w:rPr>
          <w:b/>
        </w:rPr>
        <w:lastRenderedPageBreak/>
        <w:t>Serological tests:</w:t>
      </w:r>
      <w:r w:rsidRPr="00A7553C">
        <w:t xml:space="preserve"> </w:t>
      </w:r>
      <w:r w:rsidRPr="00AE795A">
        <w:rPr>
          <w:strike/>
        </w:rPr>
        <w:t xml:space="preserve">Tests for antibodies in serum are not used currently for the </w:t>
      </w:r>
      <w:r w:rsidR="00871224" w:rsidRPr="00AE795A">
        <w:rPr>
          <w:u w:val="double"/>
        </w:rPr>
        <w:t>Commercial antibody</w:t>
      </w:r>
      <w:r w:rsidR="00201F75">
        <w:rPr>
          <w:u w:val="double"/>
        </w:rPr>
        <w:t>-</w:t>
      </w:r>
      <w:r w:rsidR="00871224" w:rsidRPr="00AE795A">
        <w:rPr>
          <w:u w:val="double"/>
        </w:rPr>
        <w:t xml:space="preserve">detecting tests </w:t>
      </w:r>
      <w:r w:rsidR="00871224" w:rsidRPr="00AE795A">
        <w:rPr>
          <w:i w:val="0"/>
          <w:u w:val="double"/>
        </w:rPr>
        <w:t>(</w:t>
      </w:r>
      <w:r w:rsidR="00AE795A" w:rsidRPr="00AE795A">
        <w:rPr>
          <w:u w:val="double"/>
        </w:rPr>
        <w:t xml:space="preserve">enzyme </w:t>
      </w:r>
      <w:r w:rsidR="00B75AE1" w:rsidRPr="00AE795A">
        <w:rPr>
          <w:u w:val="double"/>
        </w:rPr>
        <w:t xml:space="preserve">linked </w:t>
      </w:r>
      <w:proofErr w:type="spellStart"/>
      <w:r w:rsidR="00B75AE1" w:rsidRPr="00AE795A">
        <w:rPr>
          <w:u w:val="double"/>
        </w:rPr>
        <w:t>immunoelectrotransfer</w:t>
      </w:r>
      <w:proofErr w:type="spellEnd"/>
      <w:r w:rsidR="00B75AE1" w:rsidRPr="00AE795A">
        <w:rPr>
          <w:u w:val="double"/>
        </w:rPr>
        <w:t xml:space="preserve"> blot</w:t>
      </w:r>
      <w:r w:rsidR="00B75AE1" w:rsidRPr="00AE795A">
        <w:rPr>
          <w:i w:val="0"/>
          <w:u w:val="double"/>
        </w:rPr>
        <w:t>)</w:t>
      </w:r>
      <w:r w:rsidR="00B75AE1" w:rsidRPr="00AE795A">
        <w:rPr>
          <w:u w:val="double"/>
        </w:rPr>
        <w:t xml:space="preserve"> are available</w:t>
      </w:r>
      <w:r w:rsidR="00871224" w:rsidRPr="00AE795A">
        <w:rPr>
          <w:u w:val="double"/>
        </w:rPr>
        <w:t xml:space="preserve"> for the</w:t>
      </w:r>
      <w:r w:rsidR="00871224">
        <w:t xml:space="preserve"> diagnosis of cysticercosis in </w:t>
      </w:r>
      <w:r w:rsidRPr="00AE795A">
        <w:rPr>
          <w:strike/>
        </w:rPr>
        <w:t>animals except</w:t>
      </w:r>
      <w:r w:rsidR="00AE795A">
        <w:rPr>
          <w:strike/>
        </w:rPr>
        <w:t xml:space="preserve"> </w:t>
      </w:r>
      <w:r w:rsidR="00871224" w:rsidRPr="00AE795A">
        <w:rPr>
          <w:u w:val="double"/>
        </w:rPr>
        <w:t>people and in pigs, though for the latter the</w:t>
      </w:r>
      <w:r w:rsidR="00920C13">
        <w:rPr>
          <w:u w:val="double"/>
        </w:rPr>
        <w:t xml:space="preserve"> diagnostic </w:t>
      </w:r>
      <w:r w:rsidR="00871224" w:rsidRPr="00AE795A">
        <w:rPr>
          <w:u w:val="double"/>
        </w:rPr>
        <w:t>performance</w:t>
      </w:r>
      <w:r w:rsidR="00920C13">
        <w:rPr>
          <w:u w:val="double"/>
        </w:rPr>
        <w:t xml:space="preserve"> is</w:t>
      </w:r>
      <w:r w:rsidR="00871224" w:rsidRPr="00AE795A">
        <w:rPr>
          <w:u w:val="double"/>
        </w:rPr>
        <w:t xml:space="preserve"> limited</w:t>
      </w:r>
      <w:r w:rsidR="00DB4458">
        <w:rPr>
          <w:u w:val="double"/>
        </w:rPr>
        <w:t xml:space="preserve"> </w:t>
      </w:r>
      <w:r w:rsidR="00DB4458" w:rsidRPr="00F46E72">
        <w:rPr>
          <w:highlight w:val="yellow"/>
          <w:u w:val="double"/>
        </w:rPr>
        <w:t>due to a high false positive rate</w:t>
      </w:r>
      <w:r w:rsidR="00871224" w:rsidRPr="00AE795A">
        <w:rPr>
          <w:u w:val="double"/>
        </w:rPr>
        <w:t xml:space="preserve">. A commercial test </w:t>
      </w:r>
      <w:r w:rsidR="00871224" w:rsidRPr="00AE795A">
        <w:rPr>
          <w:i w:val="0"/>
          <w:u w:val="double"/>
        </w:rPr>
        <w:t>(</w:t>
      </w:r>
      <w:r w:rsidR="00871224" w:rsidRPr="00AE795A">
        <w:rPr>
          <w:u w:val="double"/>
        </w:rPr>
        <w:t>ELISA format</w:t>
      </w:r>
      <w:r w:rsidR="00871224" w:rsidRPr="00AE795A">
        <w:rPr>
          <w:i w:val="0"/>
          <w:u w:val="double"/>
        </w:rPr>
        <w:t>)</w:t>
      </w:r>
      <w:r w:rsidR="00871224" w:rsidRPr="00AE795A">
        <w:rPr>
          <w:u w:val="double"/>
        </w:rPr>
        <w:t xml:space="preserve"> is available</w:t>
      </w:r>
      <w:r w:rsidR="00871224" w:rsidRPr="00F46974">
        <w:t xml:space="preserve"> for </w:t>
      </w:r>
      <w:r w:rsidRPr="00AE795A">
        <w:rPr>
          <w:strike/>
        </w:rPr>
        <w:t xml:space="preserve">epidemiological purposes. </w:t>
      </w:r>
      <w:r w:rsidR="00D34F75" w:rsidRPr="00AE795A">
        <w:rPr>
          <w:strike/>
        </w:rPr>
        <w:t xml:space="preserve">Tests are available </w:t>
      </w:r>
      <w:r w:rsidRPr="00AE795A">
        <w:rPr>
          <w:strike/>
        </w:rPr>
        <w:t>for the serological diagnosis</w:t>
      </w:r>
      <w:r w:rsidR="00AE795A">
        <w:rPr>
          <w:strike/>
        </w:rPr>
        <w:t xml:space="preserve"> </w:t>
      </w:r>
      <w:r w:rsidR="00871224" w:rsidRPr="00AE795A">
        <w:rPr>
          <w:u w:val="double"/>
        </w:rPr>
        <w:t>detection</w:t>
      </w:r>
      <w:r w:rsidR="00871224" w:rsidRPr="00F46974">
        <w:t xml:space="preserve"> of </w:t>
      </w:r>
      <w:r w:rsidRPr="00AE795A">
        <w:rPr>
          <w:strike/>
        </w:rPr>
        <w:t>NCC</w:t>
      </w:r>
      <w:r w:rsidR="00AE795A">
        <w:rPr>
          <w:strike/>
        </w:rPr>
        <w:t xml:space="preserve"> </w:t>
      </w:r>
      <w:r w:rsidR="00871224" w:rsidRPr="00AE795A">
        <w:rPr>
          <w:u w:val="double"/>
        </w:rPr>
        <w:t>circulating parasite-derived antigen</w:t>
      </w:r>
      <w:r w:rsidR="00871224" w:rsidRPr="00F46974">
        <w:t xml:space="preserve"> in </w:t>
      </w:r>
      <w:r w:rsidR="00871224" w:rsidRPr="00AE795A">
        <w:rPr>
          <w:u w:val="double"/>
        </w:rPr>
        <w:t>the serum of pigs or</w:t>
      </w:r>
      <w:r w:rsidR="00871224" w:rsidRPr="00F46974">
        <w:t xml:space="preserve"> humans </w:t>
      </w:r>
      <w:r w:rsidR="00871224" w:rsidRPr="0044728F">
        <w:rPr>
          <w:u w:val="double"/>
        </w:rPr>
        <w:t xml:space="preserve">with </w:t>
      </w:r>
      <w:r w:rsidR="00871224" w:rsidRPr="0044728F">
        <w:rPr>
          <w:i w:val="0"/>
          <w:u w:val="double"/>
        </w:rPr>
        <w:t>T. solium</w:t>
      </w:r>
      <w:r w:rsidR="00871224" w:rsidRPr="0044728F">
        <w:rPr>
          <w:u w:val="double"/>
        </w:rPr>
        <w:t xml:space="preserve"> cysticercosis</w:t>
      </w:r>
      <w:r w:rsidR="00871224" w:rsidRPr="00F46974">
        <w:t>.</w:t>
      </w:r>
      <w:r w:rsidR="00871224" w:rsidRPr="00A7553C">
        <w:t xml:space="preserve"> </w:t>
      </w:r>
    </w:p>
    <w:p w14:paraId="7D389092" w14:textId="025416BB" w:rsidR="002C2111" w:rsidRDefault="00F61945" w:rsidP="00F97DAF">
      <w:pPr>
        <w:pStyle w:val="sumtextelastpara"/>
        <w:spacing w:after="520"/>
      </w:pPr>
      <w:r w:rsidRPr="00A7553C">
        <w:rPr>
          <w:b/>
        </w:rPr>
        <w:t>Requirements for vaccines:</w:t>
      </w:r>
      <w:r w:rsidRPr="00A7553C">
        <w:t xml:space="preserve"> </w:t>
      </w:r>
      <w:r w:rsidR="00610025">
        <w:t xml:space="preserve">Excellent vaccines </w:t>
      </w:r>
      <w:r w:rsidR="00610025" w:rsidRPr="00610025">
        <w:rPr>
          <w:highlight w:val="yellow"/>
          <w:u w:val="double"/>
        </w:rPr>
        <w:t>based on recombinant</w:t>
      </w:r>
      <w:r w:rsidR="00610025">
        <w:t xml:space="preserve"> antigens </w:t>
      </w:r>
      <w:r w:rsidR="00610025" w:rsidRPr="00610025">
        <w:rPr>
          <w:highlight w:val="yellow"/>
          <w:u w:val="double"/>
        </w:rPr>
        <w:t xml:space="preserve">derived from oncosphere proteins have been developed for immunising animals against cysticercosis caused by </w:t>
      </w:r>
      <w:r w:rsidR="00610025" w:rsidRPr="00610025">
        <w:rPr>
          <w:i w:val="0"/>
          <w:iCs w:val="0"/>
          <w:highlight w:val="yellow"/>
          <w:u w:val="double"/>
        </w:rPr>
        <w:t xml:space="preserve">T. </w:t>
      </w:r>
      <w:proofErr w:type="spellStart"/>
      <w:r w:rsidR="00610025" w:rsidRPr="00610025">
        <w:rPr>
          <w:i w:val="0"/>
          <w:iCs w:val="0"/>
          <w:highlight w:val="yellow"/>
          <w:u w:val="double"/>
        </w:rPr>
        <w:t>ovis</w:t>
      </w:r>
      <w:proofErr w:type="spellEnd"/>
      <w:r w:rsidR="00610025" w:rsidRPr="00610025">
        <w:rPr>
          <w:highlight w:val="yellow"/>
          <w:u w:val="double"/>
        </w:rPr>
        <w:t xml:space="preserve"> and </w:t>
      </w:r>
      <w:r w:rsidR="00610025" w:rsidRPr="00610025">
        <w:rPr>
          <w:i w:val="0"/>
          <w:iCs w:val="0"/>
          <w:highlight w:val="yellow"/>
          <w:u w:val="double"/>
        </w:rPr>
        <w:t xml:space="preserve">T. </w:t>
      </w:r>
      <w:proofErr w:type="spellStart"/>
      <w:r w:rsidR="00610025" w:rsidRPr="00610025">
        <w:rPr>
          <w:i w:val="0"/>
          <w:iCs w:val="0"/>
          <w:highlight w:val="yellow"/>
          <w:u w:val="double"/>
        </w:rPr>
        <w:t>multiceps</w:t>
      </w:r>
      <w:proofErr w:type="spellEnd"/>
      <w:r w:rsidR="00610025" w:rsidRPr="00610025">
        <w:rPr>
          <w:highlight w:val="yellow"/>
          <w:u w:val="double"/>
        </w:rPr>
        <w:t xml:space="preserve"> in sheep, </w:t>
      </w:r>
      <w:r w:rsidR="00610025" w:rsidRPr="00610025">
        <w:rPr>
          <w:i w:val="0"/>
          <w:iCs w:val="0"/>
          <w:highlight w:val="yellow"/>
          <w:u w:val="double"/>
        </w:rPr>
        <w:t xml:space="preserve">T. </w:t>
      </w:r>
      <w:proofErr w:type="spellStart"/>
      <w:r w:rsidR="00610025" w:rsidRPr="00610025">
        <w:rPr>
          <w:i w:val="0"/>
          <w:iCs w:val="0"/>
          <w:highlight w:val="yellow"/>
          <w:u w:val="double"/>
        </w:rPr>
        <w:t>saginata</w:t>
      </w:r>
      <w:proofErr w:type="spellEnd"/>
      <w:r w:rsidR="00610025" w:rsidRPr="00610025">
        <w:rPr>
          <w:highlight w:val="yellow"/>
          <w:u w:val="double"/>
        </w:rPr>
        <w:t xml:space="preserve"> in cattle and </w:t>
      </w:r>
      <w:r w:rsidR="00610025" w:rsidRPr="00610025">
        <w:rPr>
          <w:i w:val="0"/>
          <w:iCs w:val="0"/>
          <w:highlight w:val="yellow"/>
          <w:u w:val="double"/>
        </w:rPr>
        <w:t xml:space="preserve">T. </w:t>
      </w:r>
      <w:proofErr w:type="spellStart"/>
      <w:r w:rsidR="00610025" w:rsidRPr="00610025">
        <w:rPr>
          <w:i w:val="0"/>
          <w:iCs w:val="0"/>
          <w:highlight w:val="yellow"/>
          <w:u w:val="double"/>
        </w:rPr>
        <w:t>solium</w:t>
      </w:r>
      <w:proofErr w:type="spellEnd"/>
      <w:r w:rsidR="00610025" w:rsidRPr="00610025">
        <w:rPr>
          <w:highlight w:val="yellow"/>
          <w:u w:val="double"/>
        </w:rPr>
        <w:t xml:space="preserve"> in pigs. Currently, no vaccines are available for the adult stages of </w:t>
      </w:r>
      <w:r w:rsidR="00610025" w:rsidRPr="00610025">
        <w:rPr>
          <w:i w:val="0"/>
          <w:iCs w:val="0"/>
          <w:highlight w:val="yellow"/>
          <w:u w:val="double"/>
        </w:rPr>
        <w:t>Taenia</w:t>
      </w:r>
      <w:r w:rsidR="00610025" w:rsidRPr="00610025">
        <w:rPr>
          <w:highlight w:val="yellow"/>
          <w:u w:val="double"/>
        </w:rPr>
        <w:t xml:space="preserve"> spp.</w:t>
      </w:r>
      <w:r w:rsidR="00610025" w:rsidRPr="00610025">
        <w:rPr>
          <w:strike/>
          <w:highlight w:val="yellow"/>
        </w:rPr>
        <w:t xml:space="preserve"> </w:t>
      </w:r>
      <w:r w:rsidRPr="00610025">
        <w:rPr>
          <w:strike/>
          <w:highlight w:val="yellow"/>
        </w:rPr>
        <w:t xml:space="preserve">have been identified for the </w:t>
      </w:r>
      <w:proofErr w:type="spellStart"/>
      <w:r w:rsidRPr="00610025">
        <w:rPr>
          <w:strike/>
          <w:highlight w:val="yellow"/>
        </w:rPr>
        <w:t>metacestodes</w:t>
      </w:r>
      <w:proofErr w:type="spellEnd"/>
      <w:r w:rsidRPr="00610025">
        <w:rPr>
          <w:strike/>
          <w:highlight w:val="yellow"/>
        </w:rPr>
        <w:t xml:space="preserve">, but not for the adult stages of </w:t>
      </w:r>
      <w:r w:rsidRPr="00610025">
        <w:rPr>
          <w:i w:val="0"/>
          <w:strike/>
          <w:highlight w:val="yellow"/>
        </w:rPr>
        <w:t>T. </w:t>
      </w:r>
      <w:proofErr w:type="spellStart"/>
      <w:r w:rsidRPr="00610025">
        <w:rPr>
          <w:i w:val="0"/>
          <w:strike/>
          <w:highlight w:val="yellow"/>
        </w:rPr>
        <w:t>ovis</w:t>
      </w:r>
      <w:proofErr w:type="spellEnd"/>
      <w:r w:rsidRPr="00610025">
        <w:rPr>
          <w:i w:val="0"/>
          <w:strike/>
          <w:highlight w:val="yellow"/>
        </w:rPr>
        <w:t xml:space="preserve">, T. </w:t>
      </w:r>
      <w:proofErr w:type="spellStart"/>
      <w:r w:rsidRPr="00610025">
        <w:rPr>
          <w:i w:val="0"/>
          <w:strike/>
          <w:highlight w:val="yellow"/>
        </w:rPr>
        <w:t>multiceps</w:t>
      </w:r>
      <w:proofErr w:type="spellEnd"/>
      <w:r w:rsidRPr="00610025">
        <w:rPr>
          <w:i w:val="0"/>
          <w:strike/>
          <w:highlight w:val="yellow"/>
        </w:rPr>
        <w:t>, T. </w:t>
      </w:r>
      <w:proofErr w:type="spellStart"/>
      <w:r w:rsidRPr="00610025">
        <w:rPr>
          <w:i w:val="0"/>
          <w:strike/>
          <w:highlight w:val="yellow"/>
        </w:rPr>
        <w:t>saginata</w:t>
      </w:r>
      <w:proofErr w:type="spellEnd"/>
      <w:r w:rsidRPr="00610025">
        <w:rPr>
          <w:strike/>
          <w:highlight w:val="yellow"/>
        </w:rPr>
        <w:t xml:space="preserve"> and </w:t>
      </w:r>
      <w:r w:rsidRPr="00610025">
        <w:rPr>
          <w:i w:val="0"/>
          <w:strike/>
          <w:highlight w:val="yellow"/>
        </w:rPr>
        <w:t>T. </w:t>
      </w:r>
      <w:proofErr w:type="spellStart"/>
      <w:r w:rsidRPr="00610025">
        <w:rPr>
          <w:i w:val="0"/>
          <w:strike/>
          <w:highlight w:val="yellow"/>
        </w:rPr>
        <w:t>solium</w:t>
      </w:r>
      <w:proofErr w:type="spellEnd"/>
      <w:r w:rsidRPr="00610025">
        <w:rPr>
          <w:strike/>
          <w:highlight w:val="yellow"/>
        </w:rPr>
        <w:t>. A</w:t>
      </w:r>
      <w:r w:rsidR="00F97DAF" w:rsidRPr="00610025">
        <w:rPr>
          <w:strike/>
          <w:highlight w:val="yellow"/>
        </w:rPr>
        <w:t> </w:t>
      </w:r>
      <w:r w:rsidRPr="00610025">
        <w:rPr>
          <w:i w:val="0"/>
          <w:strike/>
          <w:highlight w:val="yellow"/>
        </w:rPr>
        <w:t>T. </w:t>
      </w:r>
      <w:proofErr w:type="spellStart"/>
      <w:r w:rsidRPr="00610025">
        <w:rPr>
          <w:i w:val="0"/>
          <w:strike/>
          <w:highlight w:val="yellow"/>
        </w:rPr>
        <w:t>ovis</w:t>
      </w:r>
      <w:proofErr w:type="spellEnd"/>
      <w:r w:rsidRPr="00610025">
        <w:rPr>
          <w:strike/>
          <w:highlight w:val="yellow"/>
        </w:rPr>
        <w:t xml:space="preserve"> vaccine </w:t>
      </w:r>
      <w:r w:rsidR="000A1C27" w:rsidRPr="00610025">
        <w:rPr>
          <w:strike/>
          <w:highlight w:val="yellow"/>
        </w:rPr>
        <w:t>was</w:t>
      </w:r>
      <w:r w:rsidRPr="00610025">
        <w:rPr>
          <w:strike/>
          <w:highlight w:val="yellow"/>
        </w:rPr>
        <w:t xml:space="preserve"> registered in New Zealand, but is not commercially available.</w:t>
      </w:r>
      <w:r w:rsidRPr="00A7553C">
        <w:t xml:space="preserve"> A </w:t>
      </w:r>
      <w:r w:rsidRPr="00A7553C">
        <w:rPr>
          <w:i w:val="0"/>
        </w:rPr>
        <w:t>T. solium</w:t>
      </w:r>
      <w:r w:rsidRPr="00A7553C">
        <w:t xml:space="preserve"> vaccine </w:t>
      </w:r>
      <w:r w:rsidR="00B75AE1" w:rsidRPr="00AE795A">
        <w:rPr>
          <w:u w:val="double"/>
        </w:rPr>
        <w:t>and oxfendazole formulation for pigs</w:t>
      </w:r>
      <w:r w:rsidR="00B75AE1">
        <w:t xml:space="preserve"> </w:t>
      </w:r>
      <w:r w:rsidRPr="00A7553C">
        <w:t xml:space="preserve">is undergoing the steps </w:t>
      </w:r>
      <w:r w:rsidR="0078753C" w:rsidRPr="00A7553C">
        <w:t>towards</w:t>
      </w:r>
      <w:r w:rsidRPr="00A7553C">
        <w:t xml:space="preserve"> </w:t>
      </w:r>
      <w:r w:rsidR="000A1C27" w:rsidRPr="00A7553C">
        <w:t>registration and commercial availability</w:t>
      </w:r>
      <w:r w:rsidRPr="00A7553C">
        <w:t xml:space="preserve">. A combination of vaccination and oxfendazole </w:t>
      </w:r>
      <w:r w:rsidRPr="00AE795A">
        <w:rPr>
          <w:i w:val="0"/>
          <w:strike/>
        </w:rPr>
        <w:t>(</w:t>
      </w:r>
      <w:r w:rsidRPr="00AE795A">
        <w:rPr>
          <w:strike/>
        </w:rPr>
        <w:t>OFZ</w:t>
      </w:r>
      <w:r w:rsidRPr="00AE795A">
        <w:rPr>
          <w:i w:val="0"/>
          <w:strike/>
        </w:rPr>
        <w:t>)</w:t>
      </w:r>
      <w:r w:rsidRPr="00AE795A">
        <w:rPr>
          <w:strike/>
        </w:rPr>
        <w:t xml:space="preserve"> </w:t>
      </w:r>
      <w:r w:rsidRPr="00AE795A">
        <w:t>t</w:t>
      </w:r>
      <w:r w:rsidRPr="00A7553C">
        <w:t>reatment was highly effective in experimental control of natural transmission to pigs</w:t>
      </w:r>
      <w:r w:rsidRPr="0044728F">
        <w:t>.</w:t>
      </w:r>
      <w:r w:rsidR="00BC1E2B" w:rsidRPr="0044728F">
        <w:t xml:space="preserve"> </w:t>
      </w:r>
      <w:r w:rsidR="00BC1E2B" w:rsidRPr="0044728F">
        <w:rPr>
          <w:u w:val="double"/>
        </w:rPr>
        <w:t xml:space="preserve">Immunisation of pigs for </w:t>
      </w:r>
      <w:r w:rsidR="00BC1E2B" w:rsidRPr="0044728F">
        <w:rPr>
          <w:i w:val="0"/>
          <w:u w:val="double"/>
        </w:rPr>
        <w:t>T. solium</w:t>
      </w:r>
      <w:r w:rsidR="00BC1E2B" w:rsidRPr="0044728F">
        <w:rPr>
          <w:u w:val="double"/>
        </w:rPr>
        <w:t xml:space="preserve"> cysticercosis requires at least two vaccinations, which reduces its application in traditional pig production systems</w:t>
      </w:r>
      <w:r w:rsidR="00BC1E2B">
        <w:t>.</w:t>
      </w:r>
    </w:p>
    <w:p w14:paraId="605C05B8" w14:textId="0593397D" w:rsidR="00610025" w:rsidRPr="00BC1E2B" w:rsidRDefault="00610025" w:rsidP="00F97DAF">
      <w:pPr>
        <w:pStyle w:val="sumtextelastpara"/>
        <w:spacing w:after="520"/>
      </w:pPr>
      <w:r>
        <w:t xml:space="preserve">Excellent vaccines </w:t>
      </w:r>
      <w:r w:rsidRPr="00610025">
        <w:rPr>
          <w:highlight w:val="yellow"/>
          <w:u w:val="double"/>
        </w:rPr>
        <w:t>based on recombinant</w:t>
      </w:r>
      <w:r>
        <w:t xml:space="preserve"> antigens </w:t>
      </w:r>
      <w:r w:rsidRPr="00610025">
        <w:rPr>
          <w:highlight w:val="yellow"/>
          <w:u w:val="double"/>
        </w:rPr>
        <w:t xml:space="preserve">derived from oncosphere proteins have been developed for immunising animals against cysticercosis caused by </w:t>
      </w:r>
      <w:r w:rsidRPr="00610025">
        <w:rPr>
          <w:i w:val="0"/>
          <w:iCs w:val="0"/>
          <w:highlight w:val="yellow"/>
          <w:u w:val="double"/>
        </w:rPr>
        <w:t xml:space="preserve">T. </w:t>
      </w:r>
      <w:proofErr w:type="spellStart"/>
      <w:r w:rsidRPr="00610025">
        <w:rPr>
          <w:i w:val="0"/>
          <w:iCs w:val="0"/>
          <w:highlight w:val="yellow"/>
          <w:u w:val="double"/>
        </w:rPr>
        <w:t>ovis</w:t>
      </w:r>
      <w:proofErr w:type="spellEnd"/>
      <w:r w:rsidRPr="00610025">
        <w:rPr>
          <w:highlight w:val="yellow"/>
          <w:u w:val="double"/>
        </w:rPr>
        <w:t xml:space="preserve"> and </w:t>
      </w:r>
      <w:r w:rsidRPr="00610025">
        <w:rPr>
          <w:i w:val="0"/>
          <w:iCs w:val="0"/>
          <w:highlight w:val="yellow"/>
          <w:u w:val="double"/>
        </w:rPr>
        <w:t xml:space="preserve">T. </w:t>
      </w:r>
      <w:proofErr w:type="spellStart"/>
      <w:r w:rsidRPr="00610025">
        <w:rPr>
          <w:i w:val="0"/>
          <w:iCs w:val="0"/>
          <w:highlight w:val="yellow"/>
          <w:u w:val="double"/>
        </w:rPr>
        <w:t>multiceps</w:t>
      </w:r>
      <w:proofErr w:type="spellEnd"/>
      <w:r w:rsidRPr="00610025">
        <w:rPr>
          <w:highlight w:val="yellow"/>
          <w:u w:val="double"/>
        </w:rPr>
        <w:t xml:space="preserve"> in sheep, </w:t>
      </w:r>
      <w:r w:rsidRPr="00610025">
        <w:rPr>
          <w:i w:val="0"/>
          <w:iCs w:val="0"/>
          <w:highlight w:val="yellow"/>
          <w:u w:val="double"/>
        </w:rPr>
        <w:t xml:space="preserve">T. </w:t>
      </w:r>
      <w:proofErr w:type="spellStart"/>
      <w:r w:rsidRPr="00610025">
        <w:rPr>
          <w:i w:val="0"/>
          <w:iCs w:val="0"/>
          <w:highlight w:val="yellow"/>
          <w:u w:val="double"/>
        </w:rPr>
        <w:t>saginata</w:t>
      </w:r>
      <w:proofErr w:type="spellEnd"/>
      <w:r w:rsidRPr="00610025">
        <w:rPr>
          <w:highlight w:val="yellow"/>
          <w:u w:val="double"/>
        </w:rPr>
        <w:t xml:space="preserve"> in cattle and </w:t>
      </w:r>
      <w:r w:rsidRPr="00610025">
        <w:rPr>
          <w:i w:val="0"/>
          <w:iCs w:val="0"/>
          <w:highlight w:val="yellow"/>
          <w:u w:val="double"/>
        </w:rPr>
        <w:t xml:space="preserve">T. </w:t>
      </w:r>
      <w:proofErr w:type="spellStart"/>
      <w:r w:rsidRPr="00610025">
        <w:rPr>
          <w:i w:val="0"/>
          <w:iCs w:val="0"/>
          <w:highlight w:val="yellow"/>
          <w:u w:val="double"/>
        </w:rPr>
        <w:t>solium</w:t>
      </w:r>
      <w:proofErr w:type="spellEnd"/>
      <w:r w:rsidRPr="00610025">
        <w:rPr>
          <w:highlight w:val="yellow"/>
          <w:u w:val="double"/>
        </w:rPr>
        <w:t xml:space="preserve"> in pigs. Currently, no vaccines are available for the adult stages of </w:t>
      </w:r>
      <w:r w:rsidRPr="00610025">
        <w:rPr>
          <w:i w:val="0"/>
          <w:iCs w:val="0"/>
          <w:highlight w:val="yellow"/>
          <w:u w:val="double"/>
        </w:rPr>
        <w:t>Taenia</w:t>
      </w:r>
      <w:r w:rsidRPr="00610025">
        <w:rPr>
          <w:highlight w:val="yellow"/>
          <w:u w:val="double"/>
        </w:rPr>
        <w:t xml:space="preserve"> spp.</w:t>
      </w:r>
    </w:p>
    <w:p w14:paraId="7E0F35F5" w14:textId="77777777" w:rsidR="002C2111" w:rsidRPr="00A7553C" w:rsidRDefault="00F61945">
      <w:pPr>
        <w:pStyle w:val="A0"/>
        <w:spacing w:after="280"/>
      </w:pPr>
      <w:r w:rsidRPr="00A7553C">
        <w:t>A.  introduction</w:t>
      </w:r>
    </w:p>
    <w:p w14:paraId="28960133" w14:textId="7601B832" w:rsidR="002C2111" w:rsidRPr="00A7553C" w:rsidRDefault="00F61945">
      <w:pPr>
        <w:pStyle w:val="paraA0"/>
        <w:spacing w:after="280"/>
      </w:pPr>
      <w:r w:rsidRPr="00A7553C">
        <w:t xml:space="preserve">The </w:t>
      </w:r>
      <w:proofErr w:type="spellStart"/>
      <w:r w:rsidRPr="00A7553C">
        <w:t>metacestodes</w:t>
      </w:r>
      <w:proofErr w:type="spellEnd"/>
      <w:r w:rsidRPr="00A7553C">
        <w:t xml:space="preserve"> (or larval cestodes) of </w:t>
      </w:r>
      <w:r w:rsidRPr="00A7553C">
        <w:rPr>
          <w:i/>
        </w:rPr>
        <w:t>Taenia</w:t>
      </w:r>
      <w:r w:rsidRPr="00A7553C">
        <w:t xml:space="preserve"> spp. tapeworms are the cause of cysticercosis in various farmed and wild animals and in humans. Adult tapeworms are found in the small intestine of carnivore definitive hosts: humans, dogs, </w:t>
      </w:r>
      <w:r w:rsidR="00F02DB1" w:rsidRPr="00F46E72">
        <w:rPr>
          <w:highlight w:val="yellow"/>
          <w:u w:val="double"/>
        </w:rPr>
        <w:t>cats</w:t>
      </w:r>
      <w:r w:rsidR="00C20392">
        <w:t xml:space="preserve"> </w:t>
      </w:r>
      <w:r w:rsidRPr="00A7553C">
        <w:t>and wild canids</w:t>
      </w:r>
      <w:r w:rsidR="005F3C5D">
        <w:t xml:space="preserve"> </w:t>
      </w:r>
      <w:r w:rsidR="005F3C5D" w:rsidRPr="00F46E72">
        <w:rPr>
          <w:highlight w:val="yellow"/>
          <w:u w:val="double"/>
        </w:rPr>
        <w:t>and mustelids</w:t>
      </w:r>
      <w:r w:rsidRPr="00A7553C">
        <w:t xml:space="preserve">. </w:t>
      </w:r>
      <w:r w:rsidR="00C17368" w:rsidRPr="00A7553C">
        <w:rPr>
          <w:i/>
        </w:rPr>
        <w:t>Taenia</w:t>
      </w:r>
      <w:r w:rsidRPr="00A7553C">
        <w:rPr>
          <w:i/>
        </w:rPr>
        <w:t xml:space="preserve"> saginata </w:t>
      </w:r>
      <w:r w:rsidRPr="00A7553C">
        <w:t xml:space="preserve">of humans causes bovine cysticercosis, which occurs virtually world-wide, but particularly in Africa, Latin America, Caucasian and South/Central Asia and eastern Mediterranean countries. The infection occurs in many countries in Europe and sporadically in the </w:t>
      </w:r>
      <w:r w:rsidR="00D979A1" w:rsidRPr="00A7553C">
        <w:t>United States of America (USA)</w:t>
      </w:r>
      <w:r w:rsidRPr="00A7553C">
        <w:t xml:space="preserve">, Canada, Australia and New Zealand. </w:t>
      </w:r>
      <w:r w:rsidR="00C17368" w:rsidRPr="00A7553C">
        <w:rPr>
          <w:i/>
        </w:rPr>
        <w:t>Taenia</w:t>
      </w:r>
      <w:r w:rsidRPr="00A7553C">
        <w:rPr>
          <w:i/>
        </w:rPr>
        <w:t xml:space="preserve"> solium</w:t>
      </w:r>
      <w:r w:rsidRPr="00A7553C">
        <w:t xml:space="preserve"> of humans causes porcine cysticercosis and human </w:t>
      </w:r>
      <w:r w:rsidR="00C17368" w:rsidRPr="0044728F">
        <w:rPr>
          <w:strike/>
        </w:rPr>
        <w:t>neurocysticercosis (NCC)</w:t>
      </w:r>
      <w:r w:rsidR="0044728F">
        <w:rPr>
          <w:strike/>
        </w:rPr>
        <w:t xml:space="preserve"> </w:t>
      </w:r>
      <w:r w:rsidR="006F0A30" w:rsidRPr="0044728F">
        <w:rPr>
          <w:u w:val="double"/>
        </w:rPr>
        <w:t>(</w:t>
      </w:r>
      <w:r w:rsidR="00C17368" w:rsidRPr="0044728F">
        <w:rPr>
          <w:u w:val="double"/>
        </w:rPr>
        <w:t>neuro</w:t>
      </w:r>
      <w:r w:rsidR="006F0A30" w:rsidRPr="0044728F">
        <w:rPr>
          <w:u w:val="double"/>
        </w:rPr>
        <w:t>)</w:t>
      </w:r>
      <w:r w:rsidR="00C17368" w:rsidRPr="0044728F">
        <w:rPr>
          <w:u w:val="double"/>
        </w:rPr>
        <w:t>cysticercosis (</w:t>
      </w:r>
      <w:r w:rsidR="006F0A30" w:rsidRPr="0044728F">
        <w:rPr>
          <w:u w:val="double"/>
        </w:rPr>
        <w:t>(</w:t>
      </w:r>
      <w:r w:rsidR="00C17368" w:rsidRPr="0044728F">
        <w:rPr>
          <w:u w:val="double"/>
        </w:rPr>
        <w:t>N</w:t>
      </w:r>
      <w:r w:rsidR="006F0A30" w:rsidRPr="0044728F">
        <w:rPr>
          <w:u w:val="double"/>
        </w:rPr>
        <w:t>)</w:t>
      </w:r>
      <w:r w:rsidR="00C17368" w:rsidRPr="0044728F">
        <w:rPr>
          <w:u w:val="double"/>
        </w:rPr>
        <w:t>CC)</w:t>
      </w:r>
      <w:r w:rsidR="001015C7" w:rsidRPr="0044728F">
        <w:rPr>
          <w:u w:val="double"/>
        </w:rPr>
        <w:t>, the most important cause of acquired epilepsy in endemic areas</w:t>
      </w:r>
      <w:r w:rsidR="0044728F">
        <w:t>.</w:t>
      </w:r>
      <w:r w:rsidR="00AD6E3D" w:rsidRPr="00A7553C">
        <w:t xml:space="preserve"> It is found principally in Mexico, </w:t>
      </w:r>
      <w:r w:rsidRPr="00A7553C">
        <w:t>Central and South America, sub-Saharan Africa, non-Islamic countries of Asia, including India and China</w:t>
      </w:r>
      <w:r w:rsidR="0078753C" w:rsidRPr="00A7553C">
        <w:t xml:space="preserve"> (People’s Rep. of)</w:t>
      </w:r>
      <w:r w:rsidRPr="00A7553C">
        <w:t xml:space="preserve"> in regions with poor sanitation and free-ranging, scavenging pigs. </w:t>
      </w:r>
      <w:r w:rsidR="00610025" w:rsidRPr="00610025">
        <w:rPr>
          <w:highlight w:val="yellow"/>
          <w:u w:val="double"/>
        </w:rPr>
        <w:t xml:space="preserve">Recently, </w:t>
      </w:r>
      <w:r w:rsidR="00610025" w:rsidRPr="00610025">
        <w:rPr>
          <w:rFonts w:eastAsia="SimSun"/>
          <w:highlight w:val="yellow"/>
          <w:u w:val="double"/>
        </w:rPr>
        <w:t xml:space="preserve">central nervous system syndromes, including </w:t>
      </w:r>
      <w:r w:rsidR="00610025" w:rsidRPr="00610025">
        <w:rPr>
          <w:highlight w:val="yellow"/>
          <w:u w:val="double"/>
        </w:rPr>
        <w:t xml:space="preserve">seizures, </w:t>
      </w:r>
      <w:r w:rsidR="00610025" w:rsidRPr="00610025">
        <w:rPr>
          <w:rFonts w:eastAsia="SimSun"/>
          <w:highlight w:val="yellow"/>
          <w:u w:val="double"/>
        </w:rPr>
        <w:t xml:space="preserve">depressed spirit, </w:t>
      </w:r>
      <w:r w:rsidR="00610025" w:rsidRPr="00610025">
        <w:rPr>
          <w:highlight w:val="yellow"/>
          <w:u w:val="double"/>
        </w:rPr>
        <w:t xml:space="preserve">have been observed in pigs naturally infected with </w:t>
      </w:r>
      <w:r w:rsidR="00610025" w:rsidRPr="00610025">
        <w:rPr>
          <w:i/>
          <w:highlight w:val="yellow"/>
          <w:u w:val="double"/>
        </w:rPr>
        <w:t>T. </w:t>
      </w:r>
      <w:proofErr w:type="spellStart"/>
      <w:r w:rsidR="00610025" w:rsidRPr="00610025">
        <w:rPr>
          <w:i/>
          <w:highlight w:val="yellow"/>
          <w:u w:val="double"/>
        </w:rPr>
        <w:t>solium</w:t>
      </w:r>
      <w:proofErr w:type="spellEnd"/>
      <w:r w:rsidR="00610025" w:rsidRPr="00610025">
        <w:rPr>
          <w:highlight w:val="yellow"/>
          <w:u w:val="double"/>
        </w:rPr>
        <w:t xml:space="preserve"> (</w:t>
      </w:r>
      <w:proofErr w:type="spellStart"/>
      <w:r w:rsidR="00610025" w:rsidRPr="00610025">
        <w:rPr>
          <w:highlight w:val="yellow"/>
          <w:u w:val="double"/>
        </w:rPr>
        <w:t>Trevisan</w:t>
      </w:r>
      <w:proofErr w:type="spellEnd"/>
      <w:r w:rsidR="00610025" w:rsidRPr="00610025">
        <w:rPr>
          <w:highlight w:val="yellow"/>
          <w:u w:val="double"/>
        </w:rPr>
        <w:t xml:space="preserve"> </w:t>
      </w:r>
      <w:r w:rsidR="00610025" w:rsidRPr="00610025">
        <w:rPr>
          <w:i/>
          <w:highlight w:val="yellow"/>
          <w:u w:val="double"/>
        </w:rPr>
        <w:t>et al.,</w:t>
      </w:r>
      <w:r w:rsidR="00610025" w:rsidRPr="00610025">
        <w:rPr>
          <w:highlight w:val="yellow"/>
          <w:u w:val="double"/>
        </w:rPr>
        <w:t xml:space="preserve"> 2016).</w:t>
      </w:r>
      <w:r w:rsidR="00610025">
        <w:t xml:space="preserve"> </w:t>
      </w:r>
      <w:r w:rsidRPr="00A7553C">
        <w:t xml:space="preserve">The </w:t>
      </w:r>
      <w:proofErr w:type="spellStart"/>
      <w:r w:rsidRPr="00A7553C">
        <w:t>cysticerci</w:t>
      </w:r>
      <w:proofErr w:type="spellEnd"/>
      <w:r w:rsidRPr="00A7553C">
        <w:t xml:space="preserve"> of </w:t>
      </w:r>
      <w:r w:rsidRPr="00A7553C">
        <w:rPr>
          <w:i/>
        </w:rPr>
        <w:t>T. </w:t>
      </w:r>
      <w:proofErr w:type="spellStart"/>
      <w:r w:rsidRPr="00A7553C">
        <w:rPr>
          <w:i/>
        </w:rPr>
        <w:t>asiatica</w:t>
      </w:r>
      <w:proofErr w:type="spellEnd"/>
      <w:r w:rsidRPr="00A7553C">
        <w:t xml:space="preserve"> </w:t>
      </w:r>
      <w:r w:rsidRPr="0044728F">
        <w:rPr>
          <w:strike/>
        </w:rPr>
        <w:t>of humans</w:t>
      </w:r>
      <w:r w:rsidRPr="00A7553C">
        <w:t xml:space="preserve"> in South-East Asia occur in the liver of pigs. Dogs and wild canids are the definitive hosts of </w:t>
      </w:r>
      <w:proofErr w:type="spellStart"/>
      <w:r w:rsidRPr="0044728F">
        <w:rPr>
          <w:strike/>
        </w:rPr>
        <w:t>metacestodes</w:t>
      </w:r>
      <w:proofErr w:type="spellEnd"/>
      <w:r w:rsidRPr="0044728F">
        <w:rPr>
          <w:strike/>
        </w:rPr>
        <w:t xml:space="preserve"> of</w:t>
      </w:r>
      <w:r w:rsidR="0044728F" w:rsidRPr="0044728F">
        <w:rPr>
          <w:i/>
          <w:strike/>
        </w:rPr>
        <w:t xml:space="preserve"> </w:t>
      </w:r>
      <w:r w:rsidR="000C19E7" w:rsidRPr="0044728F">
        <w:rPr>
          <w:i/>
          <w:u w:val="double"/>
        </w:rPr>
        <w:t xml:space="preserve">Taenia </w:t>
      </w:r>
      <w:r w:rsidR="000C19E7" w:rsidRPr="0044728F">
        <w:rPr>
          <w:u w:val="double"/>
        </w:rPr>
        <w:t>spp. that have</w:t>
      </w:r>
      <w:r w:rsidRPr="00A7553C">
        <w:t xml:space="preserve"> sheep, goats and other ruminants</w:t>
      </w:r>
      <w:r w:rsidR="000C19E7">
        <w:t xml:space="preserve"> </w:t>
      </w:r>
      <w:r w:rsidR="000C19E7" w:rsidRPr="0044728F">
        <w:rPr>
          <w:u w:val="double"/>
        </w:rPr>
        <w:t>and pigs as intermediate hosts</w:t>
      </w:r>
      <w:r w:rsidRPr="00A7553C">
        <w:t xml:space="preserve">, which occur throughout most of the world, although </w:t>
      </w:r>
      <w:r w:rsidRPr="00A7553C">
        <w:rPr>
          <w:i/>
        </w:rPr>
        <w:t>T. </w:t>
      </w:r>
      <w:proofErr w:type="spellStart"/>
      <w:r w:rsidRPr="00A7553C">
        <w:rPr>
          <w:i/>
        </w:rPr>
        <w:t>multiceps</w:t>
      </w:r>
      <w:proofErr w:type="spellEnd"/>
      <w:r w:rsidRPr="00A7553C">
        <w:t xml:space="preserve"> has disappeared from the USA</w:t>
      </w:r>
      <w:r w:rsidR="000A1C27" w:rsidRPr="00A7553C">
        <w:t>, Australia</w:t>
      </w:r>
      <w:r w:rsidRPr="00A7553C">
        <w:t xml:space="preserve"> and New Zealand. </w:t>
      </w:r>
      <w:r w:rsidR="00C17368" w:rsidRPr="00A7553C">
        <w:rPr>
          <w:i/>
        </w:rPr>
        <w:t>Taenia</w:t>
      </w:r>
      <w:r w:rsidRPr="00A7553C">
        <w:rPr>
          <w:i/>
        </w:rPr>
        <w:t xml:space="preserve"> </w:t>
      </w:r>
      <w:proofErr w:type="spellStart"/>
      <w:r w:rsidRPr="00A7553C">
        <w:rPr>
          <w:i/>
        </w:rPr>
        <w:t>ovis</w:t>
      </w:r>
      <w:proofErr w:type="spellEnd"/>
      <w:r w:rsidRPr="00A7553C">
        <w:t xml:space="preserve"> </w:t>
      </w:r>
      <w:proofErr w:type="spellStart"/>
      <w:r w:rsidR="00723CC5" w:rsidRPr="00D82442">
        <w:rPr>
          <w:highlight w:val="yellow"/>
          <w:u w:val="double"/>
        </w:rPr>
        <w:t>cysticerci</w:t>
      </w:r>
      <w:proofErr w:type="spellEnd"/>
      <w:r w:rsidR="00723CC5" w:rsidRPr="00610025">
        <w:t xml:space="preserve"> </w:t>
      </w:r>
      <w:r w:rsidRPr="00A7553C">
        <w:t xml:space="preserve">occur in the muscles of sheep, </w:t>
      </w:r>
      <w:r w:rsidRPr="00A7553C">
        <w:rPr>
          <w:i/>
        </w:rPr>
        <w:t>T. </w:t>
      </w:r>
      <w:proofErr w:type="spellStart"/>
      <w:r w:rsidRPr="00A7553C">
        <w:rPr>
          <w:i/>
        </w:rPr>
        <w:t>multiceps</w:t>
      </w:r>
      <w:proofErr w:type="spellEnd"/>
      <w:r w:rsidRPr="00A7553C">
        <w:t xml:space="preserve"> in the brain (occasionally in the muscles) of sheep, goats, sometimes other ruminants and rarely humans, and </w:t>
      </w:r>
      <w:r w:rsidRPr="00A7553C">
        <w:rPr>
          <w:i/>
        </w:rPr>
        <w:t>T. hydatigena</w:t>
      </w:r>
      <w:r w:rsidRPr="00A7553C">
        <w:t xml:space="preserve"> is found in the peritoneal cavity and on the liver of ruminants and pigs. </w:t>
      </w:r>
      <w:r w:rsidR="00513E4F" w:rsidRPr="00D82442">
        <w:rPr>
          <w:i/>
          <w:iCs/>
          <w:highlight w:val="yellow"/>
          <w:u w:val="double"/>
        </w:rPr>
        <w:t xml:space="preserve">Taenia </w:t>
      </w:r>
      <w:proofErr w:type="spellStart"/>
      <w:r w:rsidR="00513E4F" w:rsidRPr="00D82442">
        <w:rPr>
          <w:i/>
          <w:iCs/>
          <w:highlight w:val="yellow"/>
          <w:u w:val="double"/>
        </w:rPr>
        <w:t>crassiceps</w:t>
      </w:r>
      <w:proofErr w:type="spellEnd"/>
      <w:r w:rsidR="00513E4F" w:rsidRPr="00F46E72">
        <w:rPr>
          <w:highlight w:val="yellow"/>
          <w:u w:val="double"/>
        </w:rPr>
        <w:t>, a species mainly occurring in foxes</w:t>
      </w:r>
      <w:r w:rsidR="00513E4F" w:rsidRPr="00F46E72">
        <w:rPr>
          <w:highlight w:val="yellow"/>
          <w:u w:val="double"/>
        </w:rPr>
        <w:t xml:space="preserve">, </w:t>
      </w:r>
      <w:r w:rsidR="008819DA">
        <w:rPr>
          <w:highlight w:val="yellow"/>
          <w:u w:val="double"/>
        </w:rPr>
        <w:t xml:space="preserve">rarely </w:t>
      </w:r>
      <w:r w:rsidR="00513E4F" w:rsidRPr="00F46E72">
        <w:rPr>
          <w:highlight w:val="yellow"/>
          <w:u w:val="double"/>
        </w:rPr>
        <w:t xml:space="preserve">causes ocular and neural cysticercoses in immunocompetent human patients and severe subcutaneous disseminated and proliferative cysticercoses in immunodeficient patients, </w:t>
      </w:r>
      <w:r w:rsidR="00513E4F" w:rsidRPr="00D82442">
        <w:rPr>
          <w:i/>
          <w:iCs/>
          <w:highlight w:val="yellow"/>
          <w:u w:val="double"/>
        </w:rPr>
        <w:t xml:space="preserve">T. </w:t>
      </w:r>
      <w:proofErr w:type="spellStart"/>
      <w:r w:rsidR="00513E4F" w:rsidRPr="00D82442">
        <w:rPr>
          <w:i/>
          <w:iCs/>
          <w:highlight w:val="yellow"/>
          <w:u w:val="double"/>
        </w:rPr>
        <w:t>martis</w:t>
      </w:r>
      <w:proofErr w:type="spellEnd"/>
      <w:r w:rsidR="00513E4F" w:rsidRPr="00F46E72">
        <w:rPr>
          <w:highlight w:val="yellow"/>
          <w:u w:val="double"/>
        </w:rPr>
        <w:t xml:space="preserve">, a tapeworm of martens in Europe causes </w:t>
      </w:r>
      <w:r w:rsidR="00593451" w:rsidRPr="00F46E72">
        <w:rPr>
          <w:highlight w:val="yellow"/>
          <w:u w:val="double"/>
        </w:rPr>
        <w:t xml:space="preserve">rare </w:t>
      </w:r>
      <w:r w:rsidR="00513E4F" w:rsidRPr="00F46E72">
        <w:rPr>
          <w:highlight w:val="yellow"/>
          <w:u w:val="double"/>
        </w:rPr>
        <w:t>cysticercosis in immunocompetent humans</w:t>
      </w:r>
      <w:r w:rsidR="004D5D23" w:rsidRPr="00F46E72">
        <w:rPr>
          <w:highlight w:val="yellow"/>
          <w:u w:val="double"/>
        </w:rPr>
        <w:t>.</w:t>
      </w:r>
      <w:r w:rsidR="00513E4F" w:rsidRPr="00F46E72">
        <w:rPr>
          <w:highlight w:val="yellow"/>
          <w:u w:val="double"/>
        </w:rPr>
        <w:t xml:space="preserve"> </w:t>
      </w:r>
      <w:r w:rsidR="00C763CC" w:rsidRPr="00F46E72">
        <w:rPr>
          <w:highlight w:val="yellow"/>
          <w:u w:val="double"/>
        </w:rPr>
        <w:t>A</w:t>
      </w:r>
      <w:r w:rsidR="00513E4F" w:rsidRPr="00F46E72">
        <w:rPr>
          <w:highlight w:val="yellow"/>
          <w:u w:val="double"/>
        </w:rPr>
        <w:t xml:space="preserve"> </w:t>
      </w:r>
      <w:proofErr w:type="spellStart"/>
      <w:r w:rsidR="00513E4F" w:rsidRPr="00D82442">
        <w:rPr>
          <w:i/>
          <w:iCs/>
          <w:highlight w:val="yellow"/>
          <w:u w:val="double"/>
        </w:rPr>
        <w:t>Versteria</w:t>
      </w:r>
      <w:proofErr w:type="spellEnd"/>
      <w:r w:rsidR="00513E4F" w:rsidRPr="00F46E72">
        <w:rPr>
          <w:highlight w:val="yellow"/>
          <w:u w:val="double"/>
        </w:rPr>
        <w:t xml:space="preserve"> sp. distinct from </w:t>
      </w:r>
      <w:r w:rsidR="00513E4F" w:rsidRPr="00D82442">
        <w:rPr>
          <w:i/>
          <w:iCs/>
          <w:highlight w:val="yellow"/>
          <w:u w:val="double"/>
        </w:rPr>
        <w:t xml:space="preserve">V. </w:t>
      </w:r>
      <w:proofErr w:type="spellStart"/>
      <w:r w:rsidR="00513E4F" w:rsidRPr="00D82442">
        <w:rPr>
          <w:i/>
          <w:iCs/>
          <w:highlight w:val="yellow"/>
          <w:u w:val="double"/>
        </w:rPr>
        <w:t>mustelae</w:t>
      </w:r>
      <w:proofErr w:type="spellEnd"/>
      <w:r w:rsidR="00513E4F" w:rsidRPr="00F46E72">
        <w:rPr>
          <w:highlight w:val="yellow"/>
          <w:u w:val="double"/>
        </w:rPr>
        <w:t xml:space="preserve"> caused sever</w:t>
      </w:r>
      <w:r w:rsidR="005711F5" w:rsidRPr="00F46E72">
        <w:rPr>
          <w:highlight w:val="yellow"/>
          <w:u w:val="double"/>
        </w:rPr>
        <w:t>e</w:t>
      </w:r>
      <w:r w:rsidR="00513E4F" w:rsidRPr="00F46E72">
        <w:rPr>
          <w:highlight w:val="yellow"/>
          <w:u w:val="double"/>
        </w:rPr>
        <w:t xml:space="preserve"> and lethal cysticercoses in heavily immunosuppressed patients in North America</w:t>
      </w:r>
      <w:r w:rsidR="006B504A" w:rsidRPr="00F46E72">
        <w:rPr>
          <w:highlight w:val="yellow"/>
          <w:u w:val="double"/>
        </w:rPr>
        <w:t xml:space="preserve"> </w:t>
      </w:r>
      <w:r w:rsidR="00483FD1" w:rsidRPr="00F46E72">
        <w:rPr>
          <w:highlight w:val="yellow"/>
          <w:u w:val="double"/>
        </w:rPr>
        <w:t>(</w:t>
      </w:r>
      <w:proofErr w:type="spellStart"/>
      <w:r w:rsidR="00483FD1" w:rsidRPr="00F46E72">
        <w:rPr>
          <w:highlight w:val="yellow"/>
          <w:u w:val="double"/>
        </w:rPr>
        <w:t>Deplazes</w:t>
      </w:r>
      <w:proofErr w:type="spellEnd"/>
      <w:r w:rsidR="00483FD1" w:rsidRPr="00F46E72">
        <w:rPr>
          <w:highlight w:val="yellow"/>
          <w:u w:val="double"/>
        </w:rPr>
        <w:t xml:space="preserve"> </w:t>
      </w:r>
      <w:r w:rsidR="00483FD1" w:rsidRPr="00F46E72">
        <w:rPr>
          <w:i/>
          <w:iCs/>
          <w:highlight w:val="yellow"/>
          <w:u w:val="double"/>
        </w:rPr>
        <w:t>et al.,</w:t>
      </w:r>
      <w:r w:rsidR="00483FD1" w:rsidRPr="00F46E72">
        <w:rPr>
          <w:highlight w:val="yellow"/>
          <w:u w:val="double"/>
        </w:rPr>
        <w:t xml:space="preserve"> 2019)</w:t>
      </w:r>
      <w:r w:rsidR="00593451" w:rsidRPr="00F46E72">
        <w:rPr>
          <w:highlight w:val="yellow"/>
          <w:u w:val="double"/>
        </w:rPr>
        <w:t>.</w:t>
      </w:r>
      <w:r w:rsidR="00593451">
        <w:t xml:space="preserve"> </w:t>
      </w:r>
      <w:r w:rsidRPr="00A7553C">
        <w:t xml:space="preserve">Diagnosis in animals usually is based on </w:t>
      </w:r>
      <w:r w:rsidR="00C85499" w:rsidRPr="00A7553C">
        <w:t>i</w:t>
      </w:r>
      <w:r w:rsidR="000A1C27" w:rsidRPr="00A7553C">
        <w:t>dentification</w:t>
      </w:r>
      <w:r w:rsidRPr="00A7553C">
        <w:t xml:space="preserve"> of the metacestode at meat inspection or necropsy. Adults in definitive hosts are acquired by the ingestion of viable </w:t>
      </w:r>
      <w:proofErr w:type="spellStart"/>
      <w:r w:rsidRPr="00A7553C">
        <w:t>metacestodes</w:t>
      </w:r>
      <w:proofErr w:type="spellEnd"/>
      <w:r w:rsidRPr="00A7553C">
        <w:t xml:space="preserve"> in meat and offal that has not been adequately cooked or frozen to kill the parasite.</w:t>
      </w:r>
    </w:p>
    <w:p w14:paraId="01637C87" w14:textId="712A813F" w:rsidR="00201F75" w:rsidRPr="00D82442" w:rsidRDefault="00F61945" w:rsidP="00F97DAF">
      <w:pPr>
        <w:pStyle w:val="paraA0"/>
        <w:spacing w:after="280"/>
      </w:pPr>
      <w:r w:rsidRPr="00A7553C">
        <w:t>Gravid segments are shed by the adult tapeworms</w:t>
      </w:r>
      <w:r w:rsidR="0079785D" w:rsidRPr="0044728F">
        <w:rPr>
          <w:strike/>
        </w:rPr>
        <w:t>. T</w:t>
      </w:r>
      <w:r w:rsidR="00CC173E" w:rsidRPr="0044728F">
        <w:rPr>
          <w:strike/>
        </w:rPr>
        <w:t>hese release about half their eggs through the site of the break into the faecal mas</w:t>
      </w:r>
      <w:r w:rsidR="0079785D" w:rsidRPr="0044728F">
        <w:rPr>
          <w:strike/>
        </w:rPr>
        <w:t>s. Approximately 50% of the seg</w:t>
      </w:r>
      <w:r w:rsidR="00CC173E" w:rsidRPr="0044728F">
        <w:rPr>
          <w:strike/>
        </w:rPr>
        <w:t xml:space="preserve">ments of </w:t>
      </w:r>
      <w:r w:rsidR="00CC173E" w:rsidRPr="0044728F">
        <w:rPr>
          <w:i/>
          <w:strike/>
        </w:rPr>
        <w:t>T. saginata</w:t>
      </w:r>
      <w:r w:rsidR="00CC173E" w:rsidRPr="0044728F">
        <w:rPr>
          <w:strike/>
        </w:rPr>
        <w:t xml:space="preserve"> and the canid taeniids then migrate spontaneously out of </w:t>
      </w:r>
      <w:r w:rsidR="0079785D" w:rsidRPr="0044728F">
        <w:rPr>
          <w:strike/>
        </w:rPr>
        <w:t xml:space="preserve">the </w:t>
      </w:r>
      <w:r w:rsidR="00CC173E" w:rsidRPr="0044728F">
        <w:rPr>
          <w:strike/>
        </w:rPr>
        <w:t>anus</w:t>
      </w:r>
      <w:r w:rsidR="000A1C27" w:rsidRPr="0044728F">
        <w:rPr>
          <w:strike/>
        </w:rPr>
        <w:t xml:space="preserve"> </w:t>
      </w:r>
      <w:r w:rsidR="00CC173E" w:rsidRPr="0044728F">
        <w:rPr>
          <w:strike/>
        </w:rPr>
        <w:t xml:space="preserve">to fall to the ground, the rest of the segments </w:t>
      </w:r>
      <w:r w:rsidR="0079785D" w:rsidRPr="0044728F">
        <w:rPr>
          <w:strike/>
        </w:rPr>
        <w:t xml:space="preserve">are </w:t>
      </w:r>
      <w:r w:rsidR="00CC173E" w:rsidRPr="0044728F">
        <w:rPr>
          <w:strike/>
        </w:rPr>
        <w:t>passed with the faeces. The segments migrate shedding most of the remainder of their eggs on the soil and herbage or on the faeces, respectively.</w:t>
      </w:r>
      <w:r w:rsidR="00A45AAB" w:rsidRPr="0044728F">
        <w:rPr>
          <w:u w:val="double"/>
        </w:rPr>
        <w:t>,</w:t>
      </w:r>
      <w:r w:rsidR="00A45AAB">
        <w:t xml:space="preserve"> </w:t>
      </w:r>
      <w:r w:rsidR="008819DA">
        <w:rPr>
          <w:u w:val="double"/>
        </w:rPr>
        <w:t>T</w:t>
      </w:r>
      <w:r w:rsidR="00A45AAB" w:rsidRPr="0044728F">
        <w:rPr>
          <w:u w:val="double"/>
        </w:rPr>
        <w:t>a</w:t>
      </w:r>
      <w:r w:rsidR="00A45AAB" w:rsidRPr="0044728F">
        <w:rPr>
          <w:u w:val="double"/>
        </w:rPr>
        <w:t>peworm eggs, within proglottids or separate, are released into the environment with the faeces</w:t>
      </w:r>
      <w:r w:rsidR="0079785D" w:rsidRPr="0044728F">
        <w:rPr>
          <w:u w:val="double"/>
        </w:rPr>
        <w:t xml:space="preserve">. </w:t>
      </w:r>
      <w:r w:rsidR="00A45AAB" w:rsidRPr="0044728F">
        <w:rPr>
          <w:u w:val="double"/>
        </w:rPr>
        <w:t>For certain species (</w:t>
      </w:r>
      <w:r w:rsidR="00A45AAB" w:rsidRPr="0044728F">
        <w:rPr>
          <w:i/>
          <w:u w:val="double"/>
        </w:rPr>
        <w:t>T. saginata</w:t>
      </w:r>
      <w:r w:rsidR="00A45AAB" w:rsidRPr="0044728F">
        <w:rPr>
          <w:u w:val="double"/>
        </w:rPr>
        <w:t>, canid taeniids), active migration of the proglottids out of the anus occurs</w:t>
      </w:r>
      <w:r w:rsidR="00A45AAB">
        <w:t xml:space="preserve">. </w:t>
      </w:r>
      <w:r w:rsidRPr="00A7553C">
        <w:t xml:space="preserve">Eggs may be disseminated from </w:t>
      </w:r>
      <w:r w:rsidR="004B5823" w:rsidRPr="00A7553C">
        <w:t>faeces</w:t>
      </w:r>
      <w:r w:rsidR="007E5806" w:rsidRPr="00A7553C">
        <w:t xml:space="preserve"> </w:t>
      </w:r>
      <w:r w:rsidRPr="00A7553C">
        <w:t>by phy</w:t>
      </w:r>
      <w:r w:rsidR="00CC173E" w:rsidRPr="00A7553C">
        <w:t>sical means or transport hosts.</w:t>
      </w:r>
      <w:r w:rsidR="00ED6A29" w:rsidRPr="00A7553C">
        <w:t xml:space="preserve"> </w:t>
      </w:r>
      <w:r w:rsidR="00CC173E" w:rsidRPr="00A7553C">
        <w:t>Flies particularly ingest eggs and transport these eggs</w:t>
      </w:r>
      <w:r w:rsidR="0079785D" w:rsidRPr="00A7553C">
        <w:t>,</w:t>
      </w:r>
      <w:r w:rsidR="00CC173E" w:rsidRPr="00A7553C">
        <w:t xml:space="preserve"> so eggs are deposited</w:t>
      </w:r>
      <w:r w:rsidR="00752851" w:rsidRPr="00A7553C">
        <w:t xml:space="preserve"> at high intensity within 150 m of the faeces a</w:t>
      </w:r>
      <w:r w:rsidR="000864D6">
        <w:t>nd at low intensity for 10 </w:t>
      </w:r>
      <w:r w:rsidR="00DD37A8" w:rsidRPr="00A7553C">
        <w:t xml:space="preserve">km (Lawson </w:t>
      </w:r>
      <w:r w:rsidR="0079785D" w:rsidRPr="00A7553C">
        <w:t>&amp;</w:t>
      </w:r>
      <w:r w:rsidR="00DD37A8" w:rsidRPr="00A7553C">
        <w:t xml:space="preserve"> Gemmell, 1990</w:t>
      </w:r>
      <w:r w:rsidR="00752851" w:rsidRPr="00A7553C">
        <w:t xml:space="preserve">). </w:t>
      </w:r>
      <w:r w:rsidR="00ED6A29" w:rsidRPr="0044728F">
        <w:rPr>
          <w:i/>
          <w:strike/>
        </w:rPr>
        <w:t>Taenia solium</w:t>
      </w:r>
      <w:r w:rsidR="00ED6A29" w:rsidRPr="0044728F">
        <w:rPr>
          <w:strike/>
        </w:rPr>
        <w:t xml:space="preserve"> segments, however, are often passed in chains and flies are unimportant in dissemination.</w:t>
      </w:r>
      <w:r w:rsidRPr="0044728F">
        <w:rPr>
          <w:strike/>
        </w:rPr>
        <w:t xml:space="preserve"> </w:t>
      </w:r>
      <w:r w:rsidRPr="00A7553C">
        <w:t xml:space="preserve">Eggs are immediately infective when passed. Animals acquire infection from ingestion of </w:t>
      </w:r>
      <w:r w:rsidR="004B5823" w:rsidRPr="00A7553C">
        <w:t xml:space="preserve">food or water contaminated with </w:t>
      </w:r>
      <w:r w:rsidR="00ED6A29" w:rsidRPr="00A7553C">
        <w:t xml:space="preserve">sticky </w:t>
      </w:r>
      <w:r w:rsidR="004B5823" w:rsidRPr="00A7553C">
        <w:t xml:space="preserve">eggs, ingestion of </w:t>
      </w:r>
      <w:r w:rsidRPr="00A7553C">
        <w:t xml:space="preserve">segments </w:t>
      </w:r>
      <w:r w:rsidR="004B5823" w:rsidRPr="00A7553C">
        <w:t>or faeces containing eggs</w:t>
      </w:r>
      <w:r w:rsidR="0044728F">
        <w:t xml:space="preserve">. </w:t>
      </w:r>
      <w:r w:rsidRPr="0044728F">
        <w:rPr>
          <w:strike/>
        </w:rPr>
        <w:t xml:space="preserve">It is possible that pigs also </w:t>
      </w:r>
      <w:r w:rsidRPr="0044728F">
        <w:rPr>
          <w:strike/>
        </w:rPr>
        <w:lastRenderedPageBreak/>
        <w:t xml:space="preserve">acquire </w:t>
      </w:r>
      <w:r w:rsidRPr="0044728F">
        <w:rPr>
          <w:i/>
          <w:strike/>
        </w:rPr>
        <w:t>T. solium</w:t>
      </w:r>
      <w:r w:rsidRPr="0044728F">
        <w:rPr>
          <w:strike/>
        </w:rPr>
        <w:t xml:space="preserve"> by coprophagy of the faeces of pigs that have eaten segments.</w:t>
      </w:r>
      <w:r w:rsidR="00F029E1" w:rsidRPr="0044728F">
        <w:rPr>
          <w:strike/>
        </w:rPr>
        <w:t xml:space="preserve"> </w:t>
      </w:r>
      <w:r w:rsidR="00F029E1" w:rsidRPr="0044728F">
        <w:rPr>
          <w:u w:val="double"/>
        </w:rPr>
        <w:t xml:space="preserve">or by eating arthropods </w:t>
      </w:r>
      <w:r w:rsidR="000864D6">
        <w:rPr>
          <w:u w:val="double"/>
        </w:rPr>
        <w:t>such as</w:t>
      </w:r>
      <w:r w:rsidR="00F029E1" w:rsidRPr="0044728F">
        <w:rPr>
          <w:u w:val="double"/>
        </w:rPr>
        <w:t xml:space="preserve"> dung beetles that carry eggs</w:t>
      </w:r>
      <w:r w:rsidRPr="00A7553C">
        <w:t xml:space="preserve">. Humans may be infected with </w:t>
      </w:r>
      <w:r w:rsidRPr="00A7553C">
        <w:rPr>
          <w:i/>
        </w:rPr>
        <w:t>T. solium</w:t>
      </w:r>
      <w:r w:rsidRPr="00A7553C">
        <w:t xml:space="preserve"> by eggs on vegetables, in water, etc., that have been contaminated by faeces</w:t>
      </w:r>
      <w:r w:rsidR="0078753C" w:rsidRPr="00A7553C">
        <w:t>,</w:t>
      </w:r>
      <w:r w:rsidRPr="00A7553C">
        <w:t xml:space="preserve"> or food contaminated by dirty hands, by </w:t>
      </w:r>
      <w:proofErr w:type="spellStart"/>
      <w:r w:rsidRPr="00A7553C">
        <w:t>faeco</w:t>
      </w:r>
      <w:proofErr w:type="spellEnd"/>
      <w:r w:rsidRPr="00A7553C">
        <w:t xml:space="preserve">–oral transmission or </w:t>
      </w:r>
      <w:r w:rsidR="00823255" w:rsidRPr="00D82442">
        <w:rPr>
          <w:highlight w:val="yellow"/>
          <w:u w:val="double"/>
        </w:rPr>
        <w:t>possibly</w:t>
      </w:r>
      <w:r w:rsidR="00823255">
        <w:t xml:space="preserve"> </w:t>
      </w:r>
      <w:r w:rsidRPr="00A7553C">
        <w:t>through retro-peristalsis and hatching of eggs internally</w:t>
      </w:r>
      <w:r w:rsidR="0044728F">
        <w:t xml:space="preserve"> </w:t>
      </w:r>
      <w:r w:rsidR="00C85F51" w:rsidRPr="0044728F">
        <w:rPr>
          <w:u w:val="double"/>
        </w:rPr>
        <w:t>(auto-infection)</w:t>
      </w:r>
      <w:r w:rsidRPr="00A7553C">
        <w:t xml:space="preserve">. Disease clusters where a human carrier exists. Routine diagnosis </w:t>
      </w:r>
      <w:r w:rsidR="00ED6A29" w:rsidRPr="00A7553C">
        <w:t>of taenio</w:t>
      </w:r>
      <w:r w:rsidR="004B5823" w:rsidRPr="00A7553C">
        <w:t xml:space="preserve">sis </w:t>
      </w:r>
      <w:r w:rsidRPr="00A7553C">
        <w:t>continues to be mainly based on the morphology of the adult tapeworm and the presence of eggs or segments in the faeces of infected definitive hosts.</w:t>
      </w:r>
      <w:r w:rsidR="00201F75">
        <w:t xml:space="preserve"> </w:t>
      </w:r>
      <w:r w:rsidR="00201F75" w:rsidRPr="008D77CD">
        <w:rPr>
          <w:strike/>
          <w:highlight w:val="yellow"/>
        </w:rPr>
        <w:t>Recently, seizures</w:t>
      </w:r>
      <w:r w:rsidR="00AA3F58" w:rsidRPr="008D77CD">
        <w:rPr>
          <w:strike/>
          <w:highlight w:val="yellow"/>
        </w:rPr>
        <w:t>,</w:t>
      </w:r>
      <w:r w:rsidR="00201F75" w:rsidRPr="008D77CD">
        <w:rPr>
          <w:strike/>
          <w:highlight w:val="yellow"/>
        </w:rPr>
        <w:t xml:space="preserve"> have been observed in pigs naturally infected with </w:t>
      </w:r>
      <w:r w:rsidR="00201F75" w:rsidRPr="008D77CD">
        <w:rPr>
          <w:i/>
          <w:strike/>
          <w:highlight w:val="yellow"/>
        </w:rPr>
        <w:t>T. </w:t>
      </w:r>
      <w:proofErr w:type="spellStart"/>
      <w:r w:rsidR="00201F75" w:rsidRPr="008D77CD">
        <w:rPr>
          <w:i/>
          <w:strike/>
          <w:highlight w:val="yellow"/>
        </w:rPr>
        <w:t>solium</w:t>
      </w:r>
      <w:proofErr w:type="spellEnd"/>
      <w:r w:rsidR="00201F75" w:rsidRPr="008D77CD">
        <w:rPr>
          <w:strike/>
          <w:highlight w:val="yellow"/>
        </w:rPr>
        <w:t xml:space="preserve"> (</w:t>
      </w:r>
      <w:proofErr w:type="spellStart"/>
      <w:r w:rsidR="00201F75" w:rsidRPr="008D77CD">
        <w:rPr>
          <w:strike/>
          <w:highlight w:val="yellow"/>
        </w:rPr>
        <w:t>Trevisan</w:t>
      </w:r>
      <w:proofErr w:type="spellEnd"/>
      <w:r w:rsidR="00201F75" w:rsidRPr="008D77CD">
        <w:rPr>
          <w:strike/>
          <w:highlight w:val="yellow"/>
        </w:rPr>
        <w:t xml:space="preserve"> </w:t>
      </w:r>
      <w:r w:rsidR="00201F75" w:rsidRPr="008D77CD">
        <w:rPr>
          <w:i/>
          <w:strike/>
          <w:highlight w:val="yellow"/>
        </w:rPr>
        <w:t>et al.,</w:t>
      </w:r>
      <w:r w:rsidR="00201F75" w:rsidRPr="008D77CD">
        <w:rPr>
          <w:strike/>
          <w:highlight w:val="yellow"/>
        </w:rPr>
        <w:t xml:space="preserve"> 2016).</w:t>
      </w:r>
    </w:p>
    <w:p w14:paraId="5563123D" w14:textId="3F8F4922" w:rsidR="006A2A7F" w:rsidRPr="00A7553C" w:rsidRDefault="006A2A7F" w:rsidP="00F97DAF">
      <w:pPr>
        <w:pStyle w:val="paraA0"/>
        <w:spacing w:after="520"/>
      </w:pPr>
      <w:r w:rsidRPr="00A7553C">
        <w:rPr>
          <w:i/>
        </w:rPr>
        <w:t>Taenia spp.</w:t>
      </w:r>
      <w:r w:rsidRPr="00A7553C">
        <w:t xml:space="preserve"> </w:t>
      </w:r>
      <w:r w:rsidRPr="00201F75">
        <w:rPr>
          <w:strike/>
        </w:rPr>
        <w:t xml:space="preserve">are classed in Risk Group 2 for human infection and </w:t>
      </w:r>
      <w:r w:rsidRPr="00A7553C">
        <w:t xml:space="preserve">should be handled with appropriate </w:t>
      </w:r>
      <w:r w:rsidR="00E04243" w:rsidRPr="00201F75">
        <w:rPr>
          <w:u w:val="double"/>
        </w:rPr>
        <w:t>biosafety and biocontainment</w:t>
      </w:r>
      <w:r w:rsidR="00E04243" w:rsidRPr="009544AD">
        <w:t xml:space="preserve"> </w:t>
      </w:r>
      <w:r w:rsidRPr="00A7553C">
        <w:t xml:space="preserve">measures as </w:t>
      </w:r>
      <w:r w:rsidR="00E04243" w:rsidRPr="00201F75">
        <w:rPr>
          <w:u w:val="double"/>
        </w:rPr>
        <w:t xml:space="preserve">determined by </w:t>
      </w:r>
      <w:proofErr w:type="spellStart"/>
      <w:r w:rsidR="00E04243" w:rsidRPr="00201F75">
        <w:rPr>
          <w:u w:val="double"/>
        </w:rPr>
        <w:t>biorisk</w:t>
      </w:r>
      <w:proofErr w:type="spellEnd"/>
      <w:r w:rsidR="00E04243" w:rsidRPr="00201F75">
        <w:rPr>
          <w:u w:val="double"/>
        </w:rPr>
        <w:t xml:space="preserve"> analysis</w:t>
      </w:r>
      <w:r w:rsidR="00E04243" w:rsidRPr="00A7553C">
        <w:t xml:space="preserve"> </w:t>
      </w:r>
      <w:r w:rsidRPr="00201F75">
        <w:rPr>
          <w:strike/>
        </w:rPr>
        <w:t xml:space="preserve">described in </w:t>
      </w:r>
      <w:r w:rsidR="00E04243" w:rsidRPr="00201F75">
        <w:rPr>
          <w:u w:val="double"/>
        </w:rPr>
        <w:t>(</w:t>
      </w:r>
      <w:r w:rsidR="00DB4DC5" w:rsidRPr="00201F75">
        <w:rPr>
          <w:u w:val="double"/>
        </w:rPr>
        <w:t>see</w:t>
      </w:r>
      <w:r w:rsidR="00DB4DC5">
        <w:t xml:space="preserve"> </w:t>
      </w:r>
      <w:r w:rsidRPr="00A7553C">
        <w:t>Chapter 1.1.</w:t>
      </w:r>
      <w:r w:rsidR="00996EB9">
        <w:t>4</w:t>
      </w:r>
      <w:r w:rsidRPr="00A7553C">
        <w:t xml:space="preserve"> </w:t>
      </w:r>
      <w:r w:rsidR="00996EB9" w:rsidRPr="00996EB9">
        <w:rPr>
          <w:i/>
          <w:lang w:val="en-IE"/>
        </w:rPr>
        <w:t xml:space="preserve">Biosafety and biosecurity: </w:t>
      </w:r>
      <w:r w:rsidR="00996EB9" w:rsidRPr="00996EB9">
        <w:rPr>
          <w:i/>
          <w:iCs/>
        </w:rPr>
        <w:t>Standard for managing biological risk in the veterinary laboratory and animal facilities</w:t>
      </w:r>
      <w:r w:rsidR="00DB4DC5" w:rsidRPr="00201F75">
        <w:rPr>
          <w:iCs/>
          <w:u w:val="double"/>
        </w:rPr>
        <w:t>)</w:t>
      </w:r>
      <w:r w:rsidRPr="00A7553C">
        <w:t xml:space="preserve">. </w:t>
      </w:r>
      <w:r w:rsidRPr="00201F75">
        <w:rPr>
          <w:strike/>
        </w:rPr>
        <w:t>Biocontainment measures should be determined by risk analysis as described in Chapter 1.1.</w:t>
      </w:r>
      <w:r w:rsidR="00996EB9" w:rsidRPr="00201F75">
        <w:rPr>
          <w:strike/>
        </w:rPr>
        <w:t>4</w:t>
      </w:r>
      <w:r w:rsidRPr="00201F75">
        <w:rPr>
          <w:strike/>
        </w:rPr>
        <w:t>.</w:t>
      </w:r>
    </w:p>
    <w:p w14:paraId="54BF7EDB" w14:textId="77777777" w:rsidR="002C2111" w:rsidRPr="00A7553C" w:rsidRDefault="00F61945" w:rsidP="00F97DAF">
      <w:pPr>
        <w:pStyle w:val="A0"/>
        <w:spacing w:after="280"/>
      </w:pPr>
      <w:r w:rsidRPr="00A7553C">
        <w:t>b.  DIAGNOSTIC TECHNIQUES</w:t>
      </w:r>
    </w:p>
    <w:p w14:paraId="51728973" w14:textId="77777777" w:rsidR="002C2111" w:rsidRPr="00A7553C" w:rsidRDefault="00F61945" w:rsidP="00F97DAF">
      <w:pPr>
        <w:pStyle w:val="1"/>
        <w:spacing w:after="280"/>
      </w:pPr>
      <w:r w:rsidRPr="00A7553C">
        <w:t>1.</w:t>
      </w:r>
      <w:r w:rsidRPr="00A7553C">
        <w:tab/>
        <w:t>Identification of the agent</w:t>
      </w:r>
    </w:p>
    <w:p w14:paraId="320FDE37" w14:textId="77777777" w:rsidR="00AC5A62" w:rsidRPr="00A7553C" w:rsidRDefault="00AC5A62" w:rsidP="00F97DAF">
      <w:pPr>
        <w:pStyle w:val="11"/>
        <w:spacing w:after="280"/>
      </w:pPr>
      <w:r w:rsidRPr="00A7553C">
        <w:t>1.1.</w:t>
      </w:r>
      <w:r w:rsidRPr="00A7553C">
        <w:tab/>
      </w:r>
      <w:r w:rsidR="00F61945" w:rsidRPr="00A7553C">
        <w:rPr>
          <w:i/>
        </w:rPr>
        <w:t>Taenia saginata</w:t>
      </w:r>
      <w:r w:rsidRPr="00A7553C">
        <w:t xml:space="preserve"> (the beef tapeworm)</w:t>
      </w:r>
    </w:p>
    <w:p w14:paraId="25CCAADD" w14:textId="77777777" w:rsidR="002C2111" w:rsidRPr="00A7553C" w:rsidRDefault="00F61945" w:rsidP="00A73004">
      <w:pPr>
        <w:pStyle w:val="11Para"/>
      </w:pPr>
      <w:r w:rsidRPr="00A7553C">
        <w:t xml:space="preserve">The adult is large, 4–8 metres long and can survive </w:t>
      </w:r>
      <w:r w:rsidR="002634B6" w:rsidRPr="00A73004">
        <w:rPr>
          <w:u w:val="double"/>
        </w:rPr>
        <w:t>(</w:t>
      </w:r>
      <w:r w:rsidRPr="00A7553C">
        <w:t>many</w:t>
      </w:r>
      <w:r w:rsidR="002634B6" w:rsidRPr="00A73004">
        <w:rPr>
          <w:u w:val="double"/>
        </w:rPr>
        <w:t>)</w:t>
      </w:r>
      <w:r w:rsidRPr="00A7553C">
        <w:t xml:space="preserve"> years, usually singly, in the small intestine of humans. The scolex (or head) has no rostellum or hooks. Useful </w:t>
      </w:r>
      <w:r w:rsidR="00C361FC" w:rsidRPr="00A7553C">
        <w:t xml:space="preserve">morphological </w:t>
      </w:r>
      <w:r w:rsidRPr="00A7553C">
        <w:t xml:space="preserve">features are presented in Table 1 (Khalil </w:t>
      </w:r>
      <w:r w:rsidRPr="00A7553C">
        <w:rPr>
          <w:i/>
        </w:rPr>
        <w:t>et al</w:t>
      </w:r>
      <w:r w:rsidRPr="00A7553C">
        <w:t xml:space="preserve">., 1994; Loos-Frank, 2000; </w:t>
      </w:r>
      <w:proofErr w:type="spellStart"/>
      <w:r w:rsidRPr="00A7553C">
        <w:t>Soulsby</w:t>
      </w:r>
      <w:proofErr w:type="spellEnd"/>
      <w:r w:rsidRPr="00A7553C">
        <w:t xml:space="preserve">, 1982; </w:t>
      </w:r>
      <w:proofErr w:type="spellStart"/>
      <w:r w:rsidRPr="00A7553C">
        <w:t>Verster</w:t>
      </w:r>
      <w:proofErr w:type="spellEnd"/>
      <w:r w:rsidRPr="00A7553C">
        <w:t xml:space="preserve">, 1969). Gravid segments have &gt;14 uterine branches. They usually leave the host singly and many migrate spontaneously from the anus. </w:t>
      </w:r>
      <w:r w:rsidR="00BB355A" w:rsidRPr="00A73004">
        <w:rPr>
          <w:u w:val="double"/>
        </w:rPr>
        <w:t>Tapeworm eggs are also released separately, outside the proglottid, in the faeces.</w:t>
      </w:r>
    </w:p>
    <w:p w14:paraId="37C3B3AE" w14:textId="77777777" w:rsidR="002C2111" w:rsidRPr="00A7553C" w:rsidRDefault="00F61945" w:rsidP="003128C6">
      <w:pPr>
        <w:pStyle w:val="11Para"/>
      </w:pPr>
      <w:r w:rsidRPr="00A7553C">
        <w:t>The eggs are typical ‘taeniid’ eggs that cannot be differentiated</w:t>
      </w:r>
      <w:r w:rsidR="00C361FC" w:rsidRPr="00A7553C">
        <w:t xml:space="preserve"> morphologically</w:t>
      </w:r>
      <w:r w:rsidRPr="00A7553C">
        <w:t xml:space="preserve"> from other </w:t>
      </w:r>
      <w:r w:rsidRPr="00A7553C">
        <w:rPr>
          <w:i/>
        </w:rPr>
        <w:t>Taenia</w:t>
      </w:r>
      <w:r w:rsidRPr="00A7553C">
        <w:t xml:space="preserve"> or </w:t>
      </w:r>
      <w:r w:rsidRPr="00A7553C">
        <w:rPr>
          <w:i/>
        </w:rPr>
        <w:t>Echinococcus</w:t>
      </w:r>
      <w:r w:rsidRPr="00A7553C">
        <w:t xml:space="preserve"> spp. eggs. </w:t>
      </w:r>
      <w:r w:rsidRPr="00A7553C">
        <w:rPr>
          <w:i/>
        </w:rPr>
        <w:t>Taeniid</w:t>
      </w:r>
      <w:r w:rsidRPr="00A7553C">
        <w:t xml:space="preserve"> eggs measure about 25–45 µm in diameter; contain an oncosphere (or hexacanth embryo) bearing three pairs of hooks; have a thick, brown, radially striated </w:t>
      </w:r>
      <w:proofErr w:type="spellStart"/>
      <w:r w:rsidRPr="00A7553C">
        <w:t>embryophore</w:t>
      </w:r>
      <w:proofErr w:type="spellEnd"/>
      <w:r w:rsidRPr="00A7553C">
        <w:t xml:space="preserve"> or ‘shell’ composed of blocks; and there is an outer, oval, membranous coat, the true egg shell, that is lost from faecal eggs.</w:t>
      </w:r>
    </w:p>
    <w:p w14:paraId="69D0FA6B" w14:textId="77777777" w:rsidR="002C2111" w:rsidRPr="00A7553C" w:rsidRDefault="00F61945" w:rsidP="003128C6">
      <w:pPr>
        <w:pStyle w:val="11Para"/>
      </w:pPr>
      <w:proofErr w:type="spellStart"/>
      <w:r w:rsidRPr="00A7553C">
        <w:t>Metacestodes</w:t>
      </w:r>
      <w:proofErr w:type="spellEnd"/>
      <w:r w:rsidRPr="00A7553C">
        <w:t xml:space="preserve"> </w:t>
      </w:r>
      <w:r w:rsidRPr="00A73004">
        <w:rPr>
          <w:strike/>
        </w:rPr>
        <w:t>(</w:t>
      </w:r>
      <w:proofErr w:type="spellStart"/>
      <w:r w:rsidRPr="00A73004">
        <w:rPr>
          <w:i/>
          <w:strike/>
        </w:rPr>
        <w:t>Cysticercus</w:t>
      </w:r>
      <w:proofErr w:type="spellEnd"/>
      <w:r w:rsidRPr="00A73004">
        <w:rPr>
          <w:i/>
          <w:strike/>
        </w:rPr>
        <w:t xml:space="preserve"> </w:t>
      </w:r>
      <w:proofErr w:type="spellStart"/>
      <w:r w:rsidRPr="00A73004">
        <w:rPr>
          <w:i/>
          <w:strike/>
        </w:rPr>
        <w:t>bovis</w:t>
      </w:r>
      <w:proofErr w:type="spellEnd"/>
      <w:r w:rsidRPr="00A73004">
        <w:rPr>
          <w:strike/>
        </w:rPr>
        <w:t xml:space="preserve">) </w:t>
      </w:r>
      <w:r w:rsidRPr="00A7553C">
        <w:t xml:space="preserve">of </w:t>
      </w:r>
      <w:r w:rsidRPr="00A7553C">
        <w:rPr>
          <w:i/>
        </w:rPr>
        <w:t>T. saginata</w:t>
      </w:r>
      <w:r w:rsidRPr="00A7553C">
        <w:t xml:space="preserve"> usually occur in the striated muscles of cattle (beef measles), but also buffalo, and various </w:t>
      </w:r>
      <w:r w:rsidRPr="00A7553C">
        <w:rPr>
          <w:i/>
        </w:rPr>
        <w:t>Cervidae</w:t>
      </w:r>
      <w:r w:rsidRPr="00A7553C">
        <w:t xml:space="preserve">. </w:t>
      </w:r>
      <w:r w:rsidR="004B5823" w:rsidRPr="00A7553C">
        <w:t>Viable c</w:t>
      </w:r>
      <w:r w:rsidRPr="00A7553C">
        <w:t xml:space="preserve">ysts are oval, </w:t>
      </w:r>
      <w:r w:rsidR="004B5823" w:rsidRPr="00A7553C">
        <w:t xml:space="preserve">fluid-filled, </w:t>
      </w:r>
      <w:r w:rsidRPr="00A7553C">
        <w:t xml:space="preserve">about 0.5–1 </w:t>
      </w:r>
      <w:r w:rsidR="00401927" w:rsidRPr="00A7553C">
        <w:t>×</w:t>
      </w:r>
      <w:r w:rsidRPr="00A7553C">
        <w:t xml:space="preserve"> 0.5 cm, translucent and contain a single white scolex that is morphologically similar to the scolex of the future adult tapeworm. They are contained in a thin, host-produced fibrous capsule. Cysts occasionally are found in the liver, lung, kidney, fat and elsewhere.</w:t>
      </w:r>
      <w:r w:rsidR="00834A2D" w:rsidRPr="00A7553C">
        <w:t xml:space="preserve"> </w:t>
      </w:r>
    </w:p>
    <w:p w14:paraId="1123BD68" w14:textId="77777777" w:rsidR="00AC5A62" w:rsidRPr="00A7553C" w:rsidRDefault="00AC5A62" w:rsidP="003128C6">
      <w:pPr>
        <w:pStyle w:val="11"/>
      </w:pPr>
      <w:r w:rsidRPr="00A7553C">
        <w:t>1.2.</w:t>
      </w:r>
      <w:r w:rsidRPr="00A7553C">
        <w:tab/>
      </w:r>
      <w:r w:rsidR="00F61945" w:rsidRPr="00A7553C">
        <w:rPr>
          <w:i/>
        </w:rPr>
        <w:t>Taenia solium</w:t>
      </w:r>
      <w:r w:rsidR="00F61945" w:rsidRPr="00A7553C">
        <w:t xml:space="preserve"> (the pork tapeworm)</w:t>
      </w:r>
    </w:p>
    <w:p w14:paraId="2325ECCA" w14:textId="7E5D33E8" w:rsidR="002C2111" w:rsidRPr="00A7553C" w:rsidRDefault="00AC5A62" w:rsidP="003128C6">
      <w:pPr>
        <w:pStyle w:val="11Para"/>
      </w:pPr>
      <w:r w:rsidRPr="00A7553C">
        <w:rPr>
          <w:i/>
        </w:rPr>
        <w:t>Taenia solium</w:t>
      </w:r>
      <w:r w:rsidR="00F61945" w:rsidRPr="00A7553C">
        <w:t xml:space="preserve"> is </w:t>
      </w:r>
      <w:r w:rsidR="00834A2D" w:rsidRPr="00A7553C">
        <w:t xml:space="preserve">typically </w:t>
      </w:r>
      <w:r w:rsidR="00F61945" w:rsidRPr="00A7553C">
        <w:t xml:space="preserve">smaller than </w:t>
      </w:r>
      <w:r w:rsidR="00F61945" w:rsidRPr="00A7553C">
        <w:rPr>
          <w:i/>
        </w:rPr>
        <w:t>T. saginata</w:t>
      </w:r>
      <w:r w:rsidR="00F61945" w:rsidRPr="00A7553C">
        <w:t xml:space="preserve"> being 1–5 metres and</w:t>
      </w:r>
      <w:r w:rsidR="00BB355A">
        <w:t xml:space="preserve"> </w:t>
      </w:r>
      <w:r w:rsidR="00F61945" w:rsidRPr="00A73004">
        <w:rPr>
          <w:strike/>
        </w:rPr>
        <w:t>seems</w:t>
      </w:r>
      <w:r w:rsidR="00A73004">
        <w:rPr>
          <w:strike/>
        </w:rPr>
        <w:t xml:space="preserve"> </w:t>
      </w:r>
      <w:r w:rsidR="00BB355A" w:rsidRPr="00A73004">
        <w:rPr>
          <w:u w:val="double"/>
        </w:rPr>
        <w:t>is generally assumed</w:t>
      </w:r>
      <w:r w:rsidR="00BB355A">
        <w:t xml:space="preserve"> to survive for </w:t>
      </w:r>
      <w:r w:rsidR="00F029E1" w:rsidRPr="00A73004">
        <w:rPr>
          <w:u w:val="double"/>
        </w:rPr>
        <w:t>(</w:t>
      </w:r>
      <w:r w:rsidR="00BB355A">
        <w:t>a</w:t>
      </w:r>
      <w:r w:rsidR="00F61945" w:rsidRPr="00A73004">
        <w:rPr>
          <w:strike/>
        </w:rPr>
        <w:t xml:space="preserve"> shorter period</w:t>
      </w:r>
      <w:r w:rsidR="00273F0D" w:rsidRPr="00A73004">
        <w:rPr>
          <w:strike/>
        </w:rPr>
        <w:t>,</w:t>
      </w:r>
      <w:r w:rsidR="00F61945" w:rsidRPr="00A73004">
        <w:rPr>
          <w:strike/>
        </w:rPr>
        <w:t xml:space="preserve"> </w:t>
      </w:r>
      <w:r w:rsidR="00273F0D" w:rsidRPr="00A73004">
        <w:rPr>
          <w:strike/>
        </w:rPr>
        <w:t>from a few</w:t>
      </w:r>
      <w:r w:rsidR="005B0567" w:rsidRPr="00A73004">
        <w:rPr>
          <w:strike/>
        </w:rPr>
        <w:t xml:space="preserve"> months to </w:t>
      </w:r>
      <w:r w:rsidR="00273F0D" w:rsidRPr="00A73004">
        <w:rPr>
          <w:strike/>
        </w:rPr>
        <w:t>1</w:t>
      </w:r>
      <w:r w:rsidR="00F029E1" w:rsidRPr="00A73004">
        <w:rPr>
          <w:u w:val="double"/>
        </w:rPr>
        <w:t>)</w:t>
      </w:r>
      <w:r w:rsidR="00BB355A">
        <w:t xml:space="preserve"> </w:t>
      </w:r>
      <w:r w:rsidR="005C35B8" w:rsidRPr="00AE62AF">
        <w:rPr>
          <w:highlight w:val="yellow"/>
          <w:u w:val="double"/>
        </w:rPr>
        <w:t>2</w:t>
      </w:r>
      <w:r w:rsidR="00F46E72">
        <w:rPr>
          <w:highlight w:val="yellow"/>
          <w:u w:val="double"/>
        </w:rPr>
        <w:t>–</w:t>
      </w:r>
      <w:r w:rsidR="005C35B8" w:rsidRPr="00D82442">
        <w:rPr>
          <w:highlight w:val="yellow"/>
          <w:u w:val="double"/>
        </w:rPr>
        <w:t xml:space="preserve">3 </w:t>
      </w:r>
      <w:r w:rsidR="00BB355A" w:rsidRPr="00D82442">
        <w:rPr>
          <w:highlight w:val="yellow"/>
          <w:u w:val="double"/>
        </w:rPr>
        <w:t>years</w:t>
      </w:r>
      <w:r w:rsidR="00BB355A" w:rsidRPr="00A73004">
        <w:rPr>
          <w:u w:val="double"/>
        </w:rPr>
        <w:t>.</w:t>
      </w:r>
      <w:r w:rsidR="00BB355A">
        <w:t xml:space="preserve"> </w:t>
      </w:r>
      <w:r w:rsidR="00F61945" w:rsidRPr="00A7553C">
        <w:t xml:space="preserve">The scolex has an armed rostellum bearing two rows of hooks. Gravid segments have &lt;14 uterine branches and do not usually leave the host spontaneously, but passively </w:t>
      </w:r>
      <w:r w:rsidR="00F61945" w:rsidRPr="00A73004">
        <w:rPr>
          <w:strike/>
        </w:rPr>
        <w:t>in chains with</w:t>
      </w:r>
      <w:r w:rsidR="00A73004">
        <w:rPr>
          <w:strike/>
        </w:rPr>
        <w:t xml:space="preserve"> </w:t>
      </w:r>
      <w:r w:rsidR="00BB355A" w:rsidRPr="00A73004">
        <w:rPr>
          <w:u w:val="double"/>
        </w:rPr>
        <w:t>(</w:t>
      </w:r>
      <w:r w:rsidR="00F61945" w:rsidRPr="00A73004">
        <w:rPr>
          <w:u w:val="double"/>
        </w:rPr>
        <w:t xml:space="preserve">in </w:t>
      </w:r>
      <w:r w:rsidR="00BB355A" w:rsidRPr="00A73004">
        <w:rPr>
          <w:u w:val="double"/>
        </w:rPr>
        <w:t xml:space="preserve">small </w:t>
      </w:r>
      <w:r w:rsidR="00F61945" w:rsidRPr="00A73004">
        <w:rPr>
          <w:u w:val="double"/>
        </w:rPr>
        <w:t>chains</w:t>
      </w:r>
      <w:r w:rsidR="00BB355A" w:rsidRPr="00A73004">
        <w:rPr>
          <w:u w:val="double"/>
        </w:rPr>
        <w:t>)</w:t>
      </w:r>
      <w:r w:rsidR="00F61945" w:rsidRPr="00A73004">
        <w:rPr>
          <w:u w:val="double"/>
        </w:rPr>
        <w:t xml:space="preserve"> with the faeces.</w:t>
      </w:r>
      <w:r w:rsidR="00BB355A" w:rsidRPr="00A73004">
        <w:rPr>
          <w:u w:val="double"/>
        </w:rPr>
        <w:t xml:space="preserve"> Tapeworm eggs are also released separately, outside the proglottid, in</w:t>
      </w:r>
      <w:r w:rsidR="00BB355A">
        <w:t xml:space="preserve"> the faeces.</w:t>
      </w:r>
    </w:p>
    <w:p w14:paraId="00F9C918" w14:textId="441EC9FE" w:rsidR="002C2111" w:rsidRPr="00A7553C" w:rsidRDefault="00F61945" w:rsidP="003128C6">
      <w:pPr>
        <w:pStyle w:val="11Para"/>
      </w:pPr>
      <w:proofErr w:type="spellStart"/>
      <w:r w:rsidRPr="00A73004">
        <w:rPr>
          <w:strike/>
        </w:rPr>
        <w:t>Metacestodes</w:t>
      </w:r>
      <w:proofErr w:type="spellEnd"/>
      <w:r w:rsidRPr="00A73004">
        <w:rPr>
          <w:strike/>
        </w:rPr>
        <w:t xml:space="preserve"> (</w:t>
      </w:r>
      <w:r w:rsidRPr="00A73004">
        <w:rPr>
          <w:i/>
          <w:strike/>
        </w:rPr>
        <w:t xml:space="preserve">C. </w:t>
      </w:r>
      <w:proofErr w:type="spellStart"/>
      <w:r w:rsidRPr="00A73004">
        <w:rPr>
          <w:i/>
          <w:strike/>
        </w:rPr>
        <w:t>cellulosae</w:t>
      </w:r>
      <w:proofErr w:type="spellEnd"/>
      <w:r w:rsidRPr="00A73004">
        <w:rPr>
          <w:strike/>
        </w:rPr>
        <w:t>)</w:t>
      </w:r>
      <w:r w:rsidR="00A73004">
        <w:rPr>
          <w:strike/>
        </w:rPr>
        <w:t xml:space="preserve"> </w:t>
      </w:r>
      <w:r w:rsidR="00C85F51" w:rsidRPr="00A73004">
        <w:rPr>
          <w:i/>
          <w:u w:val="double"/>
        </w:rPr>
        <w:t xml:space="preserve">Taenia </w:t>
      </w:r>
      <w:proofErr w:type="spellStart"/>
      <w:r w:rsidR="00C85F51" w:rsidRPr="00A73004">
        <w:rPr>
          <w:i/>
          <w:u w:val="double"/>
        </w:rPr>
        <w:t>solium</w:t>
      </w:r>
      <w:proofErr w:type="spellEnd"/>
      <w:r w:rsidR="00C85F51" w:rsidRPr="00A73004">
        <w:rPr>
          <w:u w:val="double"/>
        </w:rPr>
        <w:t xml:space="preserve"> </w:t>
      </w:r>
      <w:proofErr w:type="spellStart"/>
      <w:r w:rsidR="00C85F51" w:rsidRPr="00A73004">
        <w:rPr>
          <w:u w:val="double"/>
        </w:rPr>
        <w:t>cysticerci</w:t>
      </w:r>
      <w:proofErr w:type="spellEnd"/>
      <w:r w:rsidR="00C85F51">
        <w:t xml:space="preserve"> </w:t>
      </w:r>
      <w:r w:rsidRPr="00A7553C">
        <w:t>occur</w:t>
      </w:r>
      <w:r w:rsidRPr="00DF1523">
        <w:t xml:space="preserve"> </w:t>
      </w:r>
      <w:r w:rsidR="00BB355A" w:rsidRPr="00A73004">
        <w:rPr>
          <w:u w:val="double"/>
        </w:rPr>
        <w:t>primarily</w:t>
      </w:r>
      <w:r w:rsidR="00BB355A">
        <w:t xml:space="preserve"> </w:t>
      </w:r>
      <w:r w:rsidRPr="00A7553C">
        <w:t xml:space="preserve">in the muscles and </w:t>
      </w:r>
      <w:r w:rsidR="00401927" w:rsidRPr="00A7553C">
        <w:t>central nervous system (</w:t>
      </w:r>
      <w:r w:rsidRPr="00A7553C">
        <w:t>CNS</w:t>
      </w:r>
      <w:r w:rsidR="00401927" w:rsidRPr="00A7553C">
        <w:t>)</w:t>
      </w:r>
      <w:r w:rsidRPr="00A7553C">
        <w:t xml:space="preserve"> of pigs (pork measles)</w:t>
      </w:r>
      <w:r w:rsidR="0078753C" w:rsidRPr="00A7553C">
        <w:t>,</w:t>
      </w:r>
      <w:r w:rsidRPr="00A73004">
        <w:rPr>
          <w:strike/>
        </w:rPr>
        <w:t xml:space="preserve"> bear and dogs</w:t>
      </w:r>
      <w:r w:rsidR="0078753C" w:rsidRPr="00A73004">
        <w:rPr>
          <w:strike/>
        </w:rPr>
        <w:t>,</w:t>
      </w:r>
      <w:r w:rsidRPr="00A7553C">
        <w:t xml:space="preserve"> and in the muscles, subcutaneous tissues</w:t>
      </w:r>
      <w:r w:rsidR="0078753C" w:rsidRPr="00A7553C">
        <w:t>,</w:t>
      </w:r>
      <w:r w:rsidRPr="00A7553C">
        <w:t xml:space="preserve"> CNS</w:t>
      </w:r>
      <w:r w:rsidR="0078753C" w:rsidRPr="00A7553C">
        <w:t xml:space="preserve"> and</w:t>
      </w:r>
      <w:r w:rsidRPr="00A7553C">
        <w:t xml:space="preserve">, rarely </w:t>
      </w:r>
      <w:r w:rsidR="00834A2D" w:rsidRPr="00A7553C">
        <w:t xml:space="preserve">the </w:t>
      </w:r>
      <w:r w:rsidRPr="00A7553C">
        <w:t xml:space="preserve">eye, of humans. Cysts are grossly similar to those of </w:t>
      </w:r>
      <w:r w:rsidRPr="00A7553C">
        <w:rPr>
          <w:i/>
        </w:rPr>
        <w:t>T. saginata</w:t>
      </w:r>
      <w:r w:rsidR="00BB355A" w:rsidRPr="00F46E72">
        <w:rPr>
          <w:i/>
          <w:strike/>
        </w:rPr>
        <w:t xml:space="preserve">, </w:t>
      </w:r>
      <w:r w:rsidR="00BB355A" w:rsidRPr="00F46E72">
        <w:rPr>
          <w:strike/>
          <w:highlight w:val="yellow"/>
        </w:rPr>
        <w:t>though slightly bigger in size</w:t>
      </w:r>
      <w:r w:rsidRPr="00A7553C">
        <w:t>. They have a scolex bearing a rostellum and hooks similar to the adult. Occasionally, in the brain cisterns of humans, cysts can develop in the space available as racemose cysts up to 10 cm or more across that lack a scolex.</w:t>
      </w:r>
    </w:p>
    <w:p w14:paraId="09A44AAE" w14:textId="77777777" w:rsidR="002C2111" w:rsidRPr="00A7553C" w:rsidRDefault="00F61945" w:rsidP="003128C6">
      <w:pPr>
        <w:pStyle w:val="para1"/>
        <w:spacing w:after="120"/>
        <w:jc w:val="center"/>
        <w:rPr>
          <w:rFonts w:ascii="Ottawa" w:hAnsi="Ottawa"/>
          <w:i/>
        </w:rPr>
      </w:pPr>
      <w:r w:rsidRPr="00A7553C">
        <w:rPr>
          <w:rFonts w:ascii="Ottawa" w:hAnsi="Ottawa"/>
          <w:b/>
          <w:i/>
        </w:rPr>
        <w:t>Table 1.</w:t>
      </w:r>
      <w:r w:rsidRPr="00A7553C">
        <w:rPr>
          <w:rFonts w:ascii="Ottawa" w:hAnsi="Ottawa"/>
          <w:i/>
        </w:rPr>
        <w:t xml:space="preserve"> Useful features for identification of </w:t>
      </w:r>
      <w:proofErr w:type="spellStart"/>
      <w:r w:rsidRPr="00A7553C">
        <w:rPr>
          <w:rFonts w:ascii="Ottawa" w:hAnsi="Ottawa"/>
          <w:i/>
        </w:rPr>
        <w:t>scoleces</w:t>
      </w:r>
      <w:proofErr w:type="spellEnd"/>
      <w:r w:rsidRPr="00A7553C">
        <w:rPr>
          <w:rFonts w:ascii="Ottawa" w:hAnsi="Ottawa"/>
          <w:i/>
        </w:rPr>
        <w:t xml:space="preserve"> and segments of </w:t>
      </w:r>
      <w:r w:rsidRPr="00A7553C">
        <w:rPr>
          <w:rFonts w:ascii="Ottawa" w:hAnsi="Ottawa"/>
        </w:rPr>
        <w:t>Taenia</w:t>
      </w:r>
      <w:r w:rsidRPr="00A7553C">
        <w:rPr>
          <w:rFonts w:ascii="Ottawa" w:hAnsi="Ottawa"/>
          <w:i/>
        </w:rPr>
        <w:t xml:space="preserve"> spp.</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51"/>
        <w:gridCol w:w="992"/>
        <w:gridCol w:w="992"/>
        <w:gridCol w:w="709"/>
        <w:gridCol w:w="850"/>
        <w:gridCol w:w="1134"/>
        <w:gridCol w:w="993"/>
        <w:gridCol w:w="1417"/>
      </w:tblGrid>
      <w:tr w:rsidR="00A874A1" w:rsidRPr="00A7553C" w14:paraId="47F3BC81" w14:textId="77777777">
        <w:trPr>
          <w:cantSplit/>
          <w:tblHeader/>
        </w:trPr>
        <w:tc>
          <w:tcPr>
            <w:tcW w:w="1276" w:type="dxa"/>
            <w:vMerge w:val="restart"/>
            <w:tcBorders>
              <w:left w:val="nil"/>
              <w:right w:val="nil"/>
            </w:tcBorders>
          </w:tcPr>
          <w:p w14:paraId="7ED1A816" w14:textId="77777777" w:rsidR="002C2111" w:rsidRPr="00A7553C" w:rsidRDefault="00F61945" w:rsidP="003128C6">
            <w:pPr>
              <w:pStyle w:val="para1"/>
              <w:spacing w:before="100" w:after="100"/>
              <w:jc w:val="center"/>
              <w:rPr>
                <w:b/>
                <w:sz w:val="16"/>
              </w:rPr>
            </w:pPr>
            <w:r w:rsidRPr="00A7553C">
              <w:rPr>
                <w:b/>
                <w:sz w:val="16"/>
              </w:rPr>
              <w:t>Parasite species</w:t>
            </w:r>
          </w:p>
        </w:tc>
        <w:tc>
          <w:tcPr>
            <w:tcW w:w="851" w:type="dxa"/>
            <w:vMerge w:val="restart"/>
            <w:tcBorders>
              <w:left w:val="nil"/>
              <w:right w:val="nil"/>
            </w:tcBorders>
          </w:tcPr>
          <w:p w14:paraId="4C2A4625" w14:textId="77777777" w:rsidR="002C2111" w:rsidRPr="00A7553C" w:rsidRDefault="00F61945" w:rsidP="003128C6">
            <w:pPr>
              <w:pStyle w:val="para1"/>
              <w:spacing w:before="100" w:after="100"/>
              <w:jc w:val="center"/>
              <w:rPr>
                <w:b/>
                <w:sz w:val="16"/>
              </w:rPr>
            </w:pPr>
            <w:r w:rsidRPr="00A7553C">
              <w:rPr>
                <w:b/>
                <w:sz w:val="16"/>
              </w:rPr>
              <w:t>Number of hooks</w:t>
            </w:r>
          </w:p>
        </w:tc>
        <w:tc>
          <w:tcPr>
            <w:tcW w:w="1984" w:type="dxa"/>
            <w:gridSpan w:val="2"/>
            <w:tcBorders>
              <w:left w:val="nil"/>
              <w:bottom w:val="single" w:sz="4" w:space="0" w:color="auto"/>
              <w:right w:val="nil"/>
            </w:tcBorders>
          </w:tcPr>
          <w:p w14:paraId="0CD1DC20" w14:textId="77777777" w:rsidR="002C2111" w:rsidRPr="00A7553C" w:rsidRDefault="00F61945" w:rsidP="003128C6">
            <w:pPr>
              <w:pStyle w:val="para1"/>
              <w:spacing w:before="100" w:after="100"/>
              <w:jc w:val="center"/>
              <w:rPr>
                <w:b/>
                <w:sz w:val="16"/>
              </w:rPr>
            </w:pPr>
            <w:r w:rsidRPr="00A7553C">
              <w:rPr>
                <w:b/>
                <w:sz w:val="16"/>
              </w:rPr>
              <w:t>Length of hooks (µm)</w:t>
            </w:r>
          </w:p>
        </w:tc>
        <w:tc>
          <w:tcPr>
            <w:tcW w:w="709" w:type="dxa"/>
            <w:vMerge w:val="restart"/>
            <w:tcBorders>
              <w:left w:val="nil"/>
              <w:right w:val="nil"/>
            </w:tcBorders>
          </w:tcPr>
          <w:p w14:paraId="69F67391" w14:textId="77777777" w:rsidR="002C2111" w:rsidRPr="00A7553C" w:rsidRDefault="00F61945" w:rsidP="003128C6">
            <w:pPr>
              <w:pStyle w:val="para1"/>
              <w:spacing w:before="100" w:after="100"/>
              <w:jc w:val="center"/>
              <w:rPr>
                <w:b/>
                <w:sz w:val="16"/>
              </w:rPr>
            </w:pPr>
            <w:r w:rsidRPr="00A7553C">
              <w:rPr>
                <w:b/>
                <w:sz w:val="16"/>
              </w:rPr>
              <w:t>N</w:t>
            </w:r>
            <w:r w:rsidR="00AC5A62" w:rsidRPr="00A7553C">
              <w:rPr>
                <w:b/>
                <w:sz w:val="16"/>
              </w:rPr>
              <w:t>o.</w:t>
            </w:r>
            <w:r w:rsidRPr="00A7553C">
              <w:rPr>
                <w:b/>
                <w:sz w:val="16"/>
              </w:rPr>
              <w:t xml:space="preserve"> testes</w:t>
            </w:r>
          </w:p>
        </w:tc>
        <w:tc>
          <w:tcPr>
            <w:tcW w:w="850" w:type="dxa"/>
            <w:vMerge w:val="restart"/>
            <w:tcBorders>
              <w:left w:val="nil"/>
              <w:right w:val="nil"/>
            </w:tcBorders>
          </w:tcPr>
          <w:p w14:paraId="2EBC6781" w14:textId="77777777" w:rsidR="002C2111" w:rsidRPr="00A7553C" w:rsidRDefault="00F61945" w:rsidP="003128C6">
            <w:pPr>
              <w:pStyle w:val="para1"/>
              <w:spacing w:before="100" w:after="100"/>
              <w:jc w:val="center"/>
              <w:rPr>
                <w:b/>
                <w:sz w:val="16"/>
              </w:rPr>
            </w:pPr>
            <w:r w:rsidRPr="00A7553C">
              <w:rPr>
                <w:b/>
                <w:sz w:val="16"/>
              </w:rPr>
              <w:t>Layers of testes</w:t>
            </w:r>
          </w:p>
        </w:tc>
        <w:tc>
          <w:tcPr>
            <w:tcW w:w="1134" w:type="dxa"/>
            <w:vMerge w:val="restart"/>
            <w:tcBorders>
              <w:left w:val="nil"/>
              <w:right w:val="nil"/>
            </w:tcBorders>
          </w:tcPr>
          <w:p w14:paraId="0CDB93F0" w14:textId="77777777" w:rsidR="002C2111" w:rsidRPr="00A7553C" w:rsidRDefault="00F61945" w:rsidP="003128C6">
            <w:pPr>
              <w:pStyle w:val="para1"/>
              <w:spacing w:before="100" w:after="100"/>
              <w:jc w:val="center"/>
              <w:rPr>
                <w:b/>
                <w:sz w:val="16"/>
              </w:rPr>
            </w:pPr>
            <w:r w:rsidRPr="00A7553C">
              <w:rPr>
                <w:b/>
                <w:sz w:val="16"/>
              </w:rPr>
              <w:t>Cirrus sac extends to longitudinal vessels</w:t>
            </w:r>
          </w:p>
        </w:tc>
        <w:tc>
          <w:tcPr>
            <w:tcW w:w="993" w:type="dxa"/>
            <w:vMerge w:val="restart"/>
            <w:tcBorders>
              <w:left w:val="nil"/>
              <w:right w:val="nil"/>
            </w:tcBorders>
          </w:tcPr>
          <w:p w14:paraId="5EC70A05" w14:textId="77777777" w:rsidR="002C2111" w:rsidRPr="00A7553C" w:rsidRDefault="00F61945" w:rsidP="003128C6">
            <w:pPr>
              <w:pStyle w:val="para1"/>
              <w:spacing w:before="100" w:after="100"/>
              <w:jc w:val="center"/>
              <w:rPr>
                <w:b/>
                <w:sz w:val="16"/>
              </w:rPr>
            </w:pPr>
            <w:r w:rsidRPr="00A7553C">
              <w:rPr>
                <w:b/>
                <w:sz w:val="16"/>
              </w:rPr>
              <w:t>No</w:t>
            </w:r>
            <w:r w:rsidR="00AC5A62" w:rsidRPr="00A7553C">
              <w:rPr>
                <w:b/>
                <w:sz w:val="16"/>
              </w:rPr>
              <w:t>.</w:t>
            </w:r>
            <w:r w:rsidRPr="00A7553C">
              <w:rPr>
                <w:b/>
                <w:sz w:val="16"/>
              </w:rPr>
              <w:t xml:space="preserve"> uterine branches</w:t>
            </w:r>
          </w:p>
        </w:tc>
        <w:tc>
          <w:tcPr>
            <w:tcW w:w="1417" w:type="dxa"/>
            <w:vMerge w:val="restart"/>
            <w:tcBorders>
              <w:left w:val="nil"/>
              <w:right w:val="nil"/>
            </w:tcBorders>
          </w:tcPr>
          <w:p w14:paraId="14D845A0" w14:textId="77777777" w:rsidR="002C2111" w:rsidRPr="00A7553C" w:rsidRDefault="002C2111" w:rsidP="003128C6">
            <w:pPr>
              <w:pStyle w:val="para1"/>
              <w:spacing w:before="100" w:after="100"/>
              <w:jc w:val="center"/>
              <w:rPr>
                <w:b/>
                <w:sz w:val="16"/>
              </w:rPr>
            </w:pPr>
          </w:p>
        </w:tc>
      </w:tr>
      <w:tr w:rsidR="00A874A1" w:rsidRPr="00A7553C" w14:paraId="580C2AB0" w14:textId="77777777">
        <w:trPr>
          <w:cantSplit/>
          <w:tblHeader/>
        </w:trPr>
        <w:tc>
          <w:tcPr>
            <w:tcW w:w="1276" w:type="dxa"/>
            <w:vMerge/>
            <w:tcBorders>
              <w:left w:val="nil"/>
              <w:bottom w:val="single" w:sz="4" w:space="0" w:color="auto"/>
              <w:right w:val="nil"/>
            </w:tcBorders>
          </w:tcPr>
          <w:p w14:paraId="6C936F3C" w14:textId="77777777" w:rsidR="002C2111" w:rsidRPr="00A7553C" w:rsidRDefault="002C2111">
            <w:pPr>
              <w:pStyle w:val="para1"/>
              <w:spacing w:before="120" w:after="120"/>
              <w:jc w:val="center"/>
              <w:rPr>
                <w:b/>
                <w:sz w:val="16"/>
              </w:rPr>
            </w:pPr>
          </w:p>
        </w:tc>
        <w:tc>
          <w:tcPr>
            <w:tcW w:w="851" w:type="dxa"/>
            <w:vMerge/>
            <w:tcBorders>
              <w:left w:val="nil"/>
              <w:bottom w:val="single" w:sz="4" w:space="0" w:color="auto"/>
              <w:right w:val="nil"/>
            </w:tcBorders>
          </w:tcPr>
          <w:p w14:paraId="6F1F50D9" w14:textId="77777777" w:rsidR="002C2111" w:rsidRPr="00A7553C" w:rsidRDefault="002C2111">
            <w:pPr>
              <w:pStyle w:val="para1"/>
              <w:spacing w:before="120" w:after="120"/>
              <w:jc w:val="center"/>
              <w:rPr>
                <w:b/>
                <w:sz w:val="16"/>
              </w:rPr>
            </w:pPr>
          </w:p>
        </w:tc>
        <w:tc>
          <w:tcPr>
            <w:tcW w:w="992" w:type="dxa"/>
            <w:tcBorders>
              <w:left w:val="nil"/>
              <w:bottom w:val="single" w:sz="4" w:space="0" w:color="auto"/>
              <w:right w:val="nil"/>
            </w:tcBorders>
          </w:tcPr>
          <w:p w14:paraId="1F6D7F02" w14:textId="77777777" w:rsidR="002C2111" w:rsidRPr="00A7553C" w:rsidRDefault="00F61945" w:rsidP="002458DC">
            <w:pPr>
              <w:pStyle w:val="para1"/>
              <w:spacing w:before="60" w:after="60"/>
              <w:jc w:val="center"/>
              <w:rPr>
                <w:b/>
                <w:sz w:val="16"/>
              </w:rPr>
            </w:pPr>
            <w:r w:rsidRPr="00A7553C">
              <w:rPr>
                <w:b/>
                <w:sz w:val="16"/>
              </w:rPr>
              <w:t>Large hooks</w:t>
            </w:r>
          </w:p>
        </w:tc>
        <w:tc>
          <w:tcPr>
            <w:tcW w:w="992" w:type="dxa"/>
            <w:tcBorders>
              <w:left w:val="nil"/>
              <w:bottom w:val="single" w:sz="4" w:space="0" w:color="auto"/>
              <w:right w:val="nil"/>
            </w:tcBorders>
          </w:tcPr>
          <w:p w14:paraId="46AE320A" w14:textId="77777777" w:rsidR="002C2111" w:rsidRPr="00A7553C" w:rsidRDefault="00F61945" w:rsidP="002458DC">
            <w:pPr>
              <w:pStyle w:val="para1"/>
              <w:spacing w:before="60" w:after="60"/>
              <w:jc w:val="center"/>
              <w:rPr>
                <w:b/>
                <w:sz w:val="16"/>
              </w:rPr>
            </w:pPr>
            <w:r w:rsidRPr="00A7553C">
              <w:rPr>
                <w:b/>
                <w:sz w:val="16"/>
              </w:rPr>
              <w:t>Small hooks</w:t>
            </w:r>
          </w:p>
        </w:tc>
        <w:tc>
          <w:tcPr>
            <w:tcW w:w="709" w:type="dxa"/>
            <w:vMerge/>
            <w:tcBorders>
              <w:left w:val="nil"/>
              <w:bottom w:val="single" w:sz="4" w:space="0" w:color="auto"/>
              <w:right w:val="nil"/>
            </w:tcBorders>
          </w:tcPr>
          <w:p w14:paraId="23C279F5" w14:textId="77777777" w:rsidR="002C2111" w:rsidRPr="00A7553C" w:rsidRDefault="002C2111">
            <w:pPr>
              <w:pStyle w:val="para1"/>
              <w:spacing w:before="120" w:after="120"/>
              <w:jc w:val="center"/>
              <w:rPr>
                <w:b/>
                <w:sz w:val="16"/>
              </w:rPr>
            </w:pPr>
          </w:p>
        </w:tc>
        <w:tc>
          <w:tcPr>
            <w:tcW w:w="850" w:type="dxa"/>
            <w:vMerge/>
            <w:tcBorders>
              <w:left w:val="nil"/>
              <w:bottom w:val="single" w:sz="4" w:space="0" w:color="auto"/>
              <w:right w:val="nil"/>
            </w:tcBorders>
          </w:tcPr>
          <w:p w14:paraId="76CD7B0D" w14:textId="77777777" w:rsidR="002C2111" w:rsidRPr="00A7553C" w:rsidRDefault="002C2111">
            <w:pPr>
              <w:pStyle w:val="para1"/>
              <w:spacing w:before="120" w:after="120"/>
              <w:jc w:val="center"/>
              <w:rPr>
                <w:b/>
                <w:sz w:val="16"/>
              </w:rPr>
            </w:pPr>
          </w:p>
        </w:tc>
        <w:tc>
          <w:tcPr>
            <w:tcW w:w="1134" w:type="dxa"/>
            <w:vMerge/>
            <w:tcBorders>
              <w:left w:val="nil"/>
              <w:bottom w:val="single" w:sz="4" w:space="0" w:color="auto"/>
              <w:right w:val="nil"/>
            </w:tcBorders>
          </w:tcPr>
          <w:p w14:paraId="43F693C3" w14:textId="77777777" w:rsidR="002C2111" w:rsidRPr="00A7553C" w:rsidRDefault="002C2111">
            <w:pPr>
              <w:pStyle w:val="para1"/>
              <w:spacing w:before="120" w:after="120"/>
              <w:jc w:val="center"/>
              <w:rPr>
                <w:b/>
                <w:sz w:val="16"/>
              </w:rPr>
            </w:pPr>
          </w:p>
        </w:tc>
        <w:tc>
          <w:tcPr>
            <w:tcW w:w="993" w:type="dxa"/>
            <w:vMerge/>
            <w:tcBorders>
              <w:left w:val="nil"/>
              <w:bottom w:val="single" w:sz="4" w:space="0" w:color="auto"/>
              <w:right w:val="nil"/>
            </w:tcBorders>
          </w:tcPr>
          <w:p w14:paraId="658F8B5C" w14:textId="77777777" w:rsidR="002C2111" w:rsidRPr="00A7553C" w:rsidRDefault="002C2111">
            <w:pPr>
              <w:pStyle w:val="para1"/>
              <w:spacing w:before="120" w:after="120"/>
              <w:jc w:val="center"/>
              <w:rPr>
                <w:b/>
                <w:sz w:val="16"/>
              </w:rPr>
            </w:pPr>
          </w:p>
        </w:tc>
        <w:tc>
          <w:tcPr>
            <w:tcW w:w="1417" w:type="dxa"/>
            <w:vMerge/>
            <w:tcBorders>
              <w:left w:val="nil"/>
              <w:bottom w:val="single" w:sz="4" w:space="0" w:color="auto"/>
              <w:right w:val="nil"/>
            </w:tcBorders>
          </w:tcPr>
          <w:p w14:paraId="4EE23B5C" w14:textId="77777777" w:rsidR="002C2111" w:rsidRPr="00A7553C" w:rsidRDefault="002C2111">
            <w:pPr>
              <w:pStyle w:val="para1"/>
              <w:spacing w:before="120" w:after="120"/>
              <w:jc w:val="center"/>
              <w:rPr>
                <w:b/>
                <w:sz w:val="16"/>
              </w:rPr>
            </w:pPr>
          </w:p>
        </w:tc>
      </w:tr>
      <w:tr w:rsidR="00A874A1" w:rsidRPr="00A7553C" w14:paraId="1053E041" w14:textId="77777777">
        <w:tc>
          <w:tcPr>
            <w:tcW w:w="1276" w:type="dxa"/>
            <w:tcBorders>
              <w:left w:val="nil"/>
              <w:bottom w:val="single" w:sz="4" w:space="0" w:color="auto"/>
              <w:right w:val="nil"/>
            </w:tcBorders>
          </w:tcPr>
          <w:p w14:paraId="65CE7BD9" w14:textId="77777777" w:rsidR="002C2111" w:rsidRPr="00A7553C" w:rsidRDefault="00F61945" w:rsidP="003128C6">
            <w:pPr>
              <w:pStyle w:val="para1"/>
              <w:spacing w:before="100" w:after="100"/>
              <w:jc w:val="center"/>
              <w:rPr>
                <w:i/>
                <w:sz w:val="16"/>
              </w:rPr>
            </w:pPr>
            <w:r w:rsidRPr="00A7553C">
              <w:rPr>
                <w:i/>
                <w:sz w:val="16"/>
              </w:rPr>
              <w:t>T. hydatigena</w:t>
            </w:r>
          </w:p>
        </w:tc>
        <w:tc>
          <w:tcPr>
            <w:tcW w:w="851" w:type="dxa"/>
            <w:tcBorders>
              <w:left w:val="nil"/>
              <w:bottom w:val="single" w:sz="4" w:space="0" w:color="auto"/>
              <w:right w:val="nil"/>
            </w:tcBorders>
          </w:tcPr>
          <w:p w14:paraId="3D7232D6" w14:textId="77777777" w:rsidR="002C2111" w:rsidRPr="00A7553C" w:rsidRDefault="00F61945" w:rsidP="003128C6">
            <w:pPr>
              <w:pStyle w:val="para1"/>
              <w:spacing w:before="100" w:after="100"/>
              <w:jc w:val="center"/>
              <w:rPr>
                <w:sz w:val="16"/>
              </w:rPr>
            </w:pPr>
            <w:r w:rsidRPr="00A7553C">
              <w:rPr>
                <w:sz w:val="16"/>
              </w:rPr>
              <w:t>28–36</w:t>
            </w:r>
            <w:r w:rsidRPr="00A7553C">
              <w:rPr>
                <w:sz w:val="16"/>
              </w:rPr>
              <w:br/>
              <w:t>(26–44)</w:t>
            </w:r>
          </w:p>
        </w:tc>
        <w:tc>
          <w:tcPr>
            <w:tcW w:w="992" w:type="dxa"/>
            <w:tcBorders>
              <w:left w:val="nil"/>
              <w:bottom w:val="single" w:sz="4" w:space="0" w:color="auto"/>
              <w:right w:val="nil"/>
            </w:tcBorders>
          </w:tcPr>
          <w:p w14:paraId="61151102" w14:textId="77777777" w:rsidR="002C2111" w:rsidRPr="00A7553C" w:rsidRDefault="00F61945" w:rsidP="003128C6">
            <w:pPr>
              <w:pStyle w:val="para1"/>
              <w:spacing w:before="100" w:after="100"/>
              <w:jc w:val="center"/>
              <w:rPr>
                <w:sz w:val="16"/>
              </w:rPr>
            </w:pPr>
            <w:r w:rsidRPr="00A7553C">
              <w:rPr>
                <w:sz w:val="16"/>
              </w:rPr>
              <w:t>191–218</w:t>
            </w:r>
            <w:r w:rsidRPr="00A7553C">
              <w:rPr>
                <w:sz w:val="16"/>
              </w:rPr>
              <w:br/>
              <w:t>(170–235)</w:t>
            </w:r>
          </w:p>
        </w:tc>
        <w:tc>
          <w:tcPr>
            <w:tcW w:w="992" w:type="dxa"/>
            <w:tcBorders>
              <w:left w:val="nil"/>
              <w:bottom w:val="single" w:sz="4" w:space="0" w:color="auto"/>
              <w:right w:val="nil"/>
            </w:tcBorders>
          </w:tcPr>
          <w:p w14:paraId="003A6EB2" w14:textId="77777777" w:rsidR="002C2111" w:rsidRPr="00A7553C" w:rsidRDefault="00F61945" w:rsidP="003128C6">
            <w:pPr>
              <w:pStyle w:val="para1"/>
              <w:spacing w:before="100" w:after="100"/>
              <w:jc w:val="center"/>
              <w:rPr>
                <w:sz w:val="16"/>
              </w:rPr>
            </w:pPr>
            <w:r w:rsidRPr="00A7553C">
              <w:rPr>
                <w:sz w:val="16"/>
              </w:rPr>
              <w:t>118–143</w:t>
            </w:r>
            <w:r w:rsidRPr="00A7553C">
              <w:rPr>
                <w:sz w:val="16"/>
              </w:rPr>
              <w:br/>
              <w:t>(110–168)</w:t>
            </w:r>
          </w:p>
        </w:tc>
        <w:tc>
          <w:tcPr>
            <w:tcW w:w="709" w:type="dxa"/>
            <w:tcBorders>
              <w:left w:val="nil"/>
              <w:bottom w:val="single" w:sz="4" w:space="0" w:color="auto"/>
              <w:right w:val="nil"/>
            </w:tcBorders>
          </w:tcPr>
          <w:p w14:paraId="5CB54488" w14:textId="77777777" w:rsidR="002C2111" w:rsidRPr="00A7553C" w:rsidRDefault="00F61945" w:rsidP="003128C6">
            <w:pPr>
              <w:pStyle w:val="para1"/>
              <w:spacing w:before="100" w:after="100"/>
              <w:jc w:val="center"/>
              <w:rPr>
                <w:sz w:val="16"/>
              </w:rPr>
            </w:pPr>
            <w:r w:rsidRPr="00A7553C">
              <w:rPr>
                <w:sz w:val="16"/>
              </w:rPr>
              <w:t>600–700</w:t>
            </w:r>
          </w:p>
        </w:tc>
        <w:tc>
          <w:tcPr>
            <w:tcW w:w="850" w:type="dxa"/>
            <w:tcBorders>
              <w:left w:val="nil"/>
              <w:bottom w:val="single" w:sz="4" w:space="0" w:color="auto"/>
              <w:right w:val="nil"/>
            </w:tcBorders>
          </w:tcPr>
          <w:p w14:paraId="3112F325" w14:textId="77777777" w:rsidR="002C2111" w:rsidRPr="00A7553C" w:rsidRDefault="00F61945" w:rsidP="003128C6">
            <w:pPr>
              <w:pStyle w:val="para1"/>
              <w:spacing w:before="100" w:after="100"/>
              <w:jc w:val="center"/>
              <w:rPr>
                <w:sz w:val="16"/>
              </w:rPr>
            </w:pPr>
            <w:r w:rsidRPr="00A7553C">
              <w:rPr>
                <w:sz w:val="16"/>
              </w:rPr>
              <w:t>1</w:t>
            </w:r>
          </w:p>
        </w:tc>
        <w:tc>
          <w:tcPr>
            <w:tcW w:w="1134" w:type="dxa"/>
            <w:tcBorders>
              <w:left w:val="nil"/>
              <w:bottom w:val="single" w:sz="4" w:space="0" w:color="auto"/>
              <w:right w:val="nil"/>
            </w:tcBorders>
          </w:tcPr>
          <w:p w14:paraId="3F069D38" w14:textId="77777777" w:rsidR="002C2111" w:rsidRPr="00A7553C" w:rsidRDefault="00F61945" w:rsidP="003128C6">
            <w:pPr>
              <w:pStyle w:val="para1"/>
              <w:spacing w:before="100" w:after="100"/>
              <w:jc w:val="center"/>
              <w:rPr>
                <w:sz w:val="16"/>
              </w:rPr>
            </w:pPr>
            <w:r w:rsidRPr="00A7553C">
              <w:rPr>
                <w:sz w:val="16"/>
              </w:rPr>
              <w:t>Yes</w:t>
            </w:r>
          </w:p>
        </w:tc>
        <w:tc>
          <w:tcPr>
            <w:tcW w:w="993" w:type="dxa"/>
            <w:tcBorders>
              <w:left w:val="nil"/>
              <w:bottom w:val="single" w:sz="4" w:space="0" w:color="auto"/>
              <w:right w:val="nil"/>
            </w:tcBorders>
          </w:tcPr>
          <w:p w14:paraId="7BCA51D2" w14:textId="77777777" w:rsidR="002C2111" w:rsidRPr="00A7553C" w:rsidRDefault="00F61945" w:rsidP="003128C6">
            <w:pPr>
              <w:pStyle w:val="para1"/>
              <w:spacing w:before="100" w:after="100"/>
              <w:jc w:val="center"/>
              <w:rPr>
                <w:sz w:val="16"/>
              </w:rPr>
            </w:pPr>
            <w:r w:rsidRPr="00A7553C">
              <w:rPr>
                <w:sz w:val="16"/>
              </w:rPr>
              <w:t>6–10 that re-divide</w:t>
            </w:r>
          </w:p>
        </w:tc>
        <w:tc>
          <w:tcPr>
            <w:tcW w:w="1417" w:type="dxa"/>
            <w:tcBorders>
              <w:left w:val="nil"/>
              <w:bottom w:val="single" w:sz="4" w:space="0" w:color="auto"/>
              <w:right w:val="nil"/>
            </w:tcBorders>
          </w:tcPr>
          <w:p w14:paraId="1BB1D562" w14:textId="77777777" w:rsidR="002C2111" w:rsidRPr="00A7553C" w:rsidRDefault="00F61945" w:rsidP="003128C6">
            <w:pPr>
              <w:pStyle w:val="para1"/>
              <w:spacing w:before="100" w:after="100"/>
              <w:jc w:val="center"/>
              <w:rPr>
                <w:sz w:val="16"/>
              </w:rPr>
            </w:pPr>
            <w:r w:rsidRPr="00A7553C">
              <w:rPr>
                <w:sz w:val="16"/>
              </w:rPr>
              <w:t xml:space="preserve">Lobes of ovary unequal in size. No vaginal sphincter. </w:t>
            </w:r>
            <w:r w:rsidRPr="00A7553C">
              <w:rPr>
                <w:sz w:val="16"/>
              </w:rPr>
              <w:lastRenderedPageBreak/>
              <w:t>Testes extend to vitellarium, but not confluent behind.</w:t>
            </w:r>
          </w:p>
        </w:tc>
      </w:tr>
      <w:tr w:rsidR="00A874A1" w:rsidRPr="00A7553C" w14:paraId="16BE842A" w14:textId="77777777">
        <w:tc>
          <w:tcPr>
            <w:tcW w:w="1276" w:type="dxa"/>
            <w:tcBorders>
              <w:top w:val="single" w:sz="4" w:space="0" w:color="auto"/>
              <w:left w:val="nil"/>
              <w:bottom w:val="single" w:sz="4" w:space="0" w:color="auto"/>
              <w:right w:val="nil"/>
            </w:tcBorders>
          </w:tcPr>
          <w:p w14:paraId="7CCED44F" w14:textId="77777777" w:rsidR="002C2111" w:rsidRPr="00A7553C" w:rsidRDefault="00F61945" w:rsidP="003128C6">
            <w:pPr>
              <w:pStyle w:val="para1"/>
              <w:spacing w:before="100" w:after="100"/>
              <w:jc w:val="center"/>
              <w:rPr>
                <w:i/>
                <w:sz w:val="16"/>
              </w:rPr>
            </w:pPr>
            <w:r w:rsidRPr="00A7553C">
              <w:rPr>
                <w:i/>
                <w:sz w:val="16"/>
              </w:rPr>
              <w:lastRenderedPageBreak/>
              <w:t>T. </w:t>
            </w:r>
            <w:proofErr w:type="spellStart"/>
            <w:r w:rsidRPr="00A7553C">
              <w:rPr>
                <w:i/>
                <w:sz w:val="16"/>
              </w:rPr>
              <w:t>ovis</w:t>
            </w:r>
            <w:proofErr w:type="spellEnd"/>
          </w:p>
        </w:tc>
        <w:tc>
          <w:tcPr>
            <w:tcW w:w="851" w:type="dxa"/>
            <w:tcBorders>
              <w:top w:val="single" w:sz="4" w:space="0" w:color="auto"/>
              <w:left w:val="nil"/>
              <w:bottom w:val="single" w:sz="4" w:space="0" w:color="auto"/>
              <w:right w:val="nil"/>
            </w:tcBorders>
          </w:tcPr>
          <w:p w14:paraId="25B3CB78" w14:textId="77777777" w:rsidR="002C2111" w:rsidRPr="00A7553C" w:rsidRDefault="00F61945" w:rsidP="003128C6">
            <w:pPr>
              <w:pStyle w:val="para1"/>
              <w:spacing w:before="100" w:after="100"/>
              <w:jc w:val="center"/>
              <w:rPr>
                <w:sz w:val="16"/>
              </w:rPr>
            </w:pPr>
            <w:r w:rsidRPr="00A7553C">
              <w:rPr>
                <w:sz w:val="16"/>
              </w:rPr>
              <w:t>30–34</w:t>
            </w:r>
            <w:r w:rsidRPr="00A7553C">
              <w:rPr>
                <w:sz w:val="16"/>
              </w:rPr>
              <w:br/>
              <w:t>(24–38)</w:t>
            </w:r>
          </w:p>
        </w:tc>
        <w:tc>
          <w:tcPr>
            <w:tcW w:w="992" w:type="dxa"/>
            <w:tcBorders>
              <w:top w:val="single" w:sz="4" w:space="0" w:color="auto"/>
              <w:left w:val="nil"/>
              <w:bottom w:val="single" w:sz="4" w:space="0" w:color="auto"/>
              <w:right w:val="nil"/>
            </w:tcBorders>
          </w:tcPr>
          <w:p w14:paraId="7D917C4D" w14:textId="77777777" w:rsidR="002C2111" w:rsidRPr="00A7553C" w:rsidRDefault="00F61945" w:rsidP="003128C6">
            <w:pPr>
              <w:pStyle w:val="para1"/>
              <w:spacing w:before="100" w:after="100"/>
              <w:jc w:val="center"/>
              <w:rPr>
                <w:sz w:val="16"/>
              </w:rPr>
            </w:pPr>
            <w:r w:rsidRPr="00A7553C">
              <w:rPr>
                <w:sz w:val="16"/>
              </w:rPr>
              <w:t>170–191</w:t>
            </w:r>
            <w:r w:rsidRPr="00A7553C">
              <w:rPr>
                <w:sz w:val="16"/>
              </w:rPr>
              <w:br/>
              <w:t>(131–202)</w:t>
            </w:r>
          </w:p>
        </w:tc>
        <w:tc>
          <w:tcPr>
            <w:tcW w:w="992" w:type="dxa"/>
            <w:tcBorders>
              <w:top w:val="single" w:sz="4" w:space="0" w:color="auto"/>
              <w:left w:val="nil"/>
              <w:bottom w:val="single" w:sz="4" w:space="0" w:color="auto"/>
              <w:right w:val="nil"/>
            </w:tcBorders>
          </w:tcPr>
          <w:p w14:paraId="515AA1A3" w14:textId="77777777" w:rsidR="002C2111" w:rsidRPr="00A7553C" w:rsidRDefault="00F61945" w:rsidP="003128C6">
            <w:pPr>
              <w:pStyle w:val="para1"/>
              <w:spacing w:before="100" w:after="100"/>
              <w:jc w:val="center"/>
              <w:rPr>
                <w:sz w:val="16"/>
              </w:rPr>
            </w:pPr>
            <w:r w:rsidRPr="00A7553C">
              <w:rPr>
                <w:sz w:val="16"/>
              </w:rPr>
              <w:t>111–127</w:t>
            </w:r>
            <w:r w:rsidRPr="00A7553C">
              <w:rPr>
                <w:sz w:val="16"/>
              </w:rPr>
              <w:br/>
              <w:t>(89–157)</w:t>
            </w:r>
          </w:p>
        </w:tc>
        <w:tc>
          <w:tcPr>
            <w:tcW w:w="709" w:type="dxa"/>
            <w:tcBorders>
              <w:top w:val="single" w:sz="4" w:space="0" w:color="auto"/>
              <w:left w:val="nil"/>
              <w:bottom w:val="single" w:sz="4" w:space="0" w:color="auto"/>
              <w:right w:val="nil"/>
            </w:tcBorders>
          </w:tcPr>
          <w:p w14:paraId="1CF7DA3C" w14:textId="77777777" w:rsidR="002C2111" w:rsidRPr="00A7553C" w:rsidRDefault="00F61945" w:rsidP="003128C6">
            <w:pPr>
              <w:pStyle w:val="para1"/>
              <w:spacing w:before="100" w:after="100"/>
              <w:jc w:val="center"/>
              <w:rPr>
                <w:sz w:val="16"/>
              </w:rPr>
            </w:pPr>
            <w:r w:rsidRPr="00A7553C">
              <w:rPr>
                <w:sz w:val="16"/>
              </w:rPr>
              <w:t>350–750</w:t>
            </w:r>
          </w:p>
        </w:tc>
        <w:tc>
          <w:tcPr>
            <w:tcW w:w="850" w:type="dxa"/>
            <w:tcBorders>
              <w:top w:val="single" w:sz="4" w:space="0" w:color="auto"/>
              <w:left w:val="nil"/>
              <w:bottom w:val="single" w:sz="4" w:space="0" w:color="auto"/>
              <w:right w:val="nil"/>
            </w:tcBorders>
          </w:tcPr>
          <w:p w14:paraId="6B7BF87A" w14:textId="77777777" w:rsidR="002C2111" w:rsidRPr="00A7553C" w:rsidRDefault="00F61945" w:rsidP="003128C6">
            <w:pPr>
              <w:pStyle w:val="para1"/>
              <w:spacing w:before="100" w:after="100"/>
              <w:jc w:val="center"/>
              <w:rPr>
                <w:sz w:val="16"/>
              </w:rPr>
            </w:pPr>
            <w:r w:rsidRPr="00A7553C">
              <w:rPr>
                <w:sz w:val="16"/>
              </w:rPr>
              <w:t>1</w:t>
            </w:r>
          </w:p>
        </w:tc>
        <w:tc>
          <w:tcPr>
            <w:tcW w:w="1134" w:type="dxa"/>
            <w:tcBorders>
              <w:top w:val="single" w:sz="4" w:space="0" w:color="auto"/>
              <w:left w:val="nil"/>
              <w:bottom w:val="single" w:sz="4" w:space="0" w:color="auto"/>
              <w:right w:val="nil"/>
            </w:tcBorders>
          </w:tcPr>
          <w:p w14:paraId="0DF84181" w14:textId="77777777" w:rsidR="002C2111" w:rsidRPr="00A7553C" w:rsidRDefault="00F61945" w:rsidP="003128C6">
            <w:pPr>
              <w:pStyle w:val="para1"/>
              <w:spacing w:before="100" w:after="100"/>
              <w:jc w:val="center"/>
              <w:rPr>
                <w:sz w:val="16"/>
              </w:rPr>
            </w:pPr>
            <w:r w:rsidRPr="00A7553C">
              <w:rPr>
                <w:sz w:val="16"/>
              </w:rPr>
              <w:t>No</w:t>
            </w:r>
          </w:p>
        </w:tc>
        <w:tc>
          <w:tcPr>
            <w:tcW w:w="993" w:type="dxa"/>
            <w:tcBorders>
              <w:top w:val="single" w:sz="4" w:space="0" w:color="auto"/>
              <w:left w:val="nil"/>
              <w:bottom w:val="single" w:sz="4" w:space="0" w:color="auto"/>
              <w:right w:val="nil"/>
            </w:tcBorders>
          </w:tcPr>
          <w:p w14:paraId="07F5BBF9" w14:textId="77777777" w:rsidR="002C2111" w:rsidRPr="00A7553C" w:rsidRDefault="00F61945" w:rsidP="003128C6">
            <w:pPr>
              <w:pStyle w:val="para1"/>
              <w:spacing w:before="100" w:after="100"/>
              <w:jc w:val="center"/>
              <w:rPr>
                <w:sz w:val="16"/>
              </w:rPr>
            </w:pPr>
            <w:r w:rsidRPr="00A7553C">
              <w:rPr>
                <w:sz w:val="16"/>
              </w:rPr>
              <w:t>11–20 that re-divide</w:t>
            </w:r>
          </w:p>
        </w:tc>
        <w:tc>
          <w:tcPr>
            <w:tcW w:w="1417" w:type="dxa"/>
            <w:tcBorders>
              <w:top w:val="single" w:sz="4" w:space="0" w:color="auto"/>
              <w:left w:val="nil"/>
              <w:bottom w:val="single" w:sz="4" w:space="0" w:color="auto"/>
              <w:right w:val="nil"/>
            </w:tcBorders>
          </w:tcPr>
          <w:p w14:paraId="7938E538" w14:textId="77777777" w:rsidR="002C2111" w:rsidRPr="00A7553C" w:rsidRDefault="00F61945" w:rsidP="003128C6">
            <w:pPr>
              <w:pStyle w:val="para1"/>
              <w:spacing w:before="100" w:after="100"/>
              <w:jc w:val="center"/>
              <w:rPr>
                <w:sz w:val="16"/>
              </w:rPr>
            </w:pPr>
            <w:r w:rsidRPr="00A7553C">
              <w:rPr>
                <w:sz w:val="16"/>
              </w:rPr>
              <w:t xml:space="preserve">Lobes of ovary unequal in size. </w:t>
            </w:r>
            <w:proofErr w:type="spellStart"/>
            <w:r w:rsidRPr="00A7553C">
              <w:rPr>
                <w:sz w:val="16"/>
              </w:rPr>
              <w:t>Well developed</w:t>
            </w:r>
            <w:proofErr w:type="spellEnd"/>
            <w:r w:rsidRPr="00A7553C">
              <w:rPr>
                <w:sz w:val="16"/>
              </w:rPr>
              <w:t xml:space="preserve"> vaginal sphincter. Testes extend to posterior edge of ovary.</w:t>
            </w:r>
          </w:p>
        </w:tc>
      </w:tr>
      <w:tr w:rsidR="00A874A1" w:rsidRPr="00A7553C" w14:paraId="1F22CFE2" w14:textId="77777777">
        <w:tc>
          <w:tcPr>
            <w:tcW w:w="1276" w:type="dxa"/>
            <w:tcBorders>
              <w:top w:val="single" w:sz="4" w:space="0" w:color="auto"/>
              <w:left w:val="nil"/>
              <w:bottom w:val="single" w:sz="4" w:space="0" w:color="auto"/>
              <w:right w:val="nil"/>
            </w:tcBorders>
          </w:tcPr>
          <w:p w14:paraId="25E10B9D" w14:textId="77777777" w:rsidR="002C2111" w:rsidRPr="00A7553C" w:rsidRDefault="00F61945" w:rsidP="00A73004">
            <w:pPr>
              <w:pStyle w:val="para1"/>
              <w:keepNext/>
              <w:keepLines/>
              <w:spacing w:before="100" w:after="100"/>
              <w:jc w:val="center"/>
              <w:rPr>
                <w:i/>
                <w:sz w:val="16"/>
              </w:rPr>
            </w:pPr>
            <w:r w:rsidRPr="00A7553C">
              <w:rPr>
                <w:i/>
                <w:sz w:val="16"/>
              </w:rPr>
              <w:t>T. </w:t>
            </w:r>
            <w:proofErr w:type="spellStart"/>
            <w:r w:rsidRPr="00A7553C">
              <w:rPr>
                <w:i/>
                <w:sz w:val="16"/>
              </w:rPr>
              <w:t>multiceps</w:t>
            </w:r>
            <w:proofErr w:type="spellEnd"/>
          </w:p>
        </w:tc>
        <w:tc>
          <w:tcPr>
            <w:tcW w:w="851" w:type="dxa"/>
            <w:tcBorders>
              <w:top w:val="single" w:sz="4" w:space="0" w:color="auto"/>
              <w:left w:val="nil"/>
              <w:bottom w:val="single" w:sz="4" w:space="0" w:color="auto"/>
              <w:right w:val="nil"/>
            </w:tcBorders>
          </w:tcPr>
          <w:p w14:paraId="45873D08" w14:textId="77777777" w:rsidR="002C2111" w:rsidRPr="00A7553C" w:rsidRDefault="00F61945" w:rsidP="00A73004">
            <w:pPr>
              <w:pStyle w:val="para1"/>
              <w:keepNext/>
              <w:keepLines/>
              <w:spacing w:before="100" w:after="100"/>
              <w:jc w:val="center"/>
              <w:rPr>
                <w:sz w:val="16"/>
              </w:rPr>
            </w:pPr>
            <w:r w:rsidRPr="00A7553C">
              <w:rPr>
                <w:sz w:val="16"/>
              </w:rPr>
              <w:t>22–30</w:t>
            </w:r>
            <w:r w:rsidRPr="00A7553C">
              <w:rPr>
                <w:sz w:val="16"/>
              </w:rPr>
              <w:br/>
              <w:t>(20–34)</w:t>
            </w:r>
          </w:p>
        </w:tc>
        <w:tc>
          <w:tcPr>
            <w:tcW w:w="992" w:type="dxa"/>
            <w:tcBorders>
              <w:top w:val="single" w:sz="4" w:space="0" w:color="auto"/>
              <w:left w:val="nil"/>
              <w:bottom w:val="single" w:sz="4" w:space="0" w:color="auto"/>
              <w:right w:val="nil"/>
            </w:tcBorders>
          </w:tcPr>
          <w:p w14:paraId="703D422E" w14:textId="77777777" w:rsidR="002C2111" w:rsidRPr="00A7553C" w:rsidRDefault="00F61945" w:rsidP="00A73004">
            <w:pPr>
              <w:pStyle w:val="para1"/>
              <w:keepNext/>
              <w:keepLines/>
              <w:spacing w:before="100" w:after="100"/>
              <w:jc w:val="center"/>
              <w:rPr>
                <w:sz w:val="16"/>
              </w:rPr>
            </w:pPr>
            <w:r w:rsidRPr="00A7553C">
              <w:rPr>
                <w:sz w:val="16"/>
              </w:rPr>
              <w:t>157–177</w:t>
            </w:r>
            <w:r w:rsidRPr="00A7553C">
              <w:rPr>
                <w:sz w:val="16"/>
              </w:rPr>
              <w:br/>
              <w:t>(120–190)</w:t>
            </w:r>
          </w:p>
        </w:tc>
        <w:tc>
          <w:tcPr>
            <w:tcW w:w="992" w:type="dxa"/>
            <w:tcBorders>
              <w:top w:val="single" w:sz="4" w:space="0" w:color="auto"/>
              <w:left w:val="nil"/>
              <w:bottom w:val="single" w:sz="4" w:space="0" w:color="auto"/>
              <w:right w:val="nil"/>
            </w:tcBorders>
          </w:tcPr>
          <w:p w14:paraId="7920DC96" w14:textId="77777777" w:rsidR="002C2111" w:rsidRPr="00A7553C" w:rsidRDefault="00F61945" w:rsidP="00A73004">
            <w:pPr>
              <w:pStyle w:val="para1"/>
              <w:keepNext/>
              <w:keepLines/>
              <w:spacing w:before="100" w:after="100"/>
              <w:jc w:val="center"/>
              <w:rPr>
                <w:sz w:val="16"/>
              </w:rPr>
            </w:pPr>
            <w:r w:rsidRPr="00A7553C">
              <w:rPr>
                <w:sz w:val="16"/>
              </w:rPr>
              <w:t>98–136</w:t>
            </w:r>
            <w:r w:rsidRPr="00A7553C">
              <w:rPr>
                <w:sz w:val="16"/>
              </w:rPr>
              <w:br/>
              <w:t>(73–160)</w:t>
            </w:r>
          </w:p>
        </w:tc>
        <w:tc>
          <w:tcPr>
            <w:tcW w:w="709" w:type="dxa"/>
            <w:tcBorders>
              <w:top w:val="single" w:sz="4" w:space="0" w:color="auto"/>
              <w:left w:val="nil"/>
              <w:bottom w:val="single" w:sz="4" w:space="0" w:color="auto"/>
              <w:right w:val="nil"/>
            </w:tcBorders>
          </w:tcPr>
          <w:p w14:paraId="7CBB6CAF" w14:textId="77777777" w:rsidR="002C2111" w:rsidRPr="00A7553C" w:rsidRDefault="00F61945" w:rsidP="00A73004">
            <w:pPr>
              <w:pStyle w:val="para1"/>
              <w:keepNext/>
              <w:keepLines/>
              <w:spacing w:before="100" w:after="100"/>
              <w:jc w:val="center"/>
              <w:rPr>
                <w:sz w:val="16"/>
              </w:rPr>
            </w:pPr>
            <w:r w:rsidRPr="00A7553C">
              <w:rPr>
                <w:sz w:val="16"/>
              </w:rPr>
              <w:t>284–388</w:t>
            </w:r>
          </w:p>
        </w:tc>
        <w:tc>
          <w:tcPr>
            <w:tcW w:w="850" w:type="dxa"/>
            <w:tcBorders>
              <w:top w:val="single" w:sz="4" w:space="0" w:color="auto"/>
              <w:left w:val="nil"/>
              <w:bottom w:val="single" w:sz="4" w:space="0" w:color="auto"/>
              <w:right w:val="nil"/>
            </w:tcBorders>
          </w:tcPr>
          <w:p w14:paraId="3D458211" w14:textId="77777777" w:rsidR="002C2111" w:rsidRPr="00A7553C" w:rsidRDefault="00F61945" w:rsidP="00A73004">
            <w:pPr>
              <w:pStyle w:val="para1"/>
              <w:keepNext/>
              <w:keepLines/>
              <w:spacing w:before="100" w:after="100"/>
              <w:jc w:val="center"/>
              <w:rPr>
                <w:sz w:val="16"/>
              </w:rPr>
            </w:pPr>
            <w:r w:rsidRPr="00A7553C">
              <w:rPr>
                <w:sz w:val="16"/>
              </w:rPr>
              <w:t>2</w:t>
            </w:r>
          </w:p>
        </w:tc>
        <w:tc>
          <w:tcPr>
            <w:tcW w:w="1134" w:type="dxa"/>
            <w:tcBorders>
              <w:top w:val="single" w:sz="4" w:space="0" w:color="auto"/>
              <w:left w:val="nil"/>
              <w:bottom w:val="single" w:sz="4" w:space="0" w:color="auto"/>
              <w:right w:val="nil"/>
            </w:tcBorders>
          </w:tcPr>
          <w:p w14:paraId="2E9B8FD5" w14:textId="77777777" w:rsidR="002C2111" w:rsidRPr="00A7553C" w:rsidRDefault="00F61945" w:rsidP="00A73004">
            <w:pPr>
              <w:pStyle w:val="para1"/>
              <w:keepNext/>
              <w:keepLines/>
              <w:spacing w:before="100" w:after="100"/>
              <w:jc w:val="center"/>
              <w:rPr>
                <w:sz w:val="16"/>
              </w:rPr>
            </w:pPr>
            <w:r w:rsidRPr="00A7553C">
              <w:rPr>
                <w:sz w:val="16"/>
              </w:rPr>
              <w:t>Yes</w:t>
            </w:r>
          </w:p>
        </w:tc>
        <w:tc>
          <w:tcPr>
            <w:tcW w:w="993" w:type="dxa"/>
            <w:tcBorders>
              <w:top w:val="single" w:sz="4" w:space="0" w:color="auto"/>
              <w:left w:val="nil"/>
              <w:bottom w:val="single" w:sz="4" w:space="0" w:color="auto"/>
              <w:right w:val="nil"/>
            </w:tcBorders>
          </w:tcPr>
          <w:p w14:paraId="20E9A710" w14:textId="77777777" w:rsidR="002C2111" w:rsidRPr="00A7553C" w:rsidRDefault="00F61945" w:rsidP="00A73004">
            <w:pPr>
              <w:pStyle w:val="para1"/>
              <w:keepNext/>
              <w:keepLines/>
              <w:spacing w:before="100" w:after="100"/>
              <w:jc w:val="center"/>
              <w:rPr>
                <w:sz w:val="16"/>
              </w:rPr>
            </w:pPr>
            <w:r w:rsidRPr="00A7553C">
              <w:rPr>
                <w:sz w:val="16"/>
              </w:rPr>
              <w:t>14–20 that re-divide</w:t>
            </w:r>
          </w:p>
        </w:tc>
        <w:tc>
          <w:tcPr>
            <w:tcW w:w="1417" w:type="dxa"/>
            <w:tcBorders>
              <w:top w:val="single" w:sz="4" w:space="0" w:color="auto"/>
              <w:left w:val="nil"/>
              <w:bottom w:val="single" w:sz="4" w:space="0" w:color="auto"/>
              <w:right w:val="nil"/>
            </w:tcBorders>
          </w:tcPr>
          <w:p w14:paraId="3EBACBA2" w14:textId="77777777" w:rsidR="002C2111" w:rsidRPr="00A7553C" w:rsidRDefault="00F61945" w:rsidP="00A73004">
            <w:pPr>
              <w:pStyle w:val="para1"/>
              <w:keepNext/>
              <w:keepLines/>
              <w:spacing w:before="100" w:after="100"/>
              <w:jc w:val="center"/>
              <w:rPr>
                <w:sz w:val="16"/>
              </w:rPr>
            </w:pPr>
            <w:r w:rsidRPr="00A7553C">
              <w:rPr>
                <w:sz w:val="16"/>
              </w:rPr>
              <w:t>Lobes of ovary equal in size. Pad of muscle on anterior wall of vagina. Testes extend to vitellarium, but not confluent behind.</w:t>
            </w:r>
          </w:p>
        </w:tc>
      </w:tr>
      <w:tr w:rsidR="00A874A1" w:rsidRPr="00A7553C" w14:paraId="603DD1D9" w14:textId="77777777">
        <w:tc>
          <w:tcPr>
            <w:tcW w:w="1276" w:type="dxa"/>
            <w:tcBorders>
              <w:top w:val="single" w:sz="4" w:space="0" w:color="auto"/>
              <w:left w:val="nil"/>
              <w:bottom w:val="single" w:sz="4" w:space="0" w:color="auto"/>
              <w:right w:val="nil"/>
            </w:tcBorders>
          </w:tcPr>
          <w:p w14:paraId="158DD643" w14:textId="77777777" w:rsidR="002C2111" w:rsidRPr="00A7553C" w:rsidRDefault="00F61945" w:rsidP="003128C6">
            <w:pPr>
              <w:pStyle w:val="para1"/>
              <w:spacing w:before="100" w:after="100"/>
              <w:jc w:val="center"/>
              <w:rPr>
                <w:i/>
                <w:sz w:val="16"/>
              </w:rPr>
            </w:pPr>
            <w:r w:rsidRPr="00A7553C">
              <w:rPr>
                <w:i/>
                <w:sz w:val="16"/>
              </w:rPr>
              <w:t>T. saginata</w:t>
            </w:r>
          </w:p>
        </w:tc>
        <w:tc>
          <w:tcPr>
            <w:tcW w:w="851" w:type="dxa"/>
            <w:tcBorders>
              <w:top w:val="single" w:sz="4" w:space="0" w:color="auto"/>
              <w:left w:val="nil"/>
              <w:bottom w:val="single" w:sz="4" w:space="0" w:color="auto"/>
              <w:right w:val="nil"/>
            </w:tcBorders>
          </w:tcPr>
          <w:p w14:paraId="7D6194EA" w14:textId="77777777" w:rsidR="002C2111" w:rsidRPr="00A7553C" w:rsidRDefault="00F61945" w:rsidP="003128C6">
            <w:pPr>
              <w:pStyle w:val="para1"/>
              <w:spacing w:before="100" w:after="100"/>
              <w:jc w:val="center"/>
              <w:rPr>
                <w:sz w:val="16"/>
              </w:rPr>
            </w:pPr>
            <w:r w:rsidRPr="00A7553C">
              <w:rPr>
                <w:sz w:val="16"/>
              </w:rPr>
              <w:t>–</w:t>
            </w:r>
          </w:p>
          <w:p w14:paraId="239AC747" w14:textId="77777777" w:rsidR="002C2111" w:rsidRPr="006764E7" w:rsidRDefault="00F61945" w:rsidP="003128C6">
            <w:pPr>
              <w:pStyle w:val="para1"/>
              <w:spacing w:before="100" w:after="100"/>
              <w:jc w:val="center"/>
              <w:rPr>
                <w:sz w:val="15"/>
                <w:szCs w:val="15"/>
              </w:rPr>
            </w:pPr>
            <w:r w:rsidRPr="006764E7">
              <w:rPr>
                <w:sz w:val="15"/>
                <w:szCs w:val="15"/>
              </w:rPr>
              <w:t>without rostellum</w:t>
            </w:r>
          </w:p>
        </w:tc>
        <w:tc>
          <w:tcPr>
            <w:tcW w:w="992" w:type="dxa"/>
            <w:tcBorders>
              <w:top w:val="single" w:sz="4" w:space="0" w:color="auto"/>
              <w:left w:val="nil"/>
              <w:bottom w:val="single" w:sz="4" w:space="0" w:color="auto"/>
              <w:right w:val="nil"/>
            </w:tcBorders>
          </w:tcPr>
          <w:p w14:paraId="03DBA26C" w14:textId="77777777" w:rsidR="002C2111" w:rsidRPr="00A7553C" w:rsidRDefault="00F61945" w:rsidP="003128C6">
            <w:pPr>
              <w:pStyle w:val="para1"/>
              <w:spacing w:before="100" w:after="100"/>
              <w:jc w:val="center"/>
              <w:rPr>
                <w:sz w:val="16"/>
              </w:rPr>
            </w:pPr>
            <w:r w:rsidRPr="00A7553C">
              <w:rPr>
                <w:sz w:val="16"/>
              </w:rPr>
              <w:t>–</w:t>
            </w:r>
          </w:p>
        </w:tc>
        <w:tc>
          <w:tcPr>
            <w:tcW w:w="992" w:type="dxa"/>
            <w:tcBorders>
              <w:top w:val="single" w:sz="4" w:space="0" w:color="auto"/>
              <w:left w:val="nil"/>
              <w:bottom w:val="single" w:sz="4" w:space="0" w:color="auto"/>
              <w:right w:val="nil"/>
            </w:tcBorders>
          </w:tcPr>
          <w:p w14:paraId="1BF2C27B" w14:textId="77777777" w:rsidR="002C2111" w:rsidRPr="00A7553C" w:rsidRDefault="00F61945" w:rsidP="003128C6">
            <w:pPr>
              <w:pStyle w:val="para1"/>
              <w:spacing w:before="100" w:after="100"/>
              <w:jc w:val="center"/>
              <w:rPr>
                <w:sz w:val="16"/>
              </w:rPr>
            </w:pPr>
            <w:r w:rsidRPr="00A7553C">
              <w:rPr>
                <w:sz w:val="16"/>
              </w:rPr>
              <w:t>–</w:t>
            </w:r>
          </w:p>
        </w:tc>
        <w:tc>
          <w:tcPr>
            <w:tcW w:w="709" w:type="dxa"/>
            <w:tcBorders>
              <w:top w:val="single" w:sz="4" w:space="0" w:color="auto"/>
              <w:left w:val="nil"/>
              <w:bottom w:val="single" w:sz="4" w:space="0" w:color="auto"/>
              <w:right w:val="nil"/>
            </w:tcBorders>
          </w:tcPr>
          <w:p w14:paraId="4B1BB9D5" w14:textId="77777777" w:rsidR="002C2111" w:rsidRPr="00A7553C" w:rsidRDefault="00F61945" w:rsidP="003128C6">
            <w:pPr>
              <w:pStyle w:val="para1"/>
              <w:spacing w:before="100" w:after="100"/>
              <w:jc w:val="center"/>
              <w:rPr>
                <w:sz w:val="16"/>
              </w:rPr>
            </w:pPr>
            <w:r w:rsidRPr="00A7553C">
              <w:rPr>
                <w:sz w:val="16"/>
              </w:rPr>
              <w:t>765–1200</w:t>
            </w:r>
          </w:p>
        </w:tc>
        <w:tc>
          <w:tcPr>
            <w:tcW w:w="850" w:type="dxa"/>
            <w:tcBorders>
              <w:top w:val="single" w:sz="4" w:space="0" w:color="auto"/>
              <w:left w:val="nil"/>
              <w:bottom w:val="single" w:sz="4" w:space="0" w:color="auto"/>
              <w:right w:val="nil"/>
            </w:tcBorders>
          </w:tcPr>
          <w:p w14:paraId="01B4EF5C" w14:textId="77777777" w:rsidR="002C2111" w:rsidRPr="00A7553C" w:rsidRDefault="00F61945" w:rsidP="003128C6">
            <w:pPr>
              <w:pStyle w:val="para1"/>
              <w:spacing w:before="100" w:after="100"/>
              <w:jc w:val="center"/>
              <w:rPr>
                <w:sz w:val="16"/>
              </w:rPr>
            </w:pPr>
            <w:r w:rsidRPr="00A7553C">
              <w:rPr>
                <w:sz w:val="16"/>
              </w:rPr>
              <w:t>1</w:t>
            </w:r>
          </w:p>
        </w:tc>
        <w:tc>
          <w:tcPr>
            <w:tcW w:w="1134" w:type="dxa"/>
            <w:tcBorders>
              <w:top w:val="single" w:sz="4" w:space="0" w:color="auto"/>
              <w:left w:val="nil"/>
              <w:bottom w:val="single" w:sz="4" w:space="0" w:color="auto"/>
              <w:right w:val="nil"/>
            </w:tcBorders>
          </w:tcPr>
          <w:p w14:paraId="154F3AC5" w14:textId="77777777" w:rsidR="002C2111" w:rsidRPr="00A7553C" w:rsidRDefault="00F61945" w:rsidP="003128C6">
            <w:pPr>
              <w:pStyle w:val="para1"/>
              <w:spacing w:before="100" w:after="100"/>
              <w:jc w:val="center"/>
              <w:rPr>
                <w:sz w:val="16"/>
              </w:rPr>
            </w:pPr>
            <w:r w:rsidRPr="00A7553C">
              <w:rPr>
                <w:sz w:val="16"/>
              </w:rPr>
              <w:t>No</w:t>
            </w:r>
          </w:p>
        </w:tc>
        <w:tc>
          <w:tcPr>
            <w:tcW w:w="993" w:type="dxa"/>
            <w:tcBorders>
              <w:top w:val="single" w:sz="4" w:space="0" w:color="auto"/>
              <w:left w:val="nil"/>
              <w:bottom w:val="single" w:sz="4" w:space="0" w:color="auto"/>
              <w:right w:val="nil"/>
            </w:tcBorders>
          </w:tcPr>
          <w:p w14:paraId="1B8E60B4" w14:textId="77777777" w:rsidR="002C2111" w:rsidRPr="00A7553C" w:rsidRDefault="00F61945" w:rsidP="003128C6">
            <w:pPr>
              <w:pStyle w:val="para1"/>
              <w:spacing w:before="100" w:after="100"/>
              <w:jc w:val="center"/>
              <w:rPr>
                <w:sz w:val="16"/>
              </w:rPr>
            </w:pPr>
            <w:r w:rsidRPr="00A7553C">
              <w:rPr>
                <w:sz w:val="16"/>
              </w:rPr>
              <w:t>14–32 that re-divide</w:t>
            </w:r>
          </w:p>
          <w:p w14:paraId="4020884C" w14:textId="77777777" w:rsidR="002C2111" w:rsidRPr="00A7553C" w:rsidRDefault="00F61945" w:rsidP="003128C6">
            <w:pPr>
              <w:pStyle w:val="para1"/>
              <w:spacing w:before="100" w:after="100"/>
              <w:jc w:val="center"/>
              <w:rPr>
                <w:sz w:val="16"/>
              </w:rPr>
            </w:pPr>
            <w:r w:rsidRPr="00A7553C">
              <w:rPr>
                <w:sz w:val="16"/>
              </w:rPr>
              <w:t>Ratio of uterine twigs to branches 2.3</w:t>
            </w:r>
          </w:p>
        </w:tc>
        <w:tc>
          <w:tcPr>
            <w:tcW w:w="1417" w:type="dxa"/>
            <w:tcBorders>
              <w:top w:val="single" w:sz="4" w:space="0" w:color="auto"/>
              <w:left w:val="nil"/>
              <w:bottom w:val="single" w:sz="4" w:space="0" w:color="auto"/>
              <w:right w:val="nil"/>
            </w:tcBorders>
          </w:tcPr>
          <w:p w14:paraId="3B199A36" w14:textId="77777777" w:rsidR="002C2111" w:rsidRPr="00A7553C" w:rsidRDefault="00F61945" w:rsidP="003128C6">
            <w:pPr>
              <w:pStyle w:val="para1"/>
              <w:spacing w:before="100" w:after="100"/>
              <w:jc w:val="center"/>
              <w:rPr>
                <w:sz w:val="16"/>
              </w:rPr>
            </w:pPr>
            <w:r w:rsidRPr="00A7553C">
              <w:rPr>
                <w:sz w:val="16"/>
              </w:rPr>
              <w:t>Lobes of ovary unequal in size with small Well developed vaginal sphincter. Testes extend to vitellarium, but not confluent behind.</w:t>
            </w:r>
          </w:p>
        </w:tc>
      </w:tr>
      <w:tr w:rsidR="00A874A1" w:rsidRPr="00A7553C" w14:paraId="4942F062" w14:textId="77777777">
        <w:tc>
          <w:tcPr>
            <w:tcW w:w="1276" w:type="dxa"/>
            <w:tcBorders>
              <w:top w:val="single" w:sz="4" w:space="0" w:color="auto"/>
              <w:left w:val="nil"/>
              <w:bottom w:val="single" w:sz="4" w:space="0" w:color="auto"/>
              <w:right w:val="nil"/>
            </w:tcBorders>
          </w:tcPr>
          <w:p w14:paraId="3EA84F91" w14:textId="77777777" w:rsidR="002C2111" w:rsidRPr="00A7553C" w:rsidRDefault="00F61945">
            <w:pPr>
              <w:pStyle w:val="para1"/>
              <w:spacing w:before="120" w:after="120"/>
              <w:jc w:val="center"/>
              <w:rPr>
                <w:i/>
                <w:sz w:val="16"/>
              </w:rPr>
            </w:pPr>
            <w:r w:rsidRPr="00A7553C">
              <w:rPr>
                <w:i/>
                <w:sz w:val="16"/>
              </w:rPr>
              <w:t>T. solium</w:t>
            </w:r>
          </w:p>
        </w:tc>
        <w:tc>
          <w:tcPr>
            <w:tcW w:w="851" w:type="dxa"/>
            <w:tcBorders>
              <w:top w:val="single" w:sz="4" w:space="0" w:color="auto"/>
              <w:left w:val="nil"/>
              <w:bottom w:val="single" w:sz="4" w:space="0" w:color="auto"/>
              <w:right w:val="nil"/>
            </w:tcBorders>
          </w:tcPr>
          <w:p w14:paraId="5A01506E" w14:textId="77777777" w:rsidR="002C2111" w:rsidRPr="00A7553C" w:rsidRDefault="00F61945">
            <w:pPr>
              <w:pStyle w:val="para1"/>
              <w:spacing w:before="120" w:after="120"/>
              <w:jc w:val="center"/>
              <w:rPr>
                <w:sz w:val="16"/>
              </w:rPr>
            </w:pPr>
            <w:r w:rsidRPr="00A7553C">
              <w:rPr>
                <w:sz w:val="16"/>
              </w:rPr>
              <w:t>22–36</w:t>
            </w:r>
          </w:p>
        </w:tc>
        <w:tc>
          <w:tcPr>
            <w:tcW w:w="992" w:type="dxa"/>
            <w:tcBorders>
              <w:top w:val="single" w:sz="4" w:space="0" w:color="auto"/>
              <w:left w:val="nil"/>
              <w:bottom w:val="single" w:sz="4" w:space="0" w:color="auto"/>
              <w:right w:val="nil"/>
            </w:tcBorders>
          </w:tcPr>
          <w:p w14:paraId="7F77753B" w14:textId="77777777" w:rsidR="002C2111" w:rsidRPr="00A7553C" w:rsidRDefault="00F61945">
            <w:pPr>
              <w:pStyle w:val="para1"/>
              <w:spacing w:before="120" w:after="120"/>
              <w:jc w:val="center"/>
              <w:rPr>
                <w:sz w:val="16"/>
              </w:rPr>
            </w:pPr>
            <w:r w:rsidRPr="00A7553C">
              <w:rPr>
                <w:sz w:val="16"/>
              </w:rPr>
              <w:t>139–200</w:t>
            </w:r>
          </w:p>
        </w:tc>
        <w:tc>
          <w:tcPr>
            <w:tcW w:w="992" w:type="dxa"/>
            <w:tcBorders>
              <w:top w:val="single" w:sz="4" w:space="0" w:color="auto"/>
              <w:left w:val="nil"/>
              <w:bottom w:val="single" w:sz="4" w:space="0" w:color="auto"/>
              <w:right w:val="nil"/>
            </w:tcBorders>
          </w:tcPr>
          <w:p w14:paraId="24D96081" w14:textId="77777777" w:rsidR="002C2111" w:rsidRPr="00A7553C" w:rsidRDefault="00F61945">
            <w:pPr>
              <w:pStyle w:val="para1"/>
              <w:spacing w:before="120" w:after="120"/>
              <w:jc w:val="center"/>
              <w:rPr>
                <w:sz w:val="16"/>
              </w:rPr>
            </w:pPr>
            <w:r w:rsidRPr="00A7553C">
              <w:rPr>
                <w:sz w:val="16"/>
              </w:rPr>
              <w:t>93–159</w:t>
            </w:r>
          </w:p>
        </w:tc>
        <w:tc>
          <w:tcPr>
            <w:tcW w:w="709" w:type="dxa"/>
            <w:tcBorders>
              <w:top w:val="single" w:sz="4" w:space="0" w:color="auto"/>
              <w:left w:val="nil"/>
              <w:bottom w:val="single" w:sz="4" w:space="0" w:color="auto"/>
              <w:right w:val="nil"/>
            </w:tcBorders>
          </w:tcPr>
          <w:p w14:paraId="4258094F" w14:textId="77777777" w:rsidR="002C2111" w:rsidRPr="00A7553C" w:rsidRDefault="00F61945">
            <w:pPr>
              <w:pStyle w:val="para1"/>
              <w:spacing w:before="120" w:after="120"/>
              <w:jc w:val="center"/>
              <w:rPr>
                <w:sz w:val="16"/>
              </w:rPr>
            </w:pPr>
            <w:r w:rsidRPr="00A7553C">
              <w:rPr>
                <w:sz w:val="16"/>
              </w:rPr>
              <w:t>375–575</w:t>
            </w:r>
          </w:p>
        </w:tc>
        <w:tc>
          <w:tcPr>
            <w:tcW w:w="850" w:type="dxa"/>
            <w:tcBorders>
              <w:top w:val="single" w:sz="4" w:space="0" w:color="auto"/>
              <w:left w:val="nil"/>
              <w:bottom w:val="single" w:sz="4" w:space="0" w:color="auto"/>
              <w:right w:val="nil"/>
            </w:tcBorders>
          </w:tcPr>
          <w:p w14:paraId="4669EA60" w14:textId="77777777" w:rsidR="002C2111" w:rsidRPr="00A7553C" w:rsidRDefault="00F61945">
            <w:pPr>
              <w:pStyle w:val="para1"/>
              <w:spacing w:before="120" w:after="120"/>
              <w:jc w:val="center"/>
              <w:rPr>
                <w:sz w:val="16"/>
              </w:rPr>
            </w:pPr>
            <w:r w:rsidRPr="00A7553C">
              <w:rPr>
                <w:sz w:val="16"/>
              </w:rPr>
              <w:t>1</w:t>
            </w:r>
          </w:p>
        </w:tc>
        <w:tc>
          <w:tcPr>
            <w:tcW w:w="1134" w:type="dxa"/>
            <w:tcBorders>
              <w:top w:val="single" w:sz="4" w:space="0" w:color="auto"/>
              <w:left w:val="nil"/>
              <w:bottom w:val="single" w:sz="4" w:space="0" w:color="auto"/>
              <w:right w:val="nil"/>
            </w:tcBorders>
          </w:tcPr>
          <w:p w14:paraId="68513412" w14:textId="77777777" w:rsidR="002C2111" w:rsidRPr="00A7553C" w:rsidRDefault="00F61945">
            <w:pPr>
              <w:pStyle w:val="para1"/>
              <w:spacing w:before="120" w:after="120"/>
              <w:jc w:val="center"/>
              <w:rPr>
                <w:sz w:val="16"/>
              </w:rPr>
            </w:pPr>
            <w:r w:rsidRPr="00A7553C">
              <w:rPr>
                <w:sz w:val="16"/>
              </w:rPr>
              <w:t>Yes</w:t>
            </w:r>
          </w:p>
        </w:tc>
        <w:tc>
          <w:tcPr>
            <w:tcW w:w="993" w:type="dxa"/>
            <w:tcBorders>
              <w:top w:val="single" w:sz="4" w:space="0" w:color="auto"/>
              <w:left w:val="nil"/>
              <w:bottom w:val="single" w:sz="4" w:space="0" w:color="auto"/>
              <w:right w:val="nil"/>
            </w:tcBorders>
          </w:tcPr>
          <w:p w14:paraId="0E479685" w14:textId="77777777" w:rsidR="002C2111" w:rsidRPr="00A7553C" w:rsidRDefault="00F61945">
            <w:pPr>
              <w:pStyle w:val="para1"/>
              <w:spacing w:before="120" w:after="120"/>
              <w:jc w:val="center"/>
              <w:rPr>
                <w:sz w:val="16"/>
              </w:rPr>
            </w:pPr>
            <w:r w:rsidRPr="00A7553C">
              <w:rPr>
                <w:sz w:val="16"/>
              </w:rPr>
              <w:t>7–14 that re-divide</w:t>
            </w:r>
          </w:p>
        </w:tc>
        <w:tc>
          <w:tcPr>
            <w:tcW w:w="1417" w:type="dxa"/>
            <w:tcBorders>
              <w:top w:val="single" w:sz="4" w:space="0" w:color="auto"/>
              <w:left w:val="nil"/>
              <w:bottom w:val="single" w:sz="4" w:space="0" w:color="auto"/>
              <w:right w:val="nil"/>
            </w:tcBorders>
          </w:tcPr>
          <w:p w14:paraId="6B662915" w14:textId="77777777" w:rsidR="002C2111" w:rsidRPr="00A7553C" w:rsidRDefault="00F61945">
            <w:pPr>
              <w:pStyle w:val="para1"/>
              <w:spacing w:before="120" w:after="120"/>
              <w:jc w:val="center"/>
              <w:rPr>
                <w:sz w:val="16"/>
              </w:rPr>
            </w:pPr>
            <w:r w:rsidRPr="00A7553C">
              <w:rPr>
                <w:sz w:val="16"/>
              </w:rPr>
              <w:t>Lobes of ovary unequal in size with small accessory lobe. No vaginal sphincter. Testes confluent behind vitellarium</w:t>
            </w:r>
          </w:p>
        </w:tc>
      </w:tr>
      <w:tr w:rsidR="00A874A1" w:rsidRPr="00A7553C" w14:paraId="7B3EE54D" w14:textId="77777777">
        <w:tc>
          <w:tcPr>
            <w:tcW w:w="1276" w:type="dxa"/>
            <w:tcBorders>
              <w:top w:val="single" w:sz="4" w:space="0" w:color="auto"/>
              <w:left w:val="nil"/>
              <w:right w:val="nil"/>
            </w:tcBorders>
          </w:tcPr>
          <w:p w14:paraId="280CACDB" w14:textId="77777777" w:rsidR="002C2111" w:rsidRPr="00A7553C" w:rsidRDefault="00F61945">
            <w:pPr>
              <w:pStyle w:val="para1"/>
              <w:spacing w:before="120" w:after="120"/>
              <w:jc w:val="center"/>
              <w:rPr>
                <w:i/>
                <w:sz w:val="16"/>
              </w:rPr>
            </w:pPr>
            <w:r w:rsidRPr="00A7553C">
              <w:rPr>
                <w:i/>
                <w:sz w:val="16"/>
              </w:rPr>
              <w:t>T. asiatica</w:t>
            </w:r>
          </w:p>
        </w:tc>
        <w:tc>
          <w:tcPr>
            <w:tcW w:w="851" w:type="dxa"/>
            <w:tcBorders>
              <w:top w:val="single" w:sz="4" w:space="0" w:color="auto"/>
              <w:left w:val="nil"/>
              <w:right w:val="nil"/>
            </w:tcBorders>
          </w:tcPr>
          <w:p w14:paraId="09500B74" w14:textId="77777777" w:rsidR="002C2111" w:rsidRPr="006764E7" w:rsidRDefault="00AC5A62" w:rsidP="0078753C">
            <w:pPr>
              <w:pStyle w:val="para1"/>
              <w:spacing w:before="120" w:after="120"/>
              <w:jc w:val="center"/>
              <w:rPr>
                <w:sz w:val="15"/>
                <w:szCs w:val="15"/>
              </w:rPr>
            </w:pPr>
            <w:r w:rsidRPr="006764E7">
              <w:rPr>
                <w:sz w:val="15"/>
                <w:szCs w:val="15"/>
              </w:rPr>
              <w:t>V</w:t>
            </w:r>
            <w:r w:rsidR="00F61945" w:rsidRPr="006764E7">
              <w:rPr>
                <w:sz w:val="15"/>
                <w:szCs w:val="15"/>
              </w:rPr>
              <w:t>estigial hooks</w:t>
            </w:r>
            <w:r w:rsidR="00F61945" w:rsidRPr="006764E7">
              <w:rPr>
                <w:sz w:val="15"/>
                <w:szCs w:val="15"/>
              </w:rPr>
              <w:br/>
            </w:r>
            <w:r w:rsidR="0078753C" w:rsidRPr="006764E7">
              <w:rPr>
                <w:sz w:val="15"/>
                <w:szCs w:val="15"/>
              </w:rPr>
              <w:t xml:space="preserve">some </w:t>
            </w:r>
            <w:r w:rsidR="00F61945" w:rsidRPr="006764E7">
              <w:rPr>
                <w:sz w:val="15"/>
                <w:szCs w:val="15"/>
              </w:rPr>
              <w:t>with small</w:t>
            </w:r>
            <w:r w:rsidR="0078753C" w:rsidRPr="006764E7">
              <w:rPr>
                <w:sz w:val="15"/>
                <w:szCs w:val="15"/>
              </w:rPr>
              <w:t xml:space="preserve"> rostellum</w:t>
            </w:r>
          </w:p>
        </w:tc>
        <w:tc>
          <w:tcPr>
            <w:tcW w:w="992" w:type="dxa"/>
            <w:tcBorders>
              <w:top w:val="single" w:sz="4" w:space="0" w:color="auto"/>
              <w:left w:val="nil"/>
              <w:right w:val="nil"/>
            </w:tcBorders>
          </w:tcPr>
          <w:p w14:paraId="5ED415F7" w14:textId="77777777" w:rsidR="002C2111" w:rsidRPr="00A7553C" w:rsidRDefault="00F61945">
            <w:pPr>
              <w:pStyle w:val="para1"/>
              <w:spacing w:before="120" w:after="120"/>
              <w:jc w:val="center"/>
              <w:rPr>
                <w:sz w:val="16"/>
              </w:rPr>
            </w:pPr>
            <w:r w:rsidRPr="00A7553C">
              <w:rPr>
                <w:sz w:val="16"/>
              </w:rPr>
              <w:t>–</w:t>
            </w:r>
          </w:p>
        </w:tc>
        <w:tc>
          <w:tcPr>
            <w:tcW w:w="992" w:type="dxa"/>
            <w:tcBorders>
              <w:top w:val="single" w:sz="4" w:space="0" w:color="auto"/>
              <w:left w:val="nil"/>
              <w:right w:val="nil"/>
            </w:tcBorders>
          </w:tcPr>
          <w:p w14:paraId="095B80BF" w14:textId="77777777" w:rsidR="002C2111" w:rsidRPr="00A7553C" w:rsidRDefault="00F61945">
            <w:pPr>
              <w:pStyle w:val="para1"/>
              <w:spacing w:before="120" w:after="120"/>
              <w:jc w:val="center"/>
              <w:rPr>
                <w:sz w:val="16"/>
              </w:rPr>
            </w:pPr>
            <w:r w:rsidRPr="00A7553C">
              <w:rPr>
                <w:sz w:val="16"/>
              </w:rPr>
              <w:t>–</w:t>
            </w:r>
          </w:p>
        </w:tc>
        <w:tc>
          <w:tcPr>
            <w:tcW w:w="709" w:type="dxa"/>
            <w:tcBorders>
              <w:top w:val="single" w:sz="4" w:space="0" w:color="auto"/>
              <w:left w:val="nil"/>
              <w:right w:val="nil"/>
            </w:tcBorders>
          </w:tcPr>
          <w:p w14:paraId="1666D4F7" w14:textId="77777777" w:rsidR="002C2111" w:rsidRPr="00A7553C" w:rsidRDefault="00F61945">
            <w:pPr>
              <w:pStyle w:val="para1"/>
              <w:spacing w:before="120" w:after="120"/>
              <w:jc w:val="center"/>
              <w:rPr>
                <w:sz w:val="16"/>
              </w:rPr>
            </w:pPr>
            <w:r w:rsidRPr="00A7553C">
              <w:rPr>
                <w:sz w:val="16"/>
              </w:rPr>
              <w:t>868–904</w:t>
            </w:r>
          </w:p>
        </w:tc>
        <w:tc>
          <w:tcPr>
            <w:tcW w:w="850" w:type="dxa"/>
            <w:tcBorders>
              <w:top w:val="single" w:sz="4" w:space="0" w:color="auto"/>
              <w:left w:val="nil"/>
              <w:right w:val="nil"/>
            </w:tcBorders>
          </w:tcPr>
          <w:p w14:paraId="0204B657" w14:textId="77777777" w:rsidR="002C2111" w:rsidRPr="00A7553C" w:rsidRDefault="002C2111">
            <w:pPr>
              <w:pStyle w:val="para1"/>
              <w:spacing w:before="120" w:after="120"/>
              <w:jc w:val="center"/>
              <w:rPr>
                <w:sz w:val="16"/>
              </w:rPr>
            </w:pPr>
          </w:p>
        </w:tc>
        <w:tc>
          <w:tcPr>
            <w:tcW w:w="1134" w:type="dxa"/>
            <w:tcBorders>
              <w:top w:val="single" w:sz="4" w:space="0" w:color="auto"/>
              <w:left w:val="nil"/>
              <w:right w:val="nil"/>
            </w:tcBorders>
          </w:tcPr>
          <w:p w14:paraId="09D3DA56" w14:textId="77777777" w:rsidR="002C2111" w:rsidRPr="00A7553C" w:rsidRDefault="00F61945">
            <w:pPr>
              <w:pStyle w:val="para1"/>
              <w:spacing w:before="120" w:after="120"/>
              <w:jc w:val="center"/>
              <w:rPr>
                <w:sz w:val="16"/>
              </w:rPr>
            </w:pPr>
            <w:r w:rsidRPr="00A7553C">
              <w:rPr>
                <w:sz w:val="16"/>
              </w:rPr>
              <w:t>No</w:t>
            </w:r>
          </w:p>
        </w:tc>
        <w:tc>
          <w:tcPr>
            <w:tcW w:w="993" w:type="dxa"/>
            <w:tcBorders>
              <w:top w:val="single" w:sz="4" w:space="0" w:color="auto"/>
              <w:left w:val="nil"/>
              <w:right w:val="nil"/>
            </w:tcBorders>
          </w:tcPr>
          <w:p w14:paraId="1F6BC799" w14:textId="77777777" w:rsidR="002C2111" w:rsidRPr="00A7553C" w:rsidRDefault="00F61945" w:rsidP="00AB7353">
            <w:pPr>
              <w:pStyle w:val="para1"/>
              <w:spacing w:before="120" w:after="120"/>
              <w:jc w:val="center"/>
              <w:rPr>
                <w:sz w:val="16"/>
              </w:rPr>
            </w:pPr>
            <w:r w:rsidRPr="00A7553C">
              <w:rPr>
                <w:sz w:val="16"/>
              </w:rPr>
              <w:t>16–32 that re-divide</w:t>
            </w:r>
            <w:r w:rsidR="00AB7353" w:rsidRPr="00A7553C">
              <w:rPr>
                <w:sz w:val="16"/>
              </w:rPr>
              <w:br/>
            </w:r>
            <w:r w:rsidRPr="00A7553C">
              <w:rPr>
                <w:sz w:val="16"/>
              </w:rPr>
              <w:t>Ratio of uterine twigs to branches 4.4</w:t>
            </w:r>
          </w:p>
        </w:tc>
        <w:tc>
          <w:tcPr>
            <w:tcW w:w="1417" w:type="dxa"/>
            <w:tcBorders>
              <w:top w:val="single" w:sz="4" w:space="0" w:color="auto"/>
              <w:left w:val="nil"/>
              <w:right w:val="nil"/>
            </w:tcBorders>
          </w:tcPr>
          <w:p w14:paraId="04D50574" w14:textId="77777777" w:rsidR="002C2111" w:rsidRPr="00A7553C" w:rsidRDefault="00F61945">
            <w:pPr>
              <w:pStyle w:val="para1"/>
              <w:spacing w:before="120" w:after="120"/>
              <w:jc w:val="center"/>
              <w:rPr>
                <w:i/>
                <w:sz w:val="16"/>
              </w:rPr>
            </w:pPr>
            <w:r w:rsidRPr="00A7553C">
              <w:rPr>
                <w:sz w:val="16"/>
              </w:rPr>
              <w:t xml:space="preserve">Ovary, vaginal sphincter and extent of testes as </w:t>
            </w:r>
            <w:r w:rsidRPr="00A7553C">
              <w:rPr>
                <w:i/>
                <w:sz w:val="16"/>
              </w:rPr>
              <w:t xml:space="preserve">T. saginata. </w:t>
            </w:r>
            <w:r w:rsidRPr="00A7553C">
              <w:rPr>
                <w:sz w:val="16"/>
              </w:rPr>
              <w:t>Posterior protuberances on some gravid segments</w:t>
            </w:r>
          </w:p>
        </w:tc>
      </w:tr>
    </w:tbl>
    <w:p w14:paraId="36EFBF56" w14:textId="77777777" w:rsidR="00AC5A62" w:rsidRPr="00A7553C" w:rsidRDefault="00AC5A62" w:rsidP="00A73004">
      <w:pPr>
        <w:pStyle w:val="11"/>
        <w:spacing w:before="240"/>
      </w:pPr>
      <w:r w:rsidRPr="00A7553C">
        <w:t>1.3.</w:t>
      </w:r>
      <w:r w:rsidRPr="00A7553C">
        <w:tab/>
      </w:r>
      <w:r w:rsidR="00F61945" w:rsidRPr="00A7553C">
        <w:rPr>
          <w:i/>
        </w:rPr>
        <w:t>Taenia asiatica</w:t>
      </w:r>
      <w:r w:rsidR="00F61945" w:rsidRPr="00A7553C">
        <w:t xml:space="preserve"> (Asian </w:t>
      </w:r>
      <w:r w:rsidR="00F61945" w:rsidRPr="00A7553C">
        <w:rPr>
          <w:i/>
        </w:rPr>
        <w:t>Taenia</w:t>
      </w:r>
      <w:r w:rsidRPr="00A7553C">
        <w:t>)</w:t>
      </w:r>
    </w:p>
    <w:p w14:paraId="268C07F5" w14:textId="77777777" w:rsidR="002C2111" w:rsidRPr="00A7553C" w:rsidRDefault="00F61945" w:rsidP="00A73004">
      <w:pPr>
        <w:pStyle w:val="11Para"/>
      </w:pPr>
      <w:r w:rsidRPr="00A7553C">
        <w:t xml:space="preserve">Closely related to but genetically distinguishable from </w:t>
      </w:r>
      <w:r w:rsidRPr="00A7553C">
        <w:rPr>
          <w:i/>
        </w:rPr>
        <w:t>T. saginata</w:t>
      </w:r>
      <w:r w:rsidRPr="00A7553C">
        <w:t xml:space="preserve">, the adult in humans has an ovary, vaginal sphincter muscle and cirrus sac like those of </w:t>
      </w:r>
      <w:r w:rsidRPr="00A7553C">
        <w:rPr>
          <w:i/>
        </w:rPr>
        <w:t>T. saginata</w:t>
      </w:r>
      <w:r w:rsidRPr="00A7553C">
        <w:t xml:space="preserve">, but </w:t>
      </w:r>
      <w:r w:rsidRPr="00A7553C">
        <w:rPr>
          <w:i/>
        </w:rPr>
        <w:t>T. asiatica</w:t>
      </w:r>
      <w:r w:rsidRPr="00A7553C">
        <w:t xml:space="preserve"> has a small rostellum and posterior protuberances on some segments an</w:t>
      </w:r>
      <w:r w:rsidR="002D5916" w:rsidRPr="00A7553C">
        <w:t>d 16–32 uterine buds with 57–99 </w:t>
      </w:r>
      <w:r w:rsidRPr="00A7553C">
        <w:t xml:space="preserve">uterine twigs on one side. Segments are passed singly and often spontaneously. </w:t>
      </w:r>
    </w:p>
    <w:p w14:paraId="651A00F1" w14:textId="71E5FB73" w:rsidR="002C2111" w:rsidRPr="00A7553C" w:rsidRDefault="00F61945" w:rsidP="00A73004">
      <w:pPr>
        <w:pStyle w:val="11Para"/>
      </w:pPr>
      <w:r w:rsidRPr="00A7553C">
        <w:t xml:space="preserve">The </w:t>
      </w:r>
      <w:proofErr w:type="spellStart"/>
      <w:r w:rsidRPr="00A7553C">
        <w:t>metacestodes</w:t>
      </w:r>
      <w:proofErr w:type="spellEnd"/>
      <w:r w:rsidR="00240B8C">
        <w:t xml:space="preserve"> </w:t>
      </w:r>
      <w:r w:rsidRPr="00A73004">
        <w:rPr>
          <w:strike/>
        </w:rPr>
        <w:t>(</w:t>
      </w:r>
      <w:r w:rsidRPr="00A73004">
        <w:rPr>
          <w:i/>
          <w:strike/>
        </w:rPr>
        <w:t>C. </w:t>
      </w:r>
      <w:proofErr w:type="spellStart"/>
      <w:r w:rsidRPr="00A73004">
        <w:rPr>
          <w:i/>
          <w:strike/>
        </w:rPr>
        <w:t>viscerotropica</w:t>
      </w:r>
      <w:proofErr w:type="spellEnd"/>
      <w:r w:rsidRPr="00A73004">
        <w:rPr>
          <w:strike/>
        </w:rPr>
        <w:t xml:space="preserve">) </w:t>
      </w:r>
      <w:r w:rsidRPr="00A7553C">
        <w:t>are small, about 2 mm, and have a rostellum and two rows of primitive hooks, those of the outer row being numerous and tiny. They occur mainly in the parenchyma and on the surface of the liver of domesticated and wild pigs; they may be found on the mesenteries</w:t>
      </w:r>
      <w:r w:rsidR="002D5916" w:rsidRPr="00A7553C">
        <w:t xml:space="preserve"> </w:t>
      </w:r>
      <w:r w:rsidRPr="00A7553C">
        <w:t>and, rarely, are described in cattle, goats, and monkeys.</w:t>
      </w:r>
    </w:p>
    <w:p w14:paraId="31A30D92" w14:textId="77777777" w:rsidR="00AC5A62" w:rsidRPr="00A7553C" w:rsidRDefault="00AC5A62" w:rsidP="00A73004">
      <w:pPr>
        <w:pStyle w:val="11"/>
        <w:rPr>
          <w:i/>
        </w:rPr>
      </w:pPr>
      <w:r w:rsidRPr="00A7553C">
        <w:lastRenderedPageBreak/>
        <w:t>1.4.</w:t>
      </w:r>
      <w:r w:rsidRPr="00A7553C">
        <w:rPr>
          <w:i/>
        </w:rPr>
        <w:tab/>
        <w:t xml:space="preserve">Taenia </w:t>
      </w:r>
      <w:proofErr w:type="spellStart"/>
      <w:r w:rsidRPr="00A7553C">
        <w:rPr>
          <w:i/>
        </w:rPr>
        <w:t>ovis</w:t>
      </w:r>
      <w:proofErr w:type="spellEnd"/>
    </w:p>
    <w:p w14:paraId="574C62B8" w14:textId="77777777" w:rsidR="002C2111" w:rsidRPr="00A7553C" w:rsidRDefault="00F61945" w:rsidP="00A73004">
      <w:pPr>
        <w:pStyle w:val="11Para"/>
      </w:pPr>
      <w:r w:rsidRPr="00A7553C">
        <w:t xml:space="preserve">Adults in the intestine of dogs and wild canines reach 1–2 metres in length and have an armed rostellum; the number and size of hooks can aid differentiation of </w:t>
      </w:r>
      <w:r w:rsidRPr="00A7553C">
        <w:rPr>
          <w:i/>
        </w:rPr>
        <w:t>Taenia</w:t>
      </w:r>
      <w:r w:rsidRPr="00A7553C">
        <w:t xml:space="preserve"> spp. (Table 1). </w:t>
      </w:r>
      <w:proofErr w:type="spellStart"/>
      <w:r w:rsidRPr="00A7553C">
        <w:t>Metacestodes</w:t>
      </w:r>
      <w:proofErr w:type="spellEnd"/>
      <w:r w:rsidR="00A73004">
        <w:t xml:space="preserve"> </w:t>
      </w:r>
      <w:r w:rsidRPr="00A73004">
        <w:rPr>
          <w:strike/>
        </w:rPr>
        <w:t>(</w:t>
      </w:r>
      <w:r w:rsidRPr="00A73004">
        <w:rPr>
          <w:i/>
          <w:strike/>
        </w:rPr>
        <w:t>C. </w:t>
      </w:r>
      <w:proofErr w:type="spellStart"/>
      <w:r w:rsidRPr="00A73004">
        <w:rPr>
          <w:i/>
          <w:strike/>
        </w:rPr>
        <w:t>ovis</w:t>
      </w:r>
      <w:proofErr w:type="spellEnd"/>
      <w:r w:rsidRPr="00A73004">
        <w:rPr>
          <w:strike/>
        </w:rPr>
        <w:t>)</w:t>
      </w:r>
      <w:r w:rsidRPr="00A7553C">
        <w:t xml:space="preserve"> that occur in the musculature (skeletal and cardiac) of sheep and less commonly goats reach 0.5–1.0 </w:t>
      </w:r>
      <w:r w:rsidR="002D5916" w:rsidRPr="00A7553C">
        <w:t>×</w:t>
      </w:r>
      <w:r w:rsidRPr="00A7553C">
        <w:t xml:space="preserve"> 0.5 cm. A similar parasite</w:t>
      </w:r>
      <w:r w:rsidR="00757DC7" w:rsidRPr="00A7553C">
        <w:t xml:space="preserve"> (</w:t>
      </w:r>
      <w:r w:rsidR="00757DC7" w:rsidRPr="00A7553C">
        <w:rPr>
          <w:i/>
        </w:rPr>
        <w:t>T. </w:t>
      </w:r>
      <w:proofErr w:type="spellStart"/>
      <w:r w:rsidR="00757DC7" w:rsidRPr="00A7553C">
        <w:rPr>
          <w:i/>
        </w:rPr>
        <w:t>ovis</w:t>
      </w:r>
      <w:proofErr w:type="spellEnd"/>
      <w:r w:rsidR="00757DC7" w:rsidRPr="00A7553C">
        <w:rPr>
          <w:i/>
        </w:rPr>
        <w:t xml:space="preserve"> </w:t>
      </w:r>
      <w:proofErr w:type="spellStart"/>
      <w:r w:rsidR="00757DC7" w:rsidRPr="00A7553C">
        <w:rPr>
          <w:i/>
        </w:rPr>
        <w:t>krabbei</w:t>
      </w:r>
      <w:proofErr w:type="spellEnd"/>
      <w:r w:rsidR="00757DC7" w:rsidRPr="00A7553C">
        <w:t>)</w:t>
      </w:r>
      <w:r w:rsidRPr="00A7553C">
        <w:t xml:space="preserve"> occurs in wild canines and dogs and the muscles of reindeer and deer in northern areas.</w:t>
      </w:r>
    </w:p>
    <w:p w14:paraId="28740E07" w14:textId="04245954" w:rsidR="00AC5A62" w:rsidRPr="00A7553C" w:rsidRDefault="00AC5A62" w:rsidP="00A73004">
      <w:pPr>
        <w:pStyle w:val="11"/>
        <w:rPr>
          <w:i/>
        </w:rPr>
      </w:pPr>
      <w:r w:rsidRPr="00A7553C">
        <w:t>1.5.</w:t>
      </w:r>
      <w:r w:rsidRPr="00A7553C">
        <w:rPr>
          <w:i/>
        </w:rPr>
        <w:tab/>
      </w:r>
      <w:r w:rsidR="00F61945" w:rsidRPr="00A7553C">
        <w:rPr>
          <w:i/>
        </w:rPr>
        <w:t>Taenia hydatigena</w:t>
      </w:r>
    </w:p>
    <w:p w14:paraId="074AEC93" w14:textId="77777777" w:rsidR="002C2111" w:rsidRPr="00A7553C" w:rsidRDefault="00F61945" w:rsidP="00A73004">
      <w:pPr>
        <w:pStyle w:val="11Para"/>
      </w:pPr>
      <w:r w:rsidRPr="00A7553C">
        <w:t xml:space="preserve">Adults are up to 1 metre or more long, are found in the intestine of dogs and wild canids, and have an armed rostellum (Table 1). </w:t>
      </w:r>
      <w:proofErr w:type="spellStart"/>
      <w:r w:rsidRPr="00A7553C">
        <w:t>Metacestodes</w:t>
      </w:r>
      <w:proofErr w:type="spellEnd"/>
      <w:r w:rsidRPr="00A73004">
        <w:rPr>
          <w:strike/>
        </w:rPr>
        <w:t xml:space="preserve"> (</w:t>
      </w:r>
      <w:r w:rsidRPr="00A73004">
        <w:rPr>
          <w:i/>
          <w:strike/>
        </w:rPr>
        <w:t>C.</w:t>
      </w:r>
      <w:r w:rsidRPr="00A73004">
        <w:rPr>
          <w:strike/>
        </w:rPr>
        <w:t> </w:t>
      </w:r>
      <w:proofErr w:type="spellStart"/>
      <w:r w:rsidRPr="00A73004">
        <w:rPr>
          <w:i/>
          <w:strike/>
        </w:rPr>
        <w:t>tenuicollis</w:t>
      </w:r>
      <w:proofErr w:type="spellEnd"/>
      <w:r w:rsidRPr="00A73004">
        <w:rPr>
          <w:strike/>
        </w:rPr>
        <w:t>)</w:t>
      </w:r>
      <w:r w:rsidRPr="00A7553C">
        <w:t xml:space="preserve"> can be large, from 1 cm up to 6–7 cm, and the scolex has a long neck. They are found attached to the </w:t>
      </w:r>
      <w:proofErr w:type="spellStart"/>
      <w:r w:rsidRPr="00A7553C">
        <w:t>omentum</w:t>
      </w:r>
      <w:proofErr w:type="spellEnd"/>
      <w:r w:rsidRPr="00A7553C">
        <w:t xml:space="preserve">, mesentery and occasionally protruding from the liver surface, particularly of sheep, but also </w:t>
      </w:r>
      <w:r w:rsidR="00C92444" w:rsidRPr="00A7553C">
        <w:t>of</w:t>
      </w:r>
      <w:r w:rsidRPr="00A7553C">
        <w:t xml:space="preserve"> other domesticated and wild ruminants and pigs. A wolf and reindeer/deer cycle exists in northern latitudes, in which the </w:t>
      </w:r>
      <w:proofErr w:type="spellStart"/>
      <w:r w:rsidRPr="00A7553C">
        <w:t>metacestodes</w:t>
      </w:r>
      <w:proofErr w:type="spellEnd"/>
      <w:r w:rsidRPr="00A7553C">
        <w:t xml:space="preserve"> are found in the liver of the intermediate host; canids are definitive hosts.</w:t>
      </w:r>
    </w:p>
    <w:p w14:paraId="6062888F" w14:textId="77777777" w:rsidR="00AC5A62" w:rsidRPr="00A7553C" w:rsidRDefault="00AC5A62" w:rsidP="00A73004">
      <w:pPr>
        <w:pStyle w:val="11"/>
        <w:rPr>
          <w:i/>
        </w:rPr>
      </w:pPr>
      <w:r w:rsidRPr="00A7553C">
        <w:t>1.6.</w:t>
      </w:r>
      <w:r w:rsidRPr="00A7553C">
        <w:rPr>
          <w:i/>
        </w:rPr>
        <w:tab/>
      </w:r>
      <w:r w:rsidR="00F61945" w:rsidRPr="00A7553C">
        <w:rPr>
          <w:i/>
        </w:rPr>
        <w:t xml:space="preserve">Taenia </w:t>
      </w:r>
      <w:proofErr w:type="spellStart"/>
      <w:r w:rsidR="00F61945" w:rsidRPr="00A7553C">
        <w:rPr>
          <w:i/>
        </w:rPr>
        <w:t>multiceps</w:t>
      </w:r>
      <w:proofErr w:type="spellEnd"/>
    </w:p>
    <w:p w14:paraId="3F1DC8E4" w14:textId="77777777" w:rsidR="002C2111" w:rsidRPr="00A7553C" w:rsidRDefault="00F61945" w:rsidP="00A73004">
      <w:pPr>
        <w:pStyle w:val="11Para"/>
      </w:pPr>
      <w:r w:rsidRPr="00A7553C">
        <w:t xml:space="preserve">Adults, up to a metre long in the intestine of canids, have an armed rostellum (Table 1). The </w:t>
      </w:r>
      <w:proofErr w:type="spellStart"/>
      <w:r w:rsidRPr="00A7553C">
        <w:t>metacestodes</w:t>
      </w:r>
      <w:proofErr w:type="spellEnd"/>
      <w:r w:rsidRPr="00A7553C">
        <w:t xml:space="preserve"> (</w:t>
      </w:r>
      <w:proofErr w:type="spellStart"/>
      <w:r w:rsidRPr="00A7553C">
        <w:rPr>
          <w:i/>
        </w:rPr>
        <w:t>Coenurus</w:t>
      </w:r>
      <w:proofErr w:type="spellEnd"/>
      <w:r w:rsidRPr="00A7553C">
        <w:rPr>
          <w:i/>
        </w:rPr>
        <w:t xml:space="preserve"> </w:t>
      </w:r>
      <w:proofErr w:type="spellStart"/>
      <w:r w:rsidRPr="00A7553C">
        <w:rPr>
          <w:i/>
        </w:rPr>
        <w:t>cerebralis</w:t>
      </w:r>
      <w:proofErr w:type="spellEnd"/>
      <w:r w:rsidRPr="00A7553C">
        <w:t xml:space="preserve">) are large, white fluid-filled cysts that may have up to several hundred </w:t>
      </w:r>
      <w:proofErr w:type="spellStart"/>
      <w:r w:rsidRPr="00A7553C">
        <w:t>scoleces</w:t>
      </w:r>
      <w:proofErr w:type="spellEnd"/>
      <w:r w:rsidRPr="00A7553C">
        <w:t xml:space="preserve"> invaginated on the wall in clusters. </w:t>
      </w:r>
      <w:proofErr w:type="spellStart"/>
      <w:r w:rsidRPr="00A7553C">
        <w:t>Coenuri</w:t>
      </w:r>
      <w:proofErr w:type="spellEnd"/>
      <w:r w:rsidRPr="00A7553C">
        <w:t xml:space="preserve"> grow to 5</w:t>
      </w:r>
      <w:r w:rsidR="00834A2D" w:rsidRPr="00A7553C">
        <w:t xml:space="preserve"> </w:t>
      </w:r>
      <w:r w:rsidRPr="00A7553C">
        <w:t xml:space="preserve">cm or </w:t>
      </w:r>
      <w:r w:rsidR="00834A2D" w:rsidRPr="00A7553C">
        <w:t>more</w:t>
      </w:r>
      <w:r w:rsidRPr="00A7553C">
        <w:t xml:space="preserve"> in size in the brain of sheep, the brain and intermuscular tissues of goats, and also the brain of cattle, wild ruminants and occasionally humans. The cysts induce neurological signs that in sheep are called ‘</w:t>
      </w:r>
      <w:proofErr w:type="spellStart"/>
      <w:r w:rsidRPr="00A7553C">
        <w:t>gid</w:t>
      </w:r>
      <w:proofErr w:type="spellEnd"/>
      <w:r w:rsidRPr="00A7553C">
        <w:t>’, ‘sturdy’, etc.</w:t>
      </w:r>
    </w:p>
    <w:p w14:paraId="74B09EBA" w14:textId="77777777" w:rsidR="002C2111" w:rsidRPr="00A7553C" w:rsidRDefault="00AC5A62" w:rsidP="00A73004">
      <w:pPr>
        <w:pStyle w:val="11"/>
      </w:pPr>
      <w:r w:rsidRPr="00A7553C">
        <w:t>1.7.</w:t>
      </w:r>
      <w:r w:rsidR="00F61945" w:rsidRPr="00A7553C">
        <w:tab/>
        <w:t>Diagnosis of adult parasites in humans or canine carnivores</w:t>
      </w:r>
    </w:p>
    <w:p w14:paraId="36C645D9" w14:textId="77777777" w:rsidR="002C2111" w:rsidRPr="00A7553C" w:rsidRDefault="00F61945" w:rsidP="00AB7353">
      <w:pPr>
        <w:pStyle w:val="11Para"/>
      </w:pPr>
      <w:r w:rsidRPr="00A7553C">
        <w:t xml:space="preserve">All parasite or faecal material from humans with possible </w:t>
      </w:r>
      <w:r w:rsidRPr="00A7553C">
        <w:rPr>
          <w:i/>
        </w:rPr>
        <w:t>T. solium</w:t>
      </w:r>
      <w:r w:rsidRPr="00A7553C">
        <w:t xml:space="preserve"> infections must be handled with suitable safety precautions to prevent accidental infection with the eggs. </w:t>
      </w:r>
      <w:r w:rsidRPr="00A7553C">
        <w:rPr>
          <w:i/>
        </w:rPr>
        <w:t>T</w:t>
      </w:r>
      <w:r w:rsidR="00C92444" w:rsidRPr="00A7553C">
        <w:rPr>
          <w:i/>
        </w:rPr>
        <w:t>aenia</w:t>
      </w:r>
      <w:r w:rsidRPr="00A7553C">
        <w:rPr>
          <w:i/>
        </w:rPr>
        <w:t xml:space="preserve"> </w:t>
      </w:r>
      <w:proofErr w:type="spellStart"/>
      <w:r w:rsidRPr="00A7553C">
        <w:rPr>
          <w:i/>
        </w:rPr>
        <w:t>multiceps</w:t>
      </w:r>
      <w:proofErr w:type="spellEnd"/>
      <w:r w:rsidRPr="00A7553C">
        <w:t xml:space="preserve"> and </w:t>
      </w:r>
      <w:proofErr w:type="spellStart"/>
      <w:r w:rsidRPr="00A7553C">
        <w:rPr>
          <w:i/>
        </w:rPr>
        <w:t>Echinocccus</w:t>
      </w:r>
      <w:proofErr w:type="spellEnd"/>
      <w:r w:rsidRPr="00A7553C">
        <w:t xml:space="preserve"> spp. also infect humans and, as taeniid eggs in dogs cannot be differentiated to species or genus level, in areas where these are endemic, the same safety precautions apply. In addition to </w:t>
      </w:r>
      <w:r w:rsidRPr="00A7553C">
        <w:rPr>
          <w:i/>
        </w:rPr>
        <w:t>Taenia</w:t>
      </w:r>
      <w:r w:rsidRPr="00A7553C">
        <w:t xml:space="preserve"> spp., humans and canine carnivores may be infected by </w:t>
      </w:r>
      <w:r w:rsidRPr="00A7553C">
        <w:rPr>
          <w:i/>
        </w:rPr>
        <w:t>Diphyllobothrium</w:t>
      </w:r>
      <w:r w:rsidRPr="00A7553C">
        <w:t xml:space="preserve"> and </w:t>
      </w:r>
      <w:proofErr w:type="spellStart"/>
      <w:r w:rsidRPr="00A7553C">
        <w:rPr>
          <w:i/>
        </w:rPr>
        <w:t>Hymenolepis</w:t>
      </w:r>
      <w:proofErr w:type="spellEnd"/>
      <w:r w:rsidRPr="00A7553C">
        <w:t xml:space="preserve"> spp., while six other cestode genera are recorded occasionally in humans. These are described by Lloyd (2011) and all can be differentiated from </w:t>
      </w:r>
      <w:r w:rsidRPr="00A7553C">
        <w:rPr>
          <w:i/>
        </w:rPr>
        <w:t>Taenia</w:t>
      </w:r>
      <w:r w:rsidRPr="00A7553C">
        <w:t xml:space="preserve"> spp. by egg/proglottid morphology. </w:t>
      </w:r>
      <w:r w:rsidRPr="00A73004">
        <w:rPr>
          <w:strike/>
        </w:rPr>
        <w:t xml:space="preserve">Recently however, </w:t>
      </w:r>
      <w:r w:rsidRPr="00A73004">
        <w:rPr>
          <w:i/>
          <w:strike/>
        </w:rPr>
        <w:t>T. </w:t>
      </w:r>
      <w:proofErr w:type="spellStart"/>
      <w:r w:rsidRPr="00A73004">
        <w:rPr>
          <w:i/>
          <w:strike/>
        </w:rPr>
        <w:t>taeniaeformis</w:t>
      </w:r>
      <w:proofErr w:type="spellEnd"/>
      <w:r w:rsidRPr="00A73004">
        <w:rPr>
          <w:strike/>
        </w:rPr>
        <w:t xml:space="preserve"> with morphologically indistinguishable taeniid eggs was recorded in a child. </w:t>
      </w:r>
      <w:r w:rsidRPr="00A7553C">
        <w:t xml:space="preserve">In canids, </w:t>
      </w:r>
      <w:r w:rsidRPr="00A7553C">
        <w:rPr>
          <w:i/>
        </w:rPr>
        <w:t>Echinococcus</w:t>
      </w:r>
      <w:r w:rsidRPr="00A7553C">
        <w:t xml:space="preserve"> spp. eggs cannot be distinguished from </w:t>
      </w:r>
      <w:r w:rsidRPr="00A7553C">
        <w:rPr>
          <w:i/>
        </w:rPr>
        <w:t xml:space="preserve">Taenia </w:t>
      </w:r>
      <w:r w:rsidRPr="00A7553C">
        <w:t xml:space="preserve">spp. eggs, but the presence of the former can be determined by tapeworm size and </w:t>
      </w:r>
      <w:r w:rsidRPr="00A7553C">
        <w:rPr>
          <w:i/>
        </w:rPr>
        <w:t>Echinococcus</w:t>
      </w:r>
      <w:r w:rsidRPr="00A7553C">
        <w:t xml:space="preserve"> -specific antigen-capture </w:t>
      </w:r>
      <w:r w:rsidR="00C92444" w:rsidRPr="00A7553C">
        <w:t>enzyme-linked immunosorbent assay</w:t>
      </w:r>
      <w:r w:rsidRPr="00A7553C">
        <w:t xml:space="preserve"> (</w:t>
      </w:r>
      <w:r w:rsidR="0078753C" w:rsidRPr="00A7553C">
        <w:t>Ag</w:t>
      </w:r>
      <w:r w:rsidRPr="00A7553C">
        <w:t xml:space="preserve">-ELISA) (Allan </w:t>
      </w:r>
      <w:r w:rsidRPr="00A7553C">
        <w:rPr>
          <w:i/>
        </w:rPr>
        <w:t>et al</w:t>
      </w:r>
      <w:r w:rsidRPr="00A7553C">
        <w:t xml:space="preserve">., 1992). Other worms in canids, </w:t>
      </w:r>
      <w:r w:rsidRPr="00A7553C">
        <w:rPr>
          <w:i/>
        </w:rPr>
        <w:t xml:space="preserve">Dipylidium, </w:t>
      </w:r>
      <w:proofErr w:type="spellStart"/>
      <w:r w:rsidRPr="00A7553C">
        <w:rPr>
          <w:i/>
        </w:rPr>
        <w:t>Diplopylidium</w:t>
      </w:r>
      <w:proofErr w:type="spellEnd"/>
      <w:r w:rsidRPr="00A7553C">
        <w:rPr>
          <w:i/>
        </w:rPr>
        <w:t xml:space="preserve">, </w:t>
      </w:r>
      <w:proofErr w:type="spellStart"/>
      <w:r w:rsidRPr="00A7553C">
        <w:rPr>
          <w:i/>
        </w:rPr>
        <w:t>Mesocestoides</w:t>
      </w:r>
      <w:proofErr w:type="spellEnd"/>
      <w:r w:rsidRPr="00A7553C">
        <w:t xml:space="preserve"> and </w:t>
      </w:r>
      <w:r w:rsidRPr="00A7553C">
        <w:rPr>
          <w:i/>
        </w:rPr>
        <w:t>Diphyllobothrium</w:t>
      </w:r>
      <w:r w:rsidRPr="00A7553C">
        <w:t xml:space="preserve"> spp.</w:t>
      </w:r>
      <w:r w:rsidR="0078753C" w:rsidRPr="00A7553C">
        <w:t>,</w:t>
      </w:r>
      <w:r w:rsidRPr="00A7553C">
        <w:t xml:space="preserve"> have morphologically distinct eggs and proglottids (Lloyd, 2011; </w:t>
      </w:r>
      <w:proofErr w:type="spellStart"/>
      <w:r w:rsidRPr="00A7553C">
        <w:t>Soulsby</w:t>
      </w:r>
      <w:proofErr w:type="spellEnd"/>
      <w:r w:rsidRPr="00A7553C">
        <w:t>, 1982).</w:t>
      </w:r>
    </w:p>
    <w:p w14:paraId="6F726E78" w14:textId="6614CE42" w:rsidR="002C2111" w:rsidRPr="00A7553C" w:rsidRDefault="00F61945" w:rsidP="00AB7353">
      <w:pPr>
        <w:pStyle w:val="11Para"/>
      </w:pPr>
      <w:r w:rsidRPr="00A7553C">
        <w:t>Adult cestodes can be expelled from humans using an anthelmintic</w:t>
      </w:r>
      <w:r w:rsidR="00921E60">
        <w:t xml:space="preserve"> </w:t>
      </w:r>
      <w:r w:rsidR="00921E60" w:rsidRPr="00A73004">
        <w:rPr>
          <w:u w:val="double"/>
        </w:rPr>
        <w:t>(praziquantel, niclosamide</w:t>
      </w:r>
      <w:r w:rsidR="002E5C39" w:rsidRPr="00A73004">
        <w:rPr>
          <w:u w:val="double"/>
        </w:rPr>
        <w:t>, albendazole</w:t>
      </w:r>
      <w:r w:rsidR="00921E60" w:rsidRPr="00A73004">
        <w:rPr>
          <w:u w:val="double"/>
        </w:rPr>
        <w:t>)</w:t>
      </w:r>
      <w:r w:rsidRPr="00DF1523">
        <w:t xml:space="preserve"> </w:t>
      </w:r>
      <w:r w:rsidRPr="00A7553C">
        <w:t>followed by a saline purgative and are identified on the basis of scolex and proglottid morphology</w:t>
      </w:r>
      <w:r w:rsidR="003573C6" w:rsidRPr="00A73004">
        <w:rPr>
          <w:u w:val="double"/>
        </w:rPr>
        <w:t xml:space="preserve">, though </w:t>
      </w:r>
      <w:proofErr w:type="spellStart"/>
      <w:r w:rsidR="003573C6" w:rsidRPr="00A73004">
        <w:rPr>
          <w:u w:val="double"/>
        </w:rPr>
        <w:t>scolices</w:t>
      </w:r>
      <w:proofErr w:type="spellEnd"/>
      <w:r w:rsidR="003573C6" w:rsidRPr="00A73004">
        <w:rPr>
          <w:u w:val="double"/>
        </w:rPr>
        <w:t xml:space="preserve"> are often not recovered and </w:t>
      </w:r>
      <w:r w:rsidR="00DF1523" w:rsidRPr="00A73004">
        <w:rPr>
          <w:u w:val="double"/>
        </w:rPr>
        <w:t>comparison</w:t>
      </w:r>
      <w:r w:rsidR="00DF1523">
        <w:rPr>
          <w:u w:val="double"/>
        </w:rPr>
        <w:t xml:space="preserve"> of</w:t>
      </w:r>
      <w:r w:rsidR="00DF1523" w:rsidRPr="00A73004">
        <w:rPr>
          <w:u w:val="double"/>
        </w:rPr>
        <w:t xml:space="preserve"> </w:t>
      </w:r>
      <w:r w:rsidR="003573C6" w:rsidRPr="00A73004">
        <w:rPr>
          <w:u w:val="double"/>
        </w:rPr>
        <w:t>proglottid morphology is not always a reliable method</w:t>
      </w:r>
      <w:r w:rsidRPr="00A7553C">
        <w:t>. A self-detection tool was used in Mexico (</w:t>
      </w:r>
      <w:proofErr w:type="spellStart"/>
      <w:r w:rsidRPr="00A7553C">
        <w:t>Flisser</w:t>
      </w:r>
      <w:proofErr w:type="spellEnd"/>
      <w:r w:rsidRPr="00A7553C">
        <w:t xml:space="preserve"> </w:t>
      </w:r>
      <w:r w:rsidRPr="00A7553C">
        <w:rPr>
          <w:i/>
        </w:rPr>
        <w:t>et al</w:t>
      </w:r>
      <w:r w:rsidRPr="00A7553C">
        <w:t>., 2011); medical staff in health centres are supplied with preserved tapeworm segments in a bottle and a manual of questions to ask patients to try to identify carriers</w:t>
      </w:r>
      <w:r w:rsidRPr="00A73004">
        <w:rPr>
          <w:strike/>
        </w:rPr>
        <w:t>. In animals, arecoline purgation has been useful;</w:t>
      </w:r>
      <w:r w:rsidR="003573C6" w:rsidRPr="00DF1523">
        <w:t xml:space="preserve"> </w:t>
      </w:r>
      <w:r w:rsidR="003573C6" w:rsidRPr="00A73004">
        <w:rPr>
          <w:u w:val="double"/>
        </w:rPr>
        <w:t>(no species identification)</w:t>
      </w:r>
      <w:r w:rsidRPr="00A73004">
        <w:rPr>
          <w:u w:val="double"/>
        </w:rPr>
        <w:t xml:space="preserve">. In animals, </w:t>
      </w:r>
      <w:r w:rsidR="003573C6" w:rsidRPr="00A73004">
        <w:rPr>
          <w:u w:val="double"/>
        </w:rPr>
        <w:t>an anthelmintic can be used as well (niclosamide, praziquantel)</w:t>
      </w:r>
      <w:r w:rsidRPr="00A73004">
        <w:rPr>
          <w:u w:val="double"/>
        </w:rPr>
        <w:t>;</w:t>
      </w:r>
      <w:r w:rsidRPr="00A7553C">
        <w:t xml:space="preserve"> again, the recovered tapeworms are identified morphologically. Arecoline </w:t>
      </w:r>
      <w:r w:rsidRPr="00F46E72">
        <w:rPr>
          <w:strike/>
          <w:highlight w:val="yellow"/>
        </w:rPr>
        <w:t xml:space="preserve">is </w:t>
      </w:r>
      <w:r w:rsidR="000C323E" w:rsidRPr="00F46E72">
        <w:rPr>
          <w:highlight w:val="yellow"/>
          <w:u w:val="double"/>
        </w:rPr>
        <w:t>can</w:t>
      </w:r>
      <w:r w:rsidR="000C323E" w:rsidRPr="00A7553C">
        <w:t xml:space="preserve"> </w:t>
      </w:r>
      <w:r w:rsidRPr="00A7553C">
        <w:t xml:space="preserve">no longer </w:t>
      </w:r>
      <w:r w:rsidRPr="00F46E72">
        <w:rPr>
          <w:strike/>
          <w:highlight w:val="yellow"/>
        </w:rPr>
        <w:t>available as an can be obtained from chemical supply companies. As it has</w:t>
      </w:r>
      <w:r w:rsidR="00F46E72" w:rsidRPr="00F46E72">
        <w:rPr>
          <w:strike/>
          <w:highlight w:val="yellow"/>
        </w:rPr>
        <w:t xml:space="preserve"> </w:t>
      </w:r>
      <w:r w:rsidR="009D7265" w:rsidRPr="00F46E72">
        <w:rPr>
          <w:highlight w:val="yellow"/>
          <w:u w:val="double"/>
        </w:rPr>
        <w:t xml:space="preserve">be recommended because </w:t>
      </w:r>
      <w:r w:rsidR="009D7265" w:rsidRPr="008D77CD">
        <w:rPr>
          <w:highlight w:val="yellow"/>
          <w:u w:val="double"/>
        </w:rPr>
        <w:t>of its</w:t>
      </w:r>
      <w:r w:rsidRPr="00A7553C">
        <w:t xml:space="preserve"> side-effects</w:t>
      </w:r>
      <w:r w:rsidRPr="00F46E72">
        <w:rPr>
          <w:strike/>
          <w:highlight w:val="yellow"/>
        </w:rPr>
        <w:t>, old, infirm and pregnant animals should be excluded from treatment. A dose of 4 mg/kg should result in purgation in under 30 minutes, provided food has been withheld for several hours (i.e. administer to dogs with empty stomachs)</w:t>
      </w:r>
      <w:r w:rsidRPr="00A7553C">
        <w:t xml:space="preserve">. </w:t>
      </w:r>
      <w:r w:rsidRPr="00A73004">
        <w:rPr>
          <w:strike/>
        </w:rPr>
        <w:t xml:space="preserve">Walking and abdominal massage of recalcitrant cases or enema for constipated dogs may avoid the use of a second dose (2 mg/kg), which should be given only sparingly. Fortunately, arecoline purgation is being replaced rapidly by the copro-antigen ELISA for </w:t>
      </w:r>
      <w:r w:rsidRPr="00A73004">
        <w:rPr>
          <w:i/>
          <w:strike/>
        </w:rPr>
        <w:t>Echinococcus</w:t>
      </w:r>
      <w:r w:rsidRPr="00A73004">
        <w:rPr>
          <w:strike/>
        </w:rPr>
        <w:t xml:space="preserve"> spp. and perhaps in the future this will also be the case for </w:t>
      </w:r>
      <w:r w:rsidRPr="00A73004">
        <w:rPr>
          <w:i/>
          <w:strike/>
        </w:rPr>
        <w:t>Taenia</w:t>
      </w:r>
      <w:r w:rsidRPr="00A73004">
        <w:rPr>
          <w:strike/>
        </w:rPr>
        <w:t xml:space="preserve"> spp. </w:t>
      </w:r>
      <w:r w:rsidRPr="00A7553C">
        <w:t>Tapeworms can be recovered after anthelmintic treatment, and require appropriate disposal.</w:t>
      </w:r>
    </w:p>
    <w:p w14:paraId="1404ED3A" w14:textId="77777777" w:rsidR="002C2111" w:rsidRPr="00A7553C" w:rsidRDefault="00F61945" w:rsidP="00AB7353">
      <w:pPr>
        <w:pStyle w:val="11Para"/>
      </w:pPr>
      <w:proofErr w:type="spellStart"/>
      <w:r w:rsidRPr="00A7553C">
        <w:t>Verster</w:t>
      </w:r>
      <w:proofErr w:type="spellEnd"/>
      <w:r w:rsidRPr="00A7553C">
        <w:t xml:space="preserve"> (1969) and Loos-Frank (2000) have given descriptions of parasitic diagnosis of all the </w:t>
      </w:r>
      <w:r w:rsidRPr="00A7553C">
        <w:rPr>
          <w:i/>
        </w:rPr>
        <w:t>Taenia</w:t>
      </w:r>
      <w:r w:rsidRPr="00A7553C">
        <w:t xml:space="preserve"> spp. of humans and animals, their hosts and geographical distributions. Keys for identification are given by Khalil </w:t>
      </w:r>
      <w:r w:rsidRPr="00A7553C">
        <w:rPr>
          <w:i/>
        </w:rPr>
        <w:t>et al.</w:t>
      </w:r>
      <w:r w:rsidRPr="00A7553C">
        <w:t xml:space="preserve"> (1994). Loos-Frank (2000) gives methods for mounting, embedding, sectioning and staining the proglottids. Worms, after relaxation in water, can be stained directly, although small worms should be fixed in ethanol for a few minutes. Alternatively, worms can be fixed and stored in 70% ethanol containing 10% lactic acid, the scolex and worm being stored separately. The rostellum, hooks and suckers of </w:t>
      </w:r>
      <w:proofErr w:type="spellStart"/>
      <w:r w:rsidRPr="00A7553C">
        <w:t>scoleces</w:t>
      </w:r>
      <w:proofErr w:type="spellEnd"/>
      <w:r w:rsidRPr="00A7553C">
        <w:t xml:space="preserve"> or </w:t>
      </w:r>
      <w:proofErr w:type="spellStart"/>
      <w:r w:rsidRPr="00A7553C">
        <w:t>protoscoleces</w:t>
      </w:r>
      <w:proofErr w:type="spellEnd"/>
      <w:r w:rsidRPr="00A7553C">
        <w:t xml:space="preserve"> should be cut off and mounted </w:t>
      </w:r>
      <w:proofErr w:type="spellStart"/>
      <w:r w:rsidRPr="00A7553C">
        <w:rPr>
          <w:i/>
        </w:rPr>
        <w:t>en</w:t>
      </w:r>
      <w:proofErr w:type="spellEnd"/>
      <w:r w:rsidRPr="00A7553C">
        <w:rPr>
          <w:i/>
        </w:rPr>
        <w:t xml:space="preserve"> face</w:t>
      </w:r>
      <w:r w:rsidRPr="00A7553C">
        <w:t xml:space="preserve"> in Berlese’s fluid (made by </w:t>
      </w:r>
      <w:r w:rsidRPr="00A7553C">
        <w:lastRenderedPageBreak/>
        <w:t xml:space="preserve">dissolving 15 g gum </w:t>
      </w:r>
      <w:proofErr w:type="spellStart"/>
      <w:r w:rsidRPr="00A7553C">
        <w:t>arabic</w:t>
      </w:r>
      <w:proofErr w:type="spellEnd"/>
      <w:r w:rsidRPr="00A7553C">
        <w:t xml:space="preserve"> in 20 ml distilled water and adding 10 ml glucose syrup and 5 ml acetic acid, the whole then being saturated with chloral hydrate, up to 100 g). The stain is lactic acid carmine: 0.3 g carmine is dissolved at boiling point in 42 ml lactic acid and 58 ml distilled water, 5 ml of 5% iron chloride solution (FeCl</w:t>
      </w:r>
      <w:r w:rsidRPr="00A73004">
        <w:rPr>
          <w:vertAlign w:val="subscript"/>
        </w:rPr>
        <w:t>2</w:t>
      </w:r>
      <w:r w:rsidRPr="00A7553C">
        <w:t>.4H</w:t>
      </w:r>
      <w:r w:rsidRPr="00A73004">
        <w:rPr>
          <w:vertAlign w:val="subscript"/>
        </w:rPr>
        <w:t>2</w:t>
      </w:r>
      <w:r w:rsidRPr="00A7553C">
        <w:t xml:space="preserve">O) is added after cooling and can be used again to refresh older solutions. Specimens are allowed to sink in the stain in a vial and </w:t>
      </w:r>
      <w:r w:rsidR="00C92444" w:rsidRPr="00A7553C">
        <w:t xml:space="preserve">are </w:t>
      </w:r>
      <w:r w:rsidRPr="00A7553C">
        <w:t xml:space="preserve">left in the stain for some more minutes to allow the stain to penetrate. Specimens are then washed in 1-day-old tap water until blue in colour. They are then fixed in 50–70% ethanol and dehydrated under the slight pressure of plastic foil keeping the segments flat. Salicylic acid methyl ester is used as </w:t>
      </w:r>
      <w:proofErr w:type="spellStart"/>
      <w:r w:rsidRPr="00A7553C">
        <w:t>clearant</w:t>
      </w:r>
      <w:proofErr w:type="spellEnd"/>
      <w:r w:rsidRPr="00A7553C">
        <w:t>.</w:t>
      </w:r>
    </w:p>
    <w:p w14:paraId="1C0D98D3" w14:textId="6714F0C1" w:rsidR="002C2111" w:rsidRPr="00A7553C" w:rsidRDefault="00F61945" w:rsidP="005A252F">
      <w:pPr>
        <w:pStyle w:val="11Para"/>
      </w:pPr>
      <w:r w:rsidRPr="00A7553C">
        <w:t xml:space="preserve">When segments break from the end of the worm, </w:t>
      </w:r>
      <w:r w:rsidRPr="00A73004">
        <w:rPr>
          <w:strike/>
        </w:rPr>
        <w:t xml:space="preserve">some </w:t>
      </w:r>
      <w:r w:rsidRPr="00A7553C">
        <w:t>eggs are expelled in the intestine and can be found in the faeces</w:t>
      </w:r>
      <w:r w:rsidR="005A252F" w:rsidRPr="00A7553C">
        <w:t xml:space="preserve">. </w:t>
      </w:r>
      <w:r w:rsidR="005A252F" w:rsidRPr="00A73004">
        <w:rPr>
          <w:strike/>
        </w:rPr>
        <w:t xml:space="preserve">Approximately 50% of the </w:t>
      </w:r>
      <w:r w:rsidR="00AE6FFE">
        <w:t>S</w:t>
      </w:r>
      <w:r w:rsidR="005A252F" w:rsidRPr="00A7553C">
        <w:t xml:space="preserve">egments of </w:t>
      </w:r>
      <w:r w:rsidR="005A252F" w:rsidRPr="00A7553C">
        <w:rPr>
          <w:i/>
        </w:rPr>
        <w:t>T. saginata, T. asiatica</w:t>
      </w:r>
      <w:r w:rsidR="005A252F" w:rsidRPr="00A7553C">
        <w:t xml:space="preserve"> and the dog </w:t>
      </w:r>
      <w:r w:rsidR="005A252F" w:rsidRPr="00A7553C">
        <w:rPr>
          <w:i/>
        </w:rPr>
        <w:t>Taenia</w:t>
      </w:r>
      <w:r w:rsidR="005A252F" w:rsidRPr="00A7553C">
        <w:t xml:space="preserve"> spp. may migrate spontaneously from the anus and this is likely to be noticed (&gt;95% in the case of </w:t>
      </w:r>
      <w:r w:rsidR="006764E7">
        <w:rPr>
          <w:i/>
        </w:rPr>
        <w:t>T. </w:t>
      </w:r>
      <w:r w:rsidR="005A252F" w:rsidRPr="00A7553C">
        <w:rPr>
          <w:i/>
        </w:rPr>
        <w:t>saginata</w:t>
      </w:r>
      <w:r w:rsidR="005A252F" w:rsidRPr="00A7553C">
        <w:t xml:space="preserve">). </w:t>
      </w:r>
      <w:r w:rsidRPr="00A7553C">
        <w:t xml:space="preserve">When the segments migrate, the sticky eggs are deposited in the perianal area and might be detected by application and examination of sticky tape. These signs are far less likely for </w:t>
      </w:r>
      <w:r w:rsidRPr="00A7553C">
        <w:rPr>
          <w:i/>
        </w:rPr>
        <w:t>T. solium</w:t>
      </w:r>
      <w:r w:rsidRPr="00A7553C">
        <w:t xml:space="preserve">. Segments of all three may be found on the faeces, but are passed intermittently. </w:t>
      </w:r>
      <w:r w:rsidR="005A252F" w:rsidRPr="00A73004">
        <w:rPr>
          <w:strike/>
        </w:rPr>
        <w:t>Eggs are voided into the faecal mass but the migrating</w:t>
      </w:r>
      <w:r w:rsidRPr="00A73004">
        <w:rPr>
          <w:strike/>
        </w:rPr>
        <w:t xml:space="preserve"> segments void </w:t>
      </w:r>
      <w:r w:rsidR="005A252F" w:rsidRPr="00A73004">
        <w:rPr>
          <w:strike/>
        </w:rPr>
        <w:t>about half their</w:t>
      </w:r>
      <w:r w:rsidRPr="00A73004">
        <w:rPr>
          <w:strike/>
        </w:rPr>
        <w:t xml:space="preserve"> eggs</w:t>
      </w:r>
      <w:r w:rsidR="005A252F" w:rsidRPr="00A73004">
        <w:rPr>
          <w:strike/>
        </w:rPr>
        <w:t xml:space="preserve"> in trails on the surface of faeces (to be eaten by flies) and surrounding area and on the ground after falling from the anus.</w:t>
      </w:r>
      <w:r w:rsidRPr="00A73004">
        <w:rPr>
          <w:strike/>
        </w:rPr>
        <w:t xml:space="preserve"> </w:t>
      </w:r>
      <w:r w:rsidRPr="00A7553C">
        <w:t xml:space="preserve">Even if a segment </w:t>
      </w:r>
      <w:r w:rsidR="00D64AE4" w:rsidRPr="00A7553C">
        <w:t xml:space="preserve">has </w:t>
      </w:r>
      <w:r w:rsidRPr="00A7553C">
        <w:t>shed all its eggs, it can be identified as a cestode by the many concentric calcareous corpuscles contained within its tissues. Faeces, after mixing to reduce aggregation, can be examined for eggs. Various techniques are used throughout the world and include ethyl acetate extraction and flotation. For the latter, NaNO</w:t>
      </w:r>
      <w:r w:rsidRPr="00A73004">
        <w:rPr>
          <w:vertAlign w:val="subscript"/>
        </w:rPr>
        <w:t>3</w:t>
      </w:r>
      <w:r w:rsidRPr="00A7553C">
        <w:t xml:space="preserve"> or </w:t>
      </w:r>
      <w:proofErr w:type="spellStart"/>
      <w:r w:rsidRPr="00A7553C">
        <w:t>Sheather’s</w:t>
      </w:r>
      <w:proofErr w:type="spellEnd"/>
      <w:r w:rsidRPr="00A7553C">
        <w:t xml:space="preserve"> sugar solution (500 g sugar, 6.6 ml phenol, 360 ml water), with their higher specific gravities, are superior to saturated NaCl as flotation media for taeniid eggs. Flotation can be carried out in commercially marketed qualitative or quantitative flotation chambers</w:t>
      </w:r>
      <w:r w:rsidR="00AE6FFE">
        <w:t xml:space="preserve"> </w:t>
      </w:r>
      <w:r w:rsidR="00AE6FFE" w:rsidRPr="00A73004">
        <w:rPr>
          <w:u w:val="double"/>
        </w:rPr>
        <w:t>(Mc Master</w:t>
      </w:r>
      <w:r w:rsidR="00497A16">
        <w:rPr>
          <w:u w:val="double"/>
        </w:rPr>
        <w:t xml:space="preserve"> technique</w:t>
      </w:r>
      <w:r w:rsidR="00AE6FFE" w:rsidRPr="00A73004">
        <w:rPr>
          <w:u w:val="double"/>
        </w:rPr>
        <w:t>)</w:t>
      </w:r>
      <w:r w:rsidRPr="00DF1523">
        <w:t xml:space="preserve"> </w:t>
      </w:r>
      <w:r w:rsidRPr="00A7553C">
        <w:t xml:space="preserve">or by centrifugal flotation that includes a modified Wisconsin technique (faeces, diluted in water, are sieved and centrifuged, the pellet is resuspended in sugar or </w:t>
      </w:r>
      <w:proofErr w:type="spellStart"/>
      <w:r w:rsidRPr="00A7553C">
        <w:t>Sheather’s</w:t>
      </w:r>
      <w:proofErr w:type="spellEnd"/>
      <w:r w:rsidRPr="00A7553C">
        <w:t xml:space="preserve"> solution and centrifuged at 300 </w:t>
      </w:r>
      <w:r w:rsidRPr="00230A22">
        <w:rPr>
          <w:b/>
          <w:i/>
        </w:rPr>
        <w:t>g</w:t>
      </w:r>
      <w:r w:rsidRPr="00AE3287">
        <w:t xml:space="preserve"> </w:t>
      </w:r>
      <w:r w:rsidRPr="00A7553C">
        <w:t xml:space="preserve">for 4 minutes). Eggs adhering to the cover-slip can then be detected. Faecal egg examination will be less sensitive for </w:t>
      </w:r>
      <w:r w:rsidRPr="00A7553C">
        <w:rPr>
          <w:i/>
        </w:rPr>
        <w:t>T. solium</w:t>
      </w:r>
      <w:r w:rsidRPr="00A7553C">
        <w:t xml:space="preserve"> than the other species. Species cannot be determined by egg morphology. </w:t>
      </w:r>
      <w:proofErr w:type="spellStart"/>
      <w:r w:rsidRPr="00A7553C">
        <w:t>Cheesbrough</w:t>
      </w:r>
      <w:proofErr w:type="spellEnd"/>
      <w:r w:rsidRPr="00A7553C">
        <w:t xml:space="preserve"> (200</w:t>
      </w:r>
      <w:r w:rsidR="0079785F" w:rsidRPr="00A7553C">
        <w:t>5; 2006</w:t>
      </w:r>
      <w:r w:rsidRPr="00A7553C">
        <w:t xml:space="preserve">) reports that </w:t>
      </w:r>
      <w:r w:rsidRPr="00A7553C">
        <w:rPr>
          <w:i/>
        </w:rPr>
        <w:t>T. saginata</w:t>
      </w:r>
      <w:r w:rsidRPr="00A7553C">
        <w:t xml:space="preserve"> eggs can be differentiated from </w:t>
      </w:r>
      <w:r w:rsidRPr="00A7553C">
        <w:rPr>
          <w:i/>
        </w:rPr>
        <w:t>T</w:t>
      </w:r>
      <w:r w:rsidR="006764E7">
        <w:rPr>
          <w:i/>
        </w:rPr>
        <w:t> </w:t>
      </w:r>
      <w:r w:rsidRPr="00A7553C">
        <w:rPr>
          <w:i/>
        </w:rPr>
        <w:t>solium</w:t>
      </w:r>
      <w:r w:rsidRPr="00A7553C">
        <w:t xml:space="preserve"> on staining with </w:t>
      </w:r>
      <w:proofErr w:type="spellStart"/>
      <w:r w:rsidRPr="00A7553C">
        <w:t>Ziehl</w:t>
      </w:r>
      <w:proofErr w:type="spellEnd"/>
      <w:r w:rsidR="003E4486" w:rsidRPr="00A7553C">
        <w:t>–</w:t>
      </w:r>
      <w:proofErr w:type="spellStart"/>
      <w:r w:rsidRPr="00A7553C">
        <w:t>Neelsen</w:t>
      </w:r>
      <w:proofErr w:type="spellEnd"/>
      <w:r w:rsidRPr="00A7553C">
        <w:t xml:space="preserve"> as used for acid</w:t>
      </w:r>
      <w:r w:rsidR="003E4486" w:rsidRPr="00A7553C">
        <w:t>-</w:t>
      </w:r>
      <w:r w:rsidRPr="00A7553C">
        <w:t>fast bacilli</w:t>
      </w:r>
      <w:r w:rsidR="0078753C" w:rsidRPr="00A7553C">
        <w:t>:</w:t>
      </w:r>
      <w:r w:rsidRPr="00A7553C">
        <w:t xml:space="preserve"> the striated </w:t>
      </w:r>
      <w:proofErr w:type="spellStart"/>
      <w:r w:rsidRPr="00A7553C">
        <w:t>embryophore</w:t>
      </w:r>
      <w:proofErr w:type="spellEnd"/>
      <w:r w:rsidRPr="00A7553C">
        <w:t xml:space="preserve"> of </w:t>
      </w:r>
      <w:r w:rsidRPr="00A7553C">
        <w:rPr>
          <w:i/>
        </w:rPr>
        <w:t>T</w:t>
      </w:r>
      <w:r w:rsidR="006764E7">
        <w:rPr>
          <w:i/>
        </w:rPr>
        <w:t> </w:t>
      </w:r>
      <w:proofErr w:type="spellStart"/>
      <w:r w:rsidRPr="00A7553C">
        <w:rPr>
          <w:i/>
        </w:rPr>
        <w:t>saginata</w:t>
      </w:r>
      <w:proofErr w:type="spellEnd"/>
      <w:r w:rsidRPr="00A7553C">
        <w:rPr>
          <w:i/>
        </w:rPr>
        <w:t xml:space="preserve"> </w:t>
      </w:r>
      <w:r w:rsidR="0078753C" w:rsidRPr="00A7553C">
        <w:t xml:space="preserve">is </w:t>
      </w:r>
      <w:r w:rsidRPr="00A7553C">
        <w:t xml:space="preserve">acid fast (stains red), that of </w:t>
      </w:r>
      <w:r w:rsidR="0078753C" w:rsidRPr="00A7553C">
        <w:rPr>
          <w:i/>
        </w:rPr>
        <w:t>T. </w:t>
      </w:r>
      <w:r w:rsidRPr="00A7553C">
        <w:rPr>
          <w:i/>
        </w:rPr>
        <w:t>solium</w:t>
      </w:r>
      <w:r w:rsidRPr="00A7553C">
        <w:t xml:space="preserve"> </w:t>
      </w:r>
      <w:r w:rsidR="0078753C" w:rsidRPr="00A7553C">
        <w:t xml:space="preserve">is </w:t>
      </w:r>
      <w:r w:rsidRPr="00A7553C">
        <w:t>not acid fast. DNA probes, the polymerase chain reaction (PCR</w:t>
      </w:r>
      <w:r w:rsidR="007C0665">
        <w:t>)</w:t>
      </w:r>
      <w:r w:rsidR="00AE6FFE" w:rsidRPr="007C0665">
        <w:rPr>
          <w:u w:val="double"/>
        </w:rPr>
        <w:t>,</w:t>
      </w:r>
      <w:r w:rsidRPr="00A7553C">
        <w:t xml:space="preserve"> PCR restriction fragment length polymorphism (RFLP</w:t>
      </w:r>
      <w:r w:rsidR="007C0665">
        <w:t>)</w:t>
      </w:r>
      <w:r w:rsidR="00AE6FFE">
        <w:t xml:space="preserve"> </w:t>
      </w:r>
      <w:r w:rsidR="00AE6FFE" w:rsidRPr="007C0665">
        <w:rPr>
          <w:u w:val="double"/>
        </w:rPr>
        <w:t>or multiplex PCR</w:t>
      </w:r>
      <w:r w:rsidRPr="00A7553C">
        <w:t xml:space="preserve">, have proved useful for differentiation though largely used experimentally to differentiate faecal eggs of </w:t>
      </w:r>
      <w:r w:rsidRPr="00A7553C">
        <w:rPr>
          <w:i/>
        </w:rPr>
        <w:t>T. solium</w:t>
      </w:r>
      <w:r w:rsidRPr="00A7553C">
        <w:t xml:space="preserve">, </w:t>
      </w:r>
      <w:r w:rsidRPr="00A7553C">
        <w:rPr>
          <w:i/>
        </w:rPr>
        <w:t>T. saginata</w:t>
      </w:r>
      <w:r w:rsidRPr="00A7553C">
        <w:t xml:space="preserve"> and </w:t>
      </w:r>
      <w:r w:rsidRPr="00A7553C">
        <w:rPr>
          <w:i/>
        </w:rPr>
        <w:t>T. asiatica</w:t>
      </w:r>
      <w:r w:rsidRPr="00A7553C">
        <w:t xml:space="preserve"> (</w:t>
      </w:r>
      <w:r w:rsidRPr="00A7553C">
        <w:rPr>
          <w:lang w:val="de-DE"/>
        </w:rPr>
        <w:t>Gasser &amp; Chilton, 1995</w:t>
      </w:r>
      <w:r w:rsidRPr="00A7553C">
        <w:t xml:space="preserve">; </w:t>
      </w:r>
      <w:r w:rsidR="007C0665" w:rsidRPr="007C0665">
        <w:rPr>
          <w:u w:val="double"/>
        </w:rPr>
        <w:t xml:space="preserve">Geysen </w:t>
      </w:r>
      <w:r w:rsidR="007C0665" w:rsidRPr="007C0665">
        <w:rPr>
          <w:i/>
          <w:u w:val="double"/>
        </w:rPr>
        <w:t>et al.,</w:t>
      </w:r>
      <w:r w:rsidR="007C0665" w:rsidRPr="007C0665">
        <w:rPr>
          <w:u w:val="double"/>
        </w:rPr>
        <w:t xml:space="preserve"> 2007</w:t>
      </w:r>
      <w:r w:rsidR="007C0665">
        <w:rPr>
          <w:u w:val="double"/>
        </w:rPr>
        <w:t xml:space="preserve">; </w:t>
      </w:r>
      <w:r w:rsidRPr="00A7553C">
        <w:t xml:space="preserve">Gonzalez </w:t>
      </w:r>
      <w:r w:rsidRPr="00A7553C">
        <w:rPr>
          <w:i/>
        </w:rPr>
        <w:t>et al</w:t>
      </w:r>
      <w:r w:rsidRPr="00A7553C">
        <w:t>., 2004</w:t>
      </w:r>
      <w:r w:rsidR="007C0665">
        <w:t>;</w:t>
      </w:r>
      <w:r w:rsidR="00AE6FFE">
        <w:t xml:space="preserve"> </w:t>
      </w:r>
      <w:r w:rsidR="00AE6FFE" w:rsidRPr="007C0665">
        <w:rPr>
          <w:u w:val="double"/>
        </w:rPr>
        <w:t xml:space="preserve">Yamasaki </w:t>
      </w:r>
      <w:r w:rsidR="00AE6FFE" w:rsidRPr="007C0665">
        <w:rPr>
          <w:i/>
          <w:u w:val="double"/>
        </w:rPr>
        <w:t>et al.,</w:t>
      </w:r>
      <w:r w:rsidR="00AE6FFE" w:rsidRPr="007C0665">
        <w:rPr>
          <w:u w:val="double"/>
        </w:rPr>
        <w:t xml:space="preserve"> 2004</w:t>
      </w:r>
      <w:r w:rsidR="007C0665">
        <w:t>).</w:t>
      </w:r>
      <w:r w:rsidRPr="00A7553C">
        <w:t xml:space="preserve"> While equally applicable to differentiation in dogs, the same examinations have not been done for </w:t>
      </w:r>
      <w:r w:rsidRPr="00A7553C">
        <w:rPr>
          <w:i/>
        </w:rPr>
        <w:t>Taenia</w:t>
      </w:r>
      <w:r w:rsidRPr="00A7553C">
        <w:t xml:space="preserve"> spp. </w:t>
      </w:r>
    </w:p>
    <w:p w14:paraId="50AC8675" w14:textId="3B7A4AAC" w:rsidR="002C2111" w:rsidRPr="00A7553C" w:rsidRDefault="00F61945" w:rsidP="00F46974">
      <w:pPr>
        <w:pStyle w:val="11Para"/>
      </w:pPr>
      <w:r w:rsidRPr="007C0665">
        <w:rPr>
          <w:strike/>
        </w:rPr>
        <w:t xml:space="preserve">An </w:t>
      </w:r>
      <w:r w:rsidR="0078753C" w:rsidRPr="00A7553C">
        <w:t>Ag</w:t>
      </w:r>
      <w:r w:rsidRPr="00A7553C">
        <w:t>-ELISA</w:t>
      </w:r>
      <w:r w:rsidR="00702666" w:rsidRPr="007C0665">
        <w:rPr>
          <w:u w:val="double"/>
        </w:rPr>
        <w:t>s</w:t>
      </w:r>
      <w:r w:rsidRPr="00A7553C">
        <w:t xml:space="preserve"> to detect </w:t>
      </w:r>
      <w:r w:rsidRPr="00A7553C">
        <w:rPr>
          <w:i/>
        </w:rPr>
        <w:t>Taenia</w:t>
      </w:r>
      <w:r w:rsidRPr="00A7553C">
        <w:t xml:space="preserve"> coproantigen</w:t>
      </w:r>
      <w:r w:rsidR="00702666">
        <w:t xml:space="preserve"> </w:t>
      </w:r>
      <w:r w:rsidR="002F3AB0" w:rsidRPr="007C0665">
        <w:rPr>
          <w:strike/>
        </w:rPr>
        <w:t>is</w:t>
      </w:r>
      <w:r w:rsidR="007C0665">
        <w:rPr>
          <w:strike/>
        </w:rPr>
        <w:t xml:space="preserve"> </w:t>
      </w:r>
      <w:r w:rsidR="00702666" w:rsidRPr="007C0665">
        <w:rPr>
          <w:u w:val="double"/>
        </w:rPr>
        <w:t>have been developed</w:t>
      </w:r>
      <w:r w:rsidRPr="007C0665">
        <w:rPr>
          <w:strike/>
        </w:rPr>
        <w:t xml:space="preserve"> </w:t>
      </w:r>
      <w:r w:rsidR="0078753C" w:rsidRPr="007C0665">
        <w:rPr>
          <w:strike/>
        </w:rPr>
        <w:t>from</w:t>
      </w:r>
      <w:r w:rsidRPr="007C0665">
        <w:rPr>
          <w:strike/>
        </w:rPr>
        <w:t xml:space="preserve"> Cestode Diagnostics, University of Salford</w:t>
      </w:r>
      <w:r w:rsidR="00C85499" w:rsidRPr="007C0665">
        <w:rPr>
          <w:rStyle w:val="Appelnotedebasdep"/>
          <w:strike/>
        </w:rPr>
        <w:footnoteReference w:id="3"/>
      </w:r>
      <w:r w:rsidRPr="007C0665">
        <w:rPr>
          <w:strike/>
        </w:rPr>
        <w:t xml:space="preserve"> </w:t>
      </w:r>
      <w:r w:rsidRPr="00201F75">
        <w:t>and</w:t>
      </w:r>
      <w:r w:rsidRPr="00A7553C">
        <w:t xml:space="preserve"> can be </w:t>
      </w:r>
      <w:r w:rsidRPr="00201F75">
        <w:rPr>
          <w:strike/>
        </w:rPr>
        <w:t>developed</w:t>
      </w:r>
      <w:r w:rsidR="00D64AE4" w:rsidRPr="00201F75">
        <w:rPr>
          <w:strike/>
        </w:rPr>
        <w:t xml:space="preserve"> independently</w:t>
      </w:r>
      <w:r w:rsidR="00201F75">
        <w:rPr>
          <w:strike/>
        </w:rPr>
        <w:t xml:space="preserve"> </w:t>
      </w:r>
      <w:r w:rsidR="00B34D4F" w:rsidRPr="00201F75">
        <w:rPr>
          <w:u w:val="double"/>
        </w:rPr>
        <w:t>established in-house</w:t>
      </w:r>
      <w:r w:rsidRPr="00A7553C">
        <w:t xml:space="preserve"> if laboratory facilities are available (Allan </w:t>
      </w:r>
      <w:r w:rsidRPr="00A7553C">
        <w:rPr>
          <w:i/>
        </w:rPr>
        <w:t>et al</w:t>
      </w:r>
      <w:r w:rsidRPr="00A7553C">
        <w:t>., 1992</w:t>
      </w:r>
      <w:r w:rsidR="00F46E72">
        <w:t xml:space="preserve">; </w:t>
      </w:r>
      <w:proofErr w:type="spellStart"/>
      <w:r w:rsidR="00F46E72" w:rsidRPr="00F46E72">
        <w:rPr>
          <w:highlight w:val="yellow"/>
          <w:u w:val="double"/>
        </w:rPr>
        <w:t>Deplazes</w:t>
      </w:r>
      <w:proofErr w:type="spellEnd"/>
      <w:r w:rsidR="00F46E72" w:rsidRPr="00F46E72">
        <w:rPr>
          <w:highlight w:val="yellow"/>
          <w:u w:val="double"/>
        </w:rPr>
        <w:t xml:space="preserve"> </w:t>
      </w:r>
      <w:r w:rsidR="00F46E72" w:rsidRPr="00F46E72">
        <w:rPr>
          <w:i/>
          <w:iCs/>
          <w:highlight w:val="yellow"/>
          <w:u w:val="double"/>
        </w:rPr>
        <w:t>et al.,</w:t>
      </w:r>
      <w:r w:rsidR="00F46E72" w:rsidRPr="00F46E72">
        <w:rPr>
          <w:highlight w:val="yellow"/>
          <w:u w:val="double"/>
        </w:rPr>
        <w:t xml:space="preserve"> 1991</w:t>
      </w:r>
      <w:r w:rsidRPr="00A7553C">
        <w:t>)</w:t>
      </w:r>
      <w:r w:rsidR="007C0665">
        <w:t xml:space="preserve">, </w:t>
      </w:r>
      <w:r w:rsidR="00702666" w:rsidRPr="007C0665">
        <w:rPr>
          <w:u w:val="double"/>
        </w:rPr>
        <w:t>with prior evaluation of appropriate controls</w:t>
      </w:r>
      <w:r w:rsidRPr="00A7553C">
        <w:t xml:space="preserve">. </w:t>
      </w:r>
      <w:r w:rsidR="00F46E72">
        <w:t>One</w:t>
      </w:r>
      <w:r w:rsidRPr="00A7553C">
        <w:t xml:space="preserve"> </w:t>
      </w:r>
      <w:r w:rsidR="0078753C" w:rsidRPr="00A7553C">
        <w:t>Ag</w:t>
      </w:r>
      <w:r w:rsidRPr="00A7553C">
        <w:t xml:space="preserve">-ELISA was developed experimentally by Allan </w:t>
      </w:r>
      <w:r w:rsidRPr="00A7553C">
        <w:rPr>
          <w:i/>
        </w:rPr>
        <w:t>et al.</w:t>
      </w:r>
      <w:r w:rsidRPr="00A7553C">
        <w:t xml:space="preserve"> (1992) to detect coproantigen in dogs, and so, with appropriate controls, could be used to detect </w:t>
      </w:r>
      <w:r w:rsidRPr="00A7553C">
        <w:rPr>
          <w:i/>
        </w:rPr>
        <w:t>Taenia</w:t>
      </w:r>
      <w:r w:rsidRPr="00A7553C">
        <w:t xml:space="preserve"> infection in this species.</w:t>
      </w:r>
      <w:r w:rsidR="00AE6FFE">
        <w:t xml:space="preserve"> </w:t>
      </w:r>
      <w:r w:rsidR="00702666" w:rsidRPr="00A7553C">
        <w:t xml:space="preserve">The technique, however, is only </w:t>
      </w:r>
      <w:r w:rsidR="00702666" w:rsidRPr="00A7553C">
        <w:rPr>
          <w:i/>
        </w:rPr>
        <w:t>Taenia</w:t>
      </w:r>
      <w:r w:rsidR="00702666" w:rsidRPr="00A7553C">
        <w:t>-genus specific.</w:t>
      </w:r>
      <w:r w:rsidR="00702666">
        <w:t xml:space="preserve"> </w:t>
      </w:r>
      <w:r w:rsidRPr="007C0665">
        <w:rPr>
          <w:strike/>
        </w:rPr>
        <w:t xml:space="preserve">The test is </w:t>
      </w:r>
      <w:r w:rsidR="00AE6FFE" w:rsidRPr="007C0665">
        <w:rPr>
          <w:u w:val="double"/>
        </w:rPr>
        <w:t xml:space="preserve">A modification of the test, including polyclonal antibodies directed </w:t>
      </w:r>
      <w:r w:rsidR="00702666" w:rsidRPr="007C0665">
        <w:rPr>
          <w:u w:val="double"/>
        </w:rPr>
        <w:t xml:space="preserve">against </w:t>
      </w:r>
      <w:r w:rsidR="00AE6FFE" w:rsidRPr="007C0665">
        <w:rPr>
          <w:u w:val="double"/>
        </w:rPr>
        <w:t>excretory secretory antigens has been developed, rendering the test species specific</w:t>
      </w:r>
      <w:r w:rsidR="00702666" w:rsidRPr="007C0665">
        <w:rPr>
          <w:u w:val="double"/>
        </w:rPr>
        <w:t xml:space="preserve"> (</w:t>
      </w:r>
      <w:proofErr w:type="spellStart"/>
      <w:r w:rsidR="00702666" w:rsidRPr="007C0665">
        <w:rPr>
          <w:u w:val="double"/>
        </w:rPr>
        <w:t>Guezala</w:t>
      </w:r>
      <w:proofErr w:type="spellEnd"/>
      <w:r w:rsidR="00702666" w:rsidRPr="007C0665">
        <w:rPr>
          <w:u w:val="double"/>
        </w:rPr>
        <w:t xml:space="preserve"> </w:t>
      </w:r>
      <w:r w:rsidR="00702666" w:rsidRPr="000C5D5C">
        <w:rPr>
          <w:i/>
          <w:u w:val="double"/>
        </w:rPr>
        <w:t>et al.</w:t>
      </w:r>
      <w:r w:rsidR="000C5D5C" w:rsidRPr="000C5D5C">
        <w:rPr>
          <w:i/>
          <w:u w:val="double"/>
        </w:rPr>
        <w:t>,</w:t>
      </w:r>
      <w:r w:rsidR="00702666" w:rsidRPr="007C0665">
        <w:rPr>
          <w:u w:val="double"/>
        </w:rPr>
        <w:t xml:space="preserve"> 2009)</w:t>
      </w:r>
      <w:r w:rsidR="00AE6FFE" w:rsidRPr="007C0665">
        <w:rPr>
          <w:u w:val="double"/>
        </w:rPr>
        <w:t xml:space="preserve">. </w:t>
      </w:r>
      <w:r w:rsidRPr="007C0665">
        <w:rPr>
          <w:u w:val="double"/>
        </w:rPr>
        <w:t xml:space="preserve">The test is </w:t>
      </w:r>
      <w:r w:rsidR="008F7DA8" w:rsidRPr="007C0665">
        <w:rPr>
          <w:u w:val="double"/>
        </w:rPr>
        <w:t>an in</w:t>
      </w:r>
      <w:r w:rsidR="00651251">
        <w:rPr>
          <w:u w:val="double"/>
        </w:rPr>
        <w:t>-</w:t>
      </w:r>
      <w:r w:rsidR="008F7DA8" w:rsidRPr="007C0665">
        <w:rPr>
          <w:u w:val="double"/>
        </w:rPr>
        <w:t>house,</w:t>
      </w:r>
      <w:r w:rsidR="008F7DA8">
        <w:t xml:space="preserve"> </w:t>
      </w:r>
      <w:r w:rsidRPr="00A7553C">
        <w:t>solid-phase, microwell assay with wells coated with polyclonal, rabbit anti-</w:t>
      </w:r>
      <w:r w:rsidRPr="00A7553C">
        <w:rPr>
          <w:i/>
        </w:rPr>
        <w:t>Taenia</w:t>
      </w:r>
      <w:r w:rsidRPr="00A7553C">
        <w:t xml:space="preserve">-specific antibody (TSA). </w:t>
      </w:r>
      <w:r w:rsidRPr="007C0665">
        <w:rPr>
          <w:strike/>
        </w:rPr>
        <w:t>The f</w:t>
      </w:r>
      <w:r w:rsidR="00AB7353" w:rsidRPr="007C0665">
        <w:rPr>
          <w:strike/>
        </w:rPr>
        <w:t>ollowing is the basic technique.</w:t>
      </w:r>
    </w:p>
    <w:p w14:paraId="05AF0C00" w14:textId="77777777" w:rsidR="00AB7353" w:rsidRPr="007C0665" w:rsidRDefault="00AB7353" w:rsidP="00AB7353">
      <w:pPr>
        <w:pStyle w:val="111"/>
        <w:rPr>
          <w:strike/>
        </w:rPr>
      </w:pPr>
      <w:r w:rsidRPr="007C0665">
        <w:rPr>
          <w:strike/>
        </w:rPr>
        <w:t>1.7.1.</w:t>
      </w:r>
      <w:r w:rsidRPr="007C0665">
        <w:rPr>
          <w:strike/>
        </w:rPr>
        <w:tab/>
        <w:t>Test procedure</w:t>
      </w:r>
    </w:p>
    <w:p w14:paraId="276C1925" w14:textId="77777777" w:rsidR="002C2111" w:rsidRPr="007C0665" w:rsidRDefault="00F61945">
      <w:pPr>
        <w:pStyle w:val="i"/>
        <w:rPr>
          <w:strike/>
        </w:rPr>
      </w:pPr>
      <w:proofErr w:type="spellStart"/>
      <w:r w:rsidRPr="007C0665">
        <w:rPr>
          <w:strike/>
        </w:rPr>
        <w:t>i</w:t>
      </w:r>
      <w:proofErr w:type="spellEnd"/>
      <w:r w:rsidRPr="007C0665">
        <w:rPr>
          <w:strike/>
        </w:rPr>
        <w:t>)</w:t>
      </w:r>
      <w:r w:rsidRPr="007C0665">
        <w:rPr>
          <w:strike/>
        </w:rPr>
        <w:tab/>
        <w:t>Faecal supernatants are recovered from fresh, frozen or formalinised (5% formalin at 4°C) faecal samples. The sample is vigorously shaken forming a slurry in an equal weight/volume of 0.15 M phosphate</w:t>
      </w:r>
      <w:r w:rsidR="0078753C" w:rsidRPr="007C0665">
        <w:rPr>
          <w:strike/>
        </w:rPr>
        <w:t>-</w:t>
      </w:r>
      <w:r w:rsidRPr="007C0665">
        <w:rPr>
          <w:strike/>
        </w:rPr>
        <w:t>buffered saline (PBS) containing 0.3% Tween 30. The supernatant is recovered by centrifugation at 2000 </w:t>
      </w:r>
      <w:r w:rsidRPr="007C0665">
        <w:rPr>
          <w:b/>
          <w:i/>
          <w:strike/>
        </w:rPr>
        <w:t>g</w:t>
      </w:r>
      <w:r w:rsidRPr="007C0665">
        <w:rPr>
          <w:strike/>
        </w:rPr>
        <w:t xml:space="preserve"> for 30 minutes.</w:t>
      </w:r>
    </w:p>
    <w:p w14:paraId="790D5C4E" w14:textId="77777777" w:rsidR="002C2111" w:rsidRPr="007C0665" w:rsidRDefault="00F61945">
      <w:pPr>
        <w:pStyle w:val="i"/>
        <w:rPr>
          <w:strike/>
        </w:rPr>
      </w:pPr>
      <w:r w:rsidRPr="007C0665">
        <w:rPr>
          <w:strike/>
        </w:rPr>
        <w:t>ii)</w:t>
      </w:r>
      <w:r w:rsidRPr="007C0665">
        <w:rPr>
          <w:strike/>
        </w:rPr>
        <w:tab/>
        <w:t xml:space="preserve">A soluble aqueous extract of non-gravid proglottids from </w:t>
      </w:r>
      <w:r w:rsidRPr="007C0665">
        <w:rPr>
          <w:i/>
          <w:strike/>
        </w:rPr>
        <w:t>Taenia</w:t>
      </w:r>
      <w:r w:rsidRPr="007C0665">
        <w:rPr>
          <w:strike/>
        </w:rPr>
        <w:t xml:space="preserve"> are obtained following emulsification in PBS and centrifugation.</w:t>
      </w:r>
    </w:p>
    <w:p w14:paraId="109B2190" w14:textId="77777777" w:rsidR="002C2111" w:rsidRPr="007C0665" w:rsidRDefault="00F61945">
      <w:pPr>
        <w:pStyle w:val="i"/>
        <w:rPr>
          <w:strike/>
        </w:rPr>
      </w:pPr>
      <w:r w:rsidRPr="007C0665">
        <w:rPr>
          <w:strike/>
        </w:rPr>
        <w:t>iii)</w:t>
      </w:r>
      <w:r w:rsidRPr="007C0665">
        <w:rPr>
          <w:strike/>
        </w:rPr>
        <w:tab/>
        <w:t>Hyperimmune rabbit antiserum is produced against the soluble proglottid extract and the IgG fraction is isolated by passage into and elution of the bound IgG from Protein A-</w:t>
      </w:r>
      <w:proofErr w:type="spellStart"/>
      <w:r w:rsidRPr="007C0665">
        <w:rPr>
          <w:strike/>
        </w:rPr>
        <w:t>Sepharose</w:t>
      </w:r>
      <w:proofErr w:type="spellEnd"/>
      <w:r w:rsidRPr="007C0665">
        <w:rPr>
          <w:strike/>
        </w:rPr>
        <w:t xml:space="preserve"> CL 4B. Some of the IgG fraction is conjugated to peroxidase type VI. The sera are stored in small quantities frozen at –20°C. Sera may need to be absorbed by packed normal dog faeces in a ratio 2/1 with mixing for 1 hour and recovered by </w:t>
      </w:r>
      <w:proofErr w:type="spellStart"/>
      <w:r w:rsidRPr="007C0665">
        <w:rPr>
          <w:strike/>
        </w:rPr>
        <w:t>centrifigation</w:t>
      </w:r>
      <w:proofErr w:type="spellEnd"/>
      <w:r w:rsidRPr="007C0665">
        <w:rPr>
          <w:strike/>
        </w:rPr>
        <w:t>.</w:t>
      </w:r>
    </w:p>
    <w:p w14:paraId="2A63434B" w14:textId="77777777" w:rsidR="002C2111" w:rsidRPr="007C0665" w:rsidRDefault="00F61945">
      <w:pPr>
        <w:pStyle w:val="iparalast"/>
        <w:spacing w:line="240" w:lineRule="auto"/>
        <w:rPr>
          <w:strike/>
        </w:rPr>
      </w:pPr>
      <w:r w:rsidRPr="007C0665">
        <w:rPr>
          <w:strike/>
        </w:rPr>
        <w:t>iv)</w:t>
      </w:r>
      <w:r w:rsidRPr="007C0665">
        <w:rPr>
          <w:strike/>
        </w:rPr>
        <w:tab/>
        <w:t xml:space="preserve">Flat-bottomed </w:t>
      </w:r>
      <w:proofErr w:type="spellStart"/>
      <w:r w:rsidRPr="007C0665">
        <w:rPr>
          <w:strike/>
        </w:rPr>
        <w:t>microtitre</w:t>
      </w:r>
      <w:proofErr w:type="spellEnd"/>
      <w:r w:rsidRPr="007C0665">
        <w:rPr>
          <w:strike/>
        </w:rPr>
        <w:t xml:space="preserve"> plates are coated with rabbit anti-</w:t>
      </w:r>
      <w:r w:rsidRPr="007C0665">
        <w:rPr>
          <w:i/>
          <w:strike/>
        </w:rPr>
        <w:t>Taenia</w:t>
      </w:r>
      <w:r w:rsidRPr="007C0665">
        <w:rPr>
          <w:strike/>
        </w:rPr>
        <w:t xml:space="preserve"> IgG (protein content 5–25 µg/ml determined by UV spectrophotometry) using 100 µl/well, the antisera are diluted in </w:t>
      </w:r>
      <w:r w:rsidRPr="007C0665">
        <w:rPr>
          <w:strike/>
        </w:rPr>
        <w:lastRenderedPageBreak/>
        <w:t>0.05 M NaHCO</w:t>
      </w:r>
      <w:r w:rsidRPr="007C0665">
        <w:rPr>
          <w:strike/>
          <w:vertAlign w:val="subscript"/>
        </w:rPr>
        <w:t>3</w:t>
      </w:r>
      <w:r w:rsidRPr="007C0665">
        <w:rPr>
          <w:strike/>
        </w:rPr>
        <w:t>/Na</w:t>
      </w:r>
      <w:r w:rsidRPr="007C0665">
        <w:rPr>
          <w:strike/>
          <w:vertAlign w:val="subscript"/>
        </w:rPr>
        <w:t>2</w:t>
      </w:r>
      <w:r w:rsidRPr="007C0665">
        <w:rPr>
          <w:strike/>
        </w:rPr>
        <w:t>CO</w:t>
      </w:r>
      <w:r w:rsidRPr="007C0665">
        <w:rPr>
          <w:strike/>
          <w:vertAlign w:val="subscript"/>
        </w:rPr>
        <w:t>3</w:t>
      </w:r>
      <w:r w:rsidRPr="007C0665">
        <w:rPr>
          <w:strike/>
        </w:rPr>
        <w:t xml:space="preserve"> buffer, pH 9.6. Plates are incubated overnight at 4°C, the wells are washed three times with PBS/0.1% Tween, blocked with PBS/0.3% Tween for 1 hour and washed again. 100 µl of faecal supernatant containing 50% </w:t>
      </w:r>
      <w:proofErr w:type="spellStart"/>
      <w:r w:rsidRPr="007C0665">
        <w:rPr>
          <w:strike/>
        </w:rPr>
        <w:t>fetal</w:t>
      </w:r>
      <w:proofErr w:type="spellEnd"/>
      <w:r w:rsidRPr="007C0665">
        <w:rPr>
          <w:strike/>
        </w:rPr>
        <w:t xml:space="preserve"> calf serum is added and the plates are incubated for 1 hour and then washed three times. 100 µl of the peroxidase-conjugated anti-</w:t>
      </w:r>
      <w:r w:rsidRPr="007C0665">
        <w:rPr>
          <w:i/>
          <w:strike/>
        </w:rPr>
        <w:t>Taenia</w:t>
      </w:r>
      <w:r w:rsidRPr="007C0665">
        <w:rPr>
          <w:strike/>
        </w:rPr>
        <w:t xml:space="preserve"> IgG (diluted 1/100 or 1/200) is added and the plates are incubated for 1 hour before washing three times. Substrate solution (100 µl of 5-amino-sal</w:t>
      </w:r>
      <w:r w:rsidR="002C782B" w:rsidRPr="007C0665">
        <w:rPr>
          <w:strike/>
        </w:rPr>
        <w:t>i</w:t>
      </w:r>
      <w:r w:rsidRPr="007C0665">
        <w:rPr>
          <w:strike/>
        </w:rPr>
        <w:t>cylic acid and 0.005% H</w:t>
      </w:r>
      <w:r w:rsidRPr="007C0665">
        <w:rPr>
          <w:strike/>
          <w:vertAlign w:val="subscript"/>
        </w:rPr>
        <w:t>2</w:t>
      </w:r>
      <w:r w:rsidRPr="007C0665">
        <w:rPr>
          <w:strike/>
        </w:rPr>
        <w:t>O</w:t>
      </w:r>
      <w:r w:rsidRPr="007C0665">
        <w:rPr>
          <w:strike/>
          <w:vertAlign w:val="subscript"/>
        </w:rPr>
        <w:t>2</w:t>
      </w:r>
      <w:r w:rsidRPr="007C0665">
        <w:rPr>
          <w:strike/>
        </w:rPr>
        <w:t xml:space="preserve"> in 0.1 M phosphate buffer containing 1 mM Na</w:t>
      </w:r>
      <w:r w:rsidRPr="007C0665">
        <w:rPr>
          <w:strike/>
          <w:vertAlign w:val="subscript"/>
        </w:rPr>
        <w:t>2</w:t>
      </w:r>
      <w:r w:rsidRPr="007C0665">
        <w:rPr>
          <w:strike/>
        </w:rPr>
        <w:t>EDTA [ethylene diamine tetra-acetic acid] at pH 6.0) is added for 25 minutes and the result is read at 450 nm. Cut-off values are the mean plus 3 standard deviations of values for normal dog faeces.</w:t>
      </w:r>
    </w:p>
    <w:p w14:paraId="3D194DA4" w14:textId="77777777" w:rsidR="002C2111" w:rsidRPr="00A7553C" w:rsidRDefault="00AB7353" w:rsidP="00AB7353">
      <w:pPr>
        <w:pStyle w:val="11"/>
      </w:pPr>
      <w:r w:rsidRPr="00A7553C">
        <w:t>1.8.</w:t>
      </w:r>
      <w:r w:rsidR="00F61945" w:rsidRPr="00A7553C">
        <w:tab/>
        <w:t xml:space="preserve">Diagnosis of </w:t>
      </w:r>
      <w:proofErr w:type="spellStart"/>
      <w:r w:rsidR="00F61945" w:rsidRPr="00A7553C">
        <w:t>metacestodes</w:t>
      </w:r>
      <w:proofErr w:type="spellEnd"/>
    </w:p>
    <w:p w14:paraId="0EC46BAA" w14:textId="77777777" w:rsidR="002C2111" w:rsidRPr="00A7553C" w:rsidRDefault="00F61945" w:rsidP="00AB7353">
      <w:pPr>
        <w:pStyle w:val="11Para"/>
      </w:pPr>
      <w:r w:rsidRPr="00A7553C">
        <w:rPr>
          <w:i/>
        </w:rPr>
        <w:t>Taenia solium</w:t>
      </w:r>
      <w:r w:rsidRPr="00257668">
        <w:rPr>
          <w:strike/>
        </w:rPr>
        <w:t xml:space="preserve"> or </w:t>
      </w:r>
      <w:r w:rsidRPr="00257668">
        <w:rPr>
          <w:i/>
          <w:strike/>
        </w:rPr>
        <w:t>T. </w:t>
      </w:r>
      <w:proofErr w:type="spellStart"/>
      <w:r w:rsidRPr="00257668">
        <w:rPr>
          <w:i/>
          <w:strike/>
        </w:rPr>
        <w:t>saginata</w:t>
      </w:r>
      <w:proofErr w:type="spellEnd"/>
      <w:r w:rsidRPr="00A7553C">
        <w:t xml:space="preserve"> </w:t>
      </w:r>
      <w:proofErr w:type="spellStart"/>
      <w:r w:rsidRPr="00A7553C">
        <w:t>metacestodes</w:t>
      </w:r>
      <w:proofErr w:type="spellEnd"/>
      <w:r w:rsidRPr="00A7553C">
        <w:t xml:space="preserve"> might be palpable in the tongue but, both in the living animal and on post-mortem examination or meat inspection, tongue palpation is of diagnostic value only in pigs </w:t>
      </w:r>
      <w:r w:rsidRPr="00257668">
        <w:rPr>
          <w:strike/>
        </w:rPr>
        <w:t xml:space="preserve">or cattle </w:t>
      </w:r>
      <w:r w:rsidRPr="00A7553C">
        <w:t xml:space="preserve">heavily infected with </w:t>
      </w:r>
      <w:proofErr w:type="spellStart"/>
      <w:r w:rsidRPr="00A7553C">
        <w:t>metacestodes</w:t>
      </w:r>
      <w:proofErr w:type="spellEnd"/>
      <w:r w:rsidRPr="00A7553C">
        <w:t>; these will also be difficult to differentiate from large sarcocysts</w:t>
      </w:r>
      <w:r w:rsidR="0010002F" w:rsidRPr="00257668">
        <w:rPr>
          <w:u w:val="double"/>
        </w:rPr>
        <w:t>, or other (mechanical) lesions</w:t>
      </w:r>
      <w:r w:rsidRPr="00257668">
        <w:rPr>
          <w:u w:val="double"/>
        </w:rPr>
        <w:t>.</w:t>
      </w:r>
      <w:r w:rsidR="00702666" w:rsidRPr="00257668">
        <w:rPr>
          <w:u w:val="double"/>
        </w:rPr>
        <w:t xml:space="preserve"> Nevertheless, tongue palpation is a common diagnostic method used by pig traders in endemic, resource poor areas. </w:t>
      </w:r>
      <w:r w:rsidR="0076282C" w:rsidRPr="00257668">
        <w:rPr>
          <w:u w:val="double"/>
        </w:rPr>
        <w:t xml:space="preserve">A sensitivity of 21% was determined by Dorny </w:t>
      </w:r>
      <w:r w:rsidR="00200193" w:rsidRPr="00944668">
        <w:rPr>
          <w:i/>
          <w:u w:val="double"/>
        </w:rPr>
        <w:t>et al.</w:t>
      </w:r>
      <w:r w:rsidR="0076282C" w:rsidRPr="00257668">
        <w:rPr>
          <w:u w:val="double"/>
        </w:rPr>
        <w:t xml:space="preserve"> (2004).</w:t>
      </w:r>
    </w:p>
    <w:p w14:paraId="20631F7E" w14:textId="77777777" w:rsidR="002C2111" w:rsidRPr="00A7553C" w:rsidRDefault="00AB7353" w:rsidP="00AB7353">
      <w:pPr>
        <w:pStyle w:val="111"/>
      </w:pPr>
      <w:r w:rsidRPr="00A7553C">
        <w:t>1.8.1.</w:t>
      </w:r>
      <w:r w:rsidR="00F61945" w:rsidRPr="00A7553C">
        <w:tab/>
        <w:t>Meat inspection – the main diagnostic procedure</w:t>
      </w:r>
    </w:p>
    <w:p w14:paraId="15BBEA3C" w14:textId="77777777" w:rsidR="002C2111" w:rsidRPr="00A7553C" w:rsidRDefault="00F61945" w:rsidP="00AB7353">
      <w:pPr>
        <w:pStyle w:val="111Para"/>
      </w:pPr>
      <w:proofErr w:type="spellStart"/>
      <w:r w:rsidRPr="00A7553C">
        <w:t>Metacestodes</w:t>
      </w:r>
      <w:proofErr w:type="spellEnd"/>
      <w:r w:rsidRPr="00A7553C">
        <w:t xml:space="preserve"> are visible first as very small, about 1 mm, cysts, but detection of these requires thin slicing of tissues in the laboratory. Many young cysts are surrounded by a layer or capsule of inflammatory cells (mononuclear cells and eosinophils being prominent histologically). The parasites’ abilities to evade the immune response mean that later in infection, as the cyst matures, few inflammatory cells are present in its vicinity and the cysticercus in its intermuscular location is surrounded by a delicate fibrous tissue capsule.</w:t>
      </w:r>
    </w:p>
    <w:p w14:paraId="6515C1E2" w14:textId="77777777" w:rsidR="002C2111" w:rsidRPr="00A7553C" w:rsidRDefault="00F61945" w:rsidP="00AB7353">
      <w:pPr>
        <w:pStyle w:val="111Para"/>
      </w:pPr>
      <w:r w:rsidRPr="00A7553C">
        <w:t>In theory, cysts can be visualised or felt in tissues such as the tongue of heavily infected animals as early as 2 weeks after infection. Cysts are readily visible by 6 weeks and, when mature</w:t>
      </w:r>
      <w:r w:rsidR="00702666" w:rsidRPr="00257668">
        <w:rPr>
          <w:u w:val="double"/>
        </w:rPr>
        <w:t xml:space="preserve"> and viable</w:t>
      </w:r>
      <w:r w:rsidRPr="00A7553C">
        <w:t xml:space="preserve">, are usually oval, about 10 </w:t>
      </w:r>
      <w:r w:rsidR="00641EDA" w:rsidRPr="00A7553C">
        <w:t>×</w:t>
      </w:r>
      <w:r w:rsidRPr="00A7553C">
        <w:t xml:space="preserve"> 5 mm or larger</w:t>
      </w:r>
      <w:r w:rsidR="00702666" w:rsidRPr="00257668">
        <w:rPr>
          <w:u w:val="double"/>
        </w:rPr>
        <w:t xml:space="preserve"> (depending on the species)</w:t>
      </w:r>
      <w:r w:rsidRPr="00257668">
        <w:rPr>
          <w:u w:val="double"/>
        </w:rPr>
        <w:t>,</w:t>
      </w:r>
      <w:r w:rsidRPr="00A7553C">
        <w:t xml:space="preserve"> with a delicate, fairly translucent, white parasite membrane and host capsule. Pale fluid within the cyst and the scolex, visible as a white dot within the cyst, usually invaginates midway along the long axis of the cyst.</w:t>
      </w:r>
      <w:r w:rsidR="00641EDA" w:rsidRPr="00A7553C">
        <w:t xml:space="preserve"> </w:t>
      </w:r>
    </w:p>
    <w:p w14:paraId="0EBBDCE3" w14:textId="77777777" w:rsidR="002C2111" w:rsidRPr="00A7553C" w:rsidRDefault="00F61945" w:rsidP="00AB7353">
      <w:pPr>
        <w:pStyle w:val="111Para"/>
      </w:pPr>
      <w:r w:rsidRPr="00A7553C">
        <w:t xml:space="preserve">At meat inspection many of the cysts detected, often as many as 85–100%, are dead. The rate at which cysts age and die and so degenerate varies with the parasite species and </w:t>
      </w:r>
      <w:r w:rsidR="00641EDA" w:rsidRPr="00A7553C">
        <w:t>the tissue within which the cyst is embedded</w:t>
      </w:r>
      <w:r w:rsidR="00702666" w:rsidRPr="00257668">
        <w:rPr>
          <w:u w:val="double"/>
        </w:rPr>
        <w:t>, the host’s immunological status</w:t>
      </w:r>
      <w:r w:rsidR="00641EDA" w:rsidRPr="00A7553C">
        <w:t xml:space="preserve"> and possibly </w:t>
      </w:r>
      <w:r w:rsidR="009908BE" w:rsidRPr="00A7553C">
        <w:t xml:space="preserve">with </w:t>
      </w:r>
      <w:r w:rsidR="00641EDA" w:rsidRPr="00A7553C">
        <w:t>host age at infection</w:t>
      </w:r>
      <w:r w:rsidRPr="00A7553C">
        <w:t>. In general, cysts tend to die more rapidly in the muscular predilection sites, such as</w:t>
      </w:r>
      <w:r w:rsidR="009908BE" w:rsidRPr="00A7553C">
        <w:t xml:space="preserve"> the</w:t>
      </w:r>
      <w:r w:rsidRPr="00A7553C">
        <w:t xml:space="preserve"> heart. The preferential distribution of parasites in these areas may be because of greater blood circulation to these muscles. Conversely, the higher rate of activity in these muscles may damage the parasites, allowing leakage of fluid and perhaps disrupting the parasites</w:t>
      </w:r>
      <w:r w:rsidR="009908BE" w:rsidRPr="00A7553C">
        <w:t>’</w:t>
      </w:r>
      <w:r w:rsidRPr="00A7553C">
        <w:t xml:space="preserve"> abilit</w:t>
      </w:r>
      <w:r w:rsidR="009908BE" w:rsidRPr="00A7553C">
        <w:t>ies</w:t>
      </w:r>
      <w:r w:rsidRPr="00A7553C">
        <w:t xml:space="preserve"> to evade the immune response. Cysts at different stages of viability and degeneration can be found in the same host. Death in skeletal muscles may occur within </w:t>
      </w:r>
      <w:r w:rsidR="00882980" w:rsidRPr="00A7553C">
        <w:t>2</w:t>
      </w:r>
      <w:r w:rsidRPr="00A7553C">
        <w:t xml:space="preserve"> months of infection of adult cattle with </w:t>
      </w:r>
      <w:r w:rsidRPr="00A7553C">
        <w:rPr>
          <w:i/>
        </w:rPr>
        <w:t>T. saginata</w:t>
      </w:r>
      <w:r w:rsidR="009908BE" w:rsidRPr="00A7553C">
        <w:rPr>
          <w:i/>
        </w:rPr>
        <w:t>,</w:t>
      </w:r>
      <w:r w:rsidRPr="00A7553C">
        <w:t xml:space="preserve"> but cysts may remain viable for several years. Cysts of </w:t>
      </w:r>
      <w:r w:rsidRPr="00A7553C">
        <w:rPr>
          <w:i/>
        </w:rPr>
        <w:t>T. hydatigena</w:t>
      </w:r>
      <w:r w:rsidRPr="00A7553C">
        <w:t xml:space="preserve"> in the peritoneal cavity of sheep and those of </w:t>
      </w:r>
      <w:r w:rsidRPr="00A7553C">
        <w:rPr>
          <w:i/>
        </w:rPr>
        <w:t>T. solium</w:t>
      </w:r>
      <w:r w:rsidRPr="00A7553C">
        <w:t xml:space="preserve"> in pigs</w:t>
      </w:r>
      <w:r w:rsidRPr="00A7553C">
        <w:rPr>
          <w:i/>
        </w:rPr>
        <w:t xml:space="preserve"> </w:t>
      </w:r>
      <w:r w:rsidRPr="00A7553C">
        <w:t>also have been described as surviving for long periods.</w:t>
      </w:r>
      <w:r w:rsidRPr="00257668">
        <w:rPr>
          <w:strike/>
        </w:rPr>
        <w:t xml:space="preserve"> </w:t>
      </w:r>
      <w:r w:rsidR="009908BE" w:rsidRPr="00257668">
        <w:rPr>
          <w:i/>
          <w:strike/>
        </w:rPr>
        <w:t xml:space="preserve">Taenia </w:t>
      </w:r>
      <w:r w:rsidRPr="00257668">
        <w:rPr>
          <w:i/>
          <w:strike/>
        </w:rPr>
        <w:t>solium</w:t>
      </w:r>
      <w:r w:rsidRPr="00257668">
        <w:rPr>
          <w:strike/>
        </w:rPr>
        <w:t xml:space="preserve"> cysts survive for many years in the brain of humans, and frequently symptoms begin only as the cyst begins to degenerate. </w:t>
      </w:r>
    </w:p>
    <w:p w14:paraId="5815A583" w14:textId="77777777" w:rsidR="002C2111" w:rsidRPr="00A7553C" w:rsidRDefault="00F61945" w:rsidP="00AB7353">
      <w:pPr>
        <w:pStyle w:val="111Para"/>
      </w:pPr>
      <w:r w:rsidRPr="00A7553C">
        <w:t>Degenerating cysts vary in appearance. Marked infiltration of eosinophils, macrophages, lymphocytes and collagen deposition thickens the capsule</w:t>
      </w:r>
      <w:r w:rsidR="009908BE" w:rsidRPr="00A7553C">
        <w:t>,</w:t>
      </w:r>
      <w:r w:rsidRPr="00A7553C">
        <w:t xml:space="preserve"> </w:t>
      </w:r>
      <w:r w:rsidR="009908BE" w:rsidRPr="00A7553C">
        <w:t>which</w:t>
      </w:r>
      <w:r w:rsidRPr="00A7553C">
        <w:t xml:space="preserve"> becomes opaque, but initially the cyst within remains apparently normal. The fluid gradually becomes colloid and inflammatory cells infiltrate. The cyst cavity becomes filled with greenish (eosinophilic) and then yellow, caseous material</w:t>
      </w:r>
      <w:r w:rsidRPr="00257668">
        <w:rPr>
          <w:strike/>
        </w:rPr>
        <w:t xml:space="preserve"> and is very </w:t>
      </w:r>
      <w:proofErr w:type="spellStart"/>
      <w:r w:rsidRPr="00257668">
        <w:rPr>
          <w:strike/>
        </w:rPr>
        <w:t>unaesthetic</w:t>
      </w:r>
      <w:proofErr w:type="spellEnd"/>
      <w:r w:rsidRPr="00A7553C">
        <w:t>, usually being larger in size and certainly more obvious in meat than the original viable cyst. Later the cyst may calcify. Where very young (without a scolex) or degenerate cysts need to be differentiated from other lesions, compression of the cyst, smears of the caseous contents</w:t>
      </w:r>
      <w:r w:rsidRPr="00257668">
        <w:rPr>
          <w:strike/>
        </w:rPr>
        <w:t xml:space="preserve"> and</w:t>
      </w:r>
      <w:r w:rsidR="00702666" w:rsidRPr="00257668">
        <w:rPr>
          <w:u w:val="double"/>
        </w:rPr>
        <w:t>,</w:t>
      </w:r>
      <w:r w:rsidRPr="00A7553C">
        <w:t xml:space="preserve"> histological examination of haematoxylin and eosin (H&amp;E) stained sections are used. Microscopic examination may reveal the calcareous corpuscles (concentric concretions of salts that are around 5–10 µm in size). These indicate a cestode origin of the tissue. The presence of hooks and their length together with knowledge of the host and tissue may aid in identification of cestode species. Experimentally, immunohistochemical staining has differentiated </w:t>
      </w:r>
      <w:r w:rsidRPr="00A7553C">
        <w:rPr>
          <w:i/>
        </w:rPr>
        <w:t>T. saginata</w:t>
      </w:r>
      <w:r w:rsidRPr="00A7553C">
        <w:t xml:space="preserve"> cysts from non-</w:t>
      </w:r>
      <w:r w:rsidRPr="00A7553C">
        <w:rPr>
          <w:i/>
        </w:rPr>
        <w:t>Taenia</w:t>
      </w:r>
      <w:r w:rsidRPr="00A7553C">
        <w:t xml:space="preserve"> structures. </w:t>
      </w:r>
      <w:r w:rsidRPr="00257668">
        <w:rPr>
          <w:strike/>
        </w:rPr>
        <w:t>PCR would be useful, but is experimental,</w:t>
      </w:r>
      <w:r w:rsidR="00257668">
        <w:rPr>
          <w:strike/>
        </w:rPr>
        <w:t xml:space="preserve"> </w:t>
      </w:r>
      <w:r w:rsidR="008D0BA3" w:rsidRPr="00257668">
        <w:rPr>
          <w:u w:val="double"/>
        </w:rPr>
        <w:t>Molecular tools can be used as well, especially for species identification (see above)</w:t>
      </w:r>
      <w:r w:rsidRPr="00257668">
        <w:rPr>
          <w:u w:val="double"/>
        </w:rPr>
        <w:t>,</w:t>
      </w:r>
      <w:r w:rsidR="008D0BA3" w:rsidRPr="00257668">
        <w:rPr>
          <w:u w:val="double"/>
        </w:rPr>
        <w:t xml:space="preserve"> also</w:t>
      </w:r>
      <w:r w:rsidRPr="00A7553C">
        <w:t xml:space="preserve"> in the finding of a new cestode in a host species or geographical area from which, historically, the parasite was absent</w:t>
      </w:r>
      <w:r w:rsidR="00757DC7" w:rsidRPr="00A7553C">
        <w:t>.</w:t>
      </w:r>
      <w:r w:rsidRPr="00A7553C">
        <w:t xml:space="preserve"> </w:t>
      </w:r>
      <w:r w:rsidR="00757DC7" w:rsidRPr="00A7553C">
        <w:t>I</w:t>
      </w:r>
      <w:r w:rsidRPr="00A7553C">
        <w:t xml:space="preserve">n </w:t>
      </w:r>
      <w:r w:rsidR="009908BE" w:rsidRPr="00A7553C">
        <w:t>one</w:t>
      </w:r>
      <w:r w:rsidRPr="00A7553C">
        <w:t xml:space="preserve"> study PCR identified only 50% of degenerate </w:t>
      </w:r>
      <w:r w:rsidRPr="00A7553C">
        <w:lastRenderedPageBreak/>
        <w:t xml:space="preserve">presumed </w:t>
      </w:r>
      <w:r w:rsidRPr="00A7553C">
        <w:rPr>
          <w:i/>
        </w:rPr>
        <w:t>T. </w:t>
      </w:r>
      <w:proofErr w:type="spellStart"/>
      <w:r w:rsidRPr="00A7553C">
        <w:rPr>
          <w:i/>
        </w:rPr>
        <w:t>saginata</w:t>
      </w:r>
      <w:proofErr w:type="spellEnd"/>
      <w:r w:rsidRPr="00A7553C">
        <w:t xml:space="preserve"> cysts (</w:t>
      </w:r>
      <w:proofErr w:type="spellStart"/>
      <w:r w:rsidRPr="00A7553C">
        <w:t>Abuseir</w:t>
      </w:r>
      <w:proofErr w:type="spellEnd"/>
      <w:r w:rsidRPr="00A7553C">
        <w:t xml:space="preserve"> </w:t>
      </w:r>
      <w:r w:rsidRPr="00A7553C">
        <w:rPr>
          <w:i/>
        </w:rPr>
        <w:t>et al</w:t>
      </w:r>
      <w:r w:rsidRPr="00A7553C">
        <w:t>., 2006)</w:t>
      </w:r>
      <w:r w:rsidR="00757DC7" w:rsidRPr="00A7553C">
        <w:t xml:space="preserve">, whereas Eichenberger </w:t>
      </w:r>
      <w:r w:rsidR="00757DC7" w:rsidRPr="00A7553C">
        <w:rPr>
          <w:i/>
        </w:rPr>
        <w:t>et al.</w:t>
      </w:r>
      <w:r w:rsidR="00757DC7" w:rsidRPr="00A7553C">
        <w:t xml:space="preserve"> (201</w:t>
      </w:r>
      <w:r w:rsidR="00FE316F" w:rsidRPr="00A7553C">
        <w:t>1</w:t>
      </w:r>
      <w:r w:rsidR="00757DC7" w:rsidRPr="00A7553C">
        <w:t>) using different primers identified 80% of calcified lesions</w:t>
      </w:r>
      <w:r w:rsidRPr="00A7553C">
        <w:t xml:space="preserve">. </w:t>
      </w:r>
    </w:p>
    <w:p w14:paraId="517B8382" w14:textId="77777777" w:rsidR="002C2111" w:rsidRPr="00A7553C" w:rsidRDefault="00F61945" w:rsidP="00AB7353">
      <w:pPr>
        <w:pStyle w:val="111Para"/>
      </w:pPr>
      <w:r w:rsidRPr="00A7553C">
        <w:t xml:space="preserve">After treatment of </w:t>
      </w:r>
      <w:r w:rsidRPr="00257668">
        <w:rPr>
          <w:i/>
          <w:strike/>
        </w:rPr>
        <w:t>T. saginata</w:t>
      </w:r>
      <w:r w:rsidRPr="00257668">
        <w:rPr>
          <w:strike/>
        </w:rPr>
        <w:t xml:space="preserve"> and</w:t>
      </w:r>
      <w:r w:rsidRPr="00A7553C">
        <w:t xml:space="preserve"> </w:t>
      </w:r>
      <w:r w:rsidRPr="00A7553C">
        <w:rPr>
          <w:i/>
        </w:rPr>
        <w:t>T. solium</w:t>
      </w:r>
      <w:r w:rsidRPr="00A7553C">
        <w:t xml:space="preserve"> in</w:t>
      </w:r>
      <w:r w:rsidRPr="00257668">
        <w:rPr>
          <w:strike/>
        </w:rPr>
        <w:t xml:space="preserve"> cattle and</w:t>
      </w:r>
      <w:r w:rsidRPr="00A7553C">
        <w:t xml:space="preserve"> pigs with drugs such as albendazole and </w:t>
      </w:r>
      <w:r w:rsidR="00EC2FF2" w:rsidRPr="00A7553C">
        <w:t>oxfendazole (</w:t>
      </w:r>
      <w:r w:rsidRPr="00A7553C">
        <w:t>OFZ</w:t>
      </w:r>
      <w:r w:rsidR="00EC2FF2" w:rsidRPr="00A7553C">
        <w:t>)</w:t>
      </w:r>
      <w:r w:rsidRPr="00A7553C">
        <w:t>, the cysts may lose their fluid and collapse. The resultant lesion is smaller than lesions observed following natural death but can take 3</w:t>
      </w:r>
      <w:r w:rsidR="00EC2FF2" w:rsidRPr="00A7553C">
        <w:t>–</w:t>
      </w:r>
      <w:r w:rsidRPr="00A7553C">
        <w:t>6 months to resolve.</w:t>
      </w:r>
      <w:r w:rsidRPr="00257668">
        <w:rPr>
          <w:strike/>
        </w:rPr>
        <w:t xml:space="preserve"> However, cysts that died before treatment of the animal will remain large and visible. </w:t>
      </w:r>
    </w:p>
    <w:p w14:paraId="0A70E1CE" w14:textId="5F5ACF7B" w:rsidR="002C2111" w:rsidRPr="00A7553C" w:rsidRDefault="00F61945" w:rsidP="00AB7353">
      <w:pPr>
        <w:pStyle w:val="111Para"/>
      </w:pPr>
      <w:r w:rsidRPr="00240B8C">
        <w:t>Meat inspection procedures</w:t>
      </w:r>
      <w:r w:rsidR="008D0BA3" w:rsidRPr="00240B8C">
        <w:t xml:space="preserve"> </w:t>
      </w:r>
      <w:r w:rsidRPr="00240B8C">
        <w:rPr>
          <w:strike/>
        </w:rPr>
        <w:t>vary with the parasite, i.e. zoono</w:t>
      </w:r>
      <w:r w:rsidR="00EC2FF2" w:rsidRPr="00240B8C">
        <w:rPr>
          <w:strike/>
        </w:rPr>
        <w:t>tic</w:t>
      </w:r>
      <w:r w:rsidRPr="00240B8C">
        <w:rPr>
          <w:strike/>
        </w:rPr>
        <w:t xml:space="preserve"> or not, and the host involved, the tissue involved, and</w:t>
      </w:r>
      <w:r w:rsidR="00257668" w:rsidRPr="00240B8C">
        <w:rPr>
          <w:strike/>
        </w:rPr>
        <w:t xml:space="preserve"> </w:t>
      </w:r>
      <w:r w:rsidR="008D0BA3" w:rsidRPr="00240B8C">
        <w:rPr>
          <w:u w:val="double"/>
        </w:rPr>
        <w:t>are defined</w:t>
      </w:r>
      <w:r w:rsidR="006A5F89" w:rsidRPr="00240B8C">
        <w:rPr>
          <w:u w:val="double"/>
        </w:rPr>
        <w:t>,</w:t>
      </w:r>
      <w:r w:rsidR="008D0BA3" w:rsidRPr="00240B8C">
        <w:rPr>
          <w:u w:val="double"/>
        </w:rPr>
        <w:t xml:space="preserve"> amongst other</w:t>
      </w:r>
      <w:r w:rsidR="006A5F89" w:rsidRPr="00240B8C">
        <w:rPr>
          <w:u w:val="double"/>
        </w:rPr>
        <w:t>s,</w:t>
      </w:r>
      <w:r w:rsidR="008D0BA3" w:rsidRPr="00240B8C">
        <w:rPr>
          <w:u w:val="double"/>
        </w:rPr>
        <w:t xml:space="preserve"> by</w:t>
      </w:r>
      <w:r w:rsidR="008D0BA3" w:rsidRPr="00240B8C">
        <w:t xml:space="preserve"> the regulations within a country</w:t>
      </w:r>
      <w:r w:rsidR="008D0BA3" w:rsidRPr="00240B8C">
        <w:rPr>
          <w:u w:val="double"/>
        </w:rPr>
        <w:t xml:space="preserve"> or region (e.g. EU) and the animal species. Additional</w:t>
      </w:r>
      <w:r w:rsidR="0002695B" w:rsidRPr="00240B8C">
        <w:rPr>
          <w:u w:val="double"/>
        </w:rPr>
        <w:t xml:space="preserve"> inspections can be performed</w:t>
      </w:r>
      <w:r w:rsidR="0002695B">
        <w:rPr>
          <w:u w:val="double"/>
        </w:rPr>
        <w:t xml:space="preserve"> </w:t>
      </w:r>
      <w:r w:rsidR="008D0BA3" w:rsidRPr="00257668">
        <w:rPr>
          <w:u w:val="double"/>
        </w:rPr>
        <w:t>on doubt or identification of a lesion, or specific origin of an animal</w:t>
      </w:r>
      <w:r w:rsidR="008D0BA3">
        <w:t xml:space="preserve">. </w:t>
      </w:r>
      <w:r w:rsidRPr="00A7553C">
        <w:t xml:space="preserve">Examinations tend to be more extensive with the zoonotic infections </w:t>
      </w:r>
      <w:r w:rsidRPr="00A7553C">
        <w:rPr>
          <w:i/>
        </w:rPr>
        <w:t>T. saginata</w:t>
      </w:r>
      <w:r w:rsidRPr="00A7553C">
        <w:t xml:space="preserve"> and </w:t>
      </w:r>
      <w:r w:rsidRPr="00A7553C">
        <w:rPr>
          <w:i/>
        </w:rPr>
        <w:t>T. solium</w:t>
      </w:r>
      <w:r w:rsidRPr="00A7553C">
        <w:t>.</w:t>
      </w:r>
    </w:p>
    <w:p w14:paraId="27934B91" w14:textId="77777777" w:rsidR="002C2111" w:rsidRPr="00A7553C" w:rsidRDefault="00F61945" w:rsidP="00AB7353">
      <w:pPr>
        <w:pStyle w:val="111Para"/>
      </w:pPr>
      <w:r w:rsidRPr="00A7553C">
        <w:t xml:space="preserve">In general, meat inspection procedures </w:t>
      </w:r>
      <w:r w:rsidR="00C526A0" w:rsidRPr="00257668">
        <w:rPr>
          <w:u w:val="double"/>
        </w:rPr>
        <w:t xml:space="preserve">related to </w:t>
      </w:r>
      <w:r w:rsidR="00C526A0" w:rsidRPr="00257668">
        <w:rPr>
          <w:i/>
          <w:u w:val="double"/>
        </w:rPr>
        <w:t>Taenia</w:t>
      </w:r>
      <w:r w:rsidR="00C526A0" w:rsidRPr="00257668">
        <w:rPr>
          <w:u w:val="double"/>
        </w:rPr>
        <w:t xml:space="preserve"> spp.</w:t>
      </w:r>
      <w:r w:rsidR="00C526A0">
        <w:t xml:space="preserve"> </w:t>
      </w:r>
      <w:r w:rsidRPr="00A7553C">
        <w:t>consist of:</w:t>
      </w:r>
    </w:p>
    <w:p w14:paraId="58C6C833" w14:textId="77777777" w:rsidR="002C2111" w:rsidRPr="00A7553C" w:rsidRDefault="00F61945">
      <w:pPr>
        <w:pStyle w:val="i"/>
      </w:pPr>
      <w:proofErr w:type="spellStart"/>
      <w:r w:rsidRPr="00A7553C">
        <w:t>i</w:t>
      </w:r>
      <w:proofErr w:type="spellEnd"/>
      <w:r w:rsidRPr="00A7553C">
        <w:t>)</w:t>
      </w:r>
      <w:r w:rsidRPr="00A7553C">
        <w:tab/>
        <w:t xml:space="preserve">Visual inspection of the carcass, its cut surfaces and the organs within it. This may reveal </w:t>
      </w:r>
      <w:r w:rsidRPr="00A7553C">
        <w:rPr>
          <w:i/>
        </w:rPr>
        <w:t xml:space="preserve">T. saginata, T. solium </w:t>
      </w:r>
      <w:r w:rsidRPr="00A7553C">
        <w:t xml:space="preserve">and </w:t>
      </w:r>
      <w:r w:rsidRPr="00A7553C">
        <w:rPr>
          <w:i/>
        </w:rPr>
        <w:t>T. </w:t>
      </w:r>
      <w:proofErr w:type="spellStart"/>
      <w:r w:rsidRPr="00A7553C">
        <w:rPr>
          <w:i/>
        </w:rPr>
        <w:t>ovis</w:t>
      </w:r>
      <w:proofErr w:type="spellEnd"/>
      <w:r w:rsidRPr="00A7553C">
        <w:t xml:space="preserve"> in the muscles, </w:t>
      </w:r>
      <w:r w:rsidRPr="00A7553C">
        <w:rPr>
          <w:i/>
        </w:rPr>
        <w:t>T. hydatigena</w:t>
      </w:r>
      <w:r w:rsidRPr="00A7553C">
        <w:t xml:space="preserve"> on the liver</w:t>
      </w:r>
      <w:r w:rsidR="00E52B68" w:rsidRPr="00455F5E">
        <w:t xml:space="preserve"> </w:t>
      </w:r>
      <w:r w:rsidR="00E52B68" w:rsidRPr="00257668">
        <w:rPr>
          <w:u w:val="double"/>
        </w:rPr>
        <w:t xml:space="preserve">(and </w:t>
      </w:r>
      <w:r w:rsidR="0002695B">
        <w:rPr>
          <w:i/>
          <w:u w:val="double"/>
        </w:rPr>
        <w:t>T. </w:t>
      </w:r>
      <w:proofErr w:type="spellStart"/>
      <w:r w:rsidR="00E52B68" w:rsidRPr="00257668">
        <w:rPr>
          <w:i/>
          <w:u w:val="double"/>
        </w:rPr>
        <w:t>asiatica</w:t>
      </w:r>
      <w:proofErr w:type="spellEnd"/>
      <w:r w:rsidR="00E52B68" w:rsidRPr="00257668">
        <w:rPr>
          <w:u w:val="double"/>
        </w:rPr>
        <w:t>)</w:t>
      </w:r>
      <w:r w:rsidRPr="00257668">
        <w:rPr>
          <w:u w:val="double"/>
        </w:rPr>
        <w:t>,</w:t>
      </w:r>
      <w:r w:rsidRPr="00A7553C">
        <w:t xml:space="preserve"> mesenteries or </w:t>
      </w:r>
      <w:proofErr w:type="spellStart"/>
      <w:r w:rsidRPr="00A7553C">
        <w:t>omentum</w:t>
      </w:r>
      <w:proofErr w:type="spellEnd"/>
      <w:r w:rsidRPr="00A7553C">
        <w:t xml:space="preserve">, or </w:t>
      </w:r>
      <w:r w:rsidRPr="00A7553C">
        <w:rPr>
          <w:i/>
        </w:rPr>
        <w:t>T. </w:t>
      </w:r>
      <w:proofErr w:type="spellStart"/>
      <w:r w:rsidRPr="00A7553C">
        <w:rPr>
          <w:i/>
        </w:rPr>
        <w:t>multiceps</w:t>
      </w:r>
      <w:proofErr w:type="spellEnd"/>
      <w:r w:rsidRPr="00A7553C">
        <w:t xml:space="preserve"> in the brain</w:t>
      </w:r>
      <w:r w:rsidR="003E137A" w:rsidRPr="00455F5E">
        <w:t xml:space="preserve"> </w:t>
      </w:r>
      <w:r w:rsidR="003E137A" w:rsidRPr="00257668">
        <w:rPr>
          <w:u w:val="double"/>
        </w:rPr>
        <w:t>in the specific animal species</w:t>
      </w:r>
      <w:r w:rsidRPr="00A7553C">
        <w:t>.</w:t>
      </w:r>
    </w:p>
    <w:p w14:paraId="5CFB3427" w14:textId="77777777" w:rsidR="002C2111" w:rsidRPr="00A7553C" w:rsidRDefault="00F61945">
      <w:pPr>
        <w:pStyle w:val="i"/>
      </w:pPr>
      <w:r w:rsidRPr="00A7553C">
        <w:t>ii)</w:t>
      </w:r>
      <w:r w:rsidRPr="00A7553C">
        <w:tab/>
        <w:t xml:space="preserve">The external and internal masseters and the pterygoid muscles </w:t>
      </w:r>
      <w:r w:rsidR="009908BE" w:rsidRPr="00A7553C">
        <w:t xml:space="preserve">are </w:t>
      </w:r>
      <w:r w:rsidRPr="00A7553C">
        <w:t>each examined and one or two incisions made into each, the cuts being parallel to the bone and right through the muscle.</w:t>
      </w:r>
    </w:p>
    <w:p w14:paraId="2C0C9E07" w14:textId="77777777" w:rsidR="002C2111" w:rsidRPr="00A7553C" w:rsidRDefault="00F61945">
      <w:pPr>
        <w:pStyle w:val="i"/>
      </w:pPr>
      <w:r w:rsidRPr="00A7553C">
        <w:t>iii)</w:t>
      </w:r>
      <w:r w:rsidRPr="00A7553C">
        <w:tab/>
        <w:t xml:space="preserve">The freed tongue is examined visually and palpated, particularly for </w:t>
      </w:r>
      <w:r w:rsidRPr="00A7553C">
        <w:rPr>
          <w:i/>
        </w:rPr>
        <w:t>T. solium</w:t>
      </w:r>
      <w:r w:rsidRPr="00A7553C">
        <w:t>.</w:t>
      </w:r>
    </w:p>
    <w:p w14:paraId="7B172E8F" w14:textId="77777777" w:rsidR="002C2111" w:rsidRPr="00A7553C" w:rsidRDefault="00F61945">
      <w:pPr>
        <w:pStyle w:val="i"/>
      </w:pPr>
      <w:r w:rsidRPr="00A7553C">
        <w:t>iv)</w:t>
      </w:r>
      <w:r w:rsidRPr="00A7553C">
        <w:tab/>
        <w:t>The pericardium and heart are examined visually. The heart usually is incised once lengthwise through the left ventricle and interventricular septum so exposing the interior and cut surfaces for examination. Incisions may go from the base to the apex and regulations also may require additional, perhaps four, deep incisions into the left ventricle. Alternately, the heart may be examined externally and then internally after cutting through the interventricular septum and eversion.</w:t>
      </w:r>
    </w:p>
    <w:p w14:paraId="436210BF" w14:textId="77777777" w:rsidR="002C2111" w:rsidRPr="00A7553C" w:rsidRDefault="00F61945">
      <w:pPr>
        <w:pStyle w:val="i"/>
      </w:pPr>
      <w:r w:rsidRPr="00A7553C">
        <w:t>v)</w:t>
      </w:r>
      <w:r w:rsidRPr="00A7553C">
        <w:tab/>
        <w:t>The muscles of the diaphragm, after removal of the peritoneum, are examined visually and may be incised.</w:t>
      </w:r>
    </w:p>
    <w:p w14:paraId="24293F56" w14:textId="77777777" w:rsidR="002C2111" w:rsidRPr="00A7553C" w:rsidRDefault="00F61945">
      <w:pPr>
        <w:pStyle w:val="i"/>
      </w:pPr>
      <w:r w:rsidRPr="00A7553C">
        <w:t>vi)</w:t>
      </w:r>
      <w:r w:rsidRPr="00A7553C">
        <w:tab/>
        <w:t>The oesophagus is examined visually.</w:t>
      </w:r>
    </w:p>
    <w:p w14:paraId="5D6F98D0" w14:textId="77777777" w:rsidR="002C2111" w:rsidRPr="00A7553C" w:rsidRDefault="00F61945" w:rsidP="00F97DAF">
      <w:pPr>
        <w:pStyle w:val="iparalast"/>
        <w:spacing w:after="280" w:line="240" w:lineRule="auto"/>
      </w:pPr>
      <w:r w:rsidRPr="00A7553C">
        <w:t>vii)</w:t>
      </w:r>
      <w:r w:rsidRPr="00A7553C">
        <w:tab/>
        <w:t xml:space="preserve">In some countries, the triceps brachii muscle of cattle is incised deeply some 5 cm above the elbow. Additional cuts into it may be made. The </w:t>
      </w:r>
      <w:proofErr w:type="spellStart"/>
      <w:r w:rsidRPr="00A7553C">
        <w:t>gracilis</w:t>
      </w:r>
      <w:proofErr w:type="spellEnd"/>
      <w:r w:rsidRPr="00A7553C">
        <w:t xml:space="preserve"> muscle also may be incised parallel to the pubic </w:t>
      </w:r>
      <w:proofErr w:type="spellStart"/>
      <w:r w:rsidRPr="00A7553C">
        <w:t>symphisis</w:t>
      </w:r>
      <w:proofErr w:type="spellEnd"/>
      <w:r w:rsidRPr="00A7553C">
        <w:t xml:space="preserve">. These cuts are usually undertaken for </w:t>
      </w:r>
      <w:r w:rsidRPr="00A7553C">
        <w:rPr>
          <w:i/>
        </w:rPr>
        <w:t>T. solium</w:t>
      </w:r>
      <w:r w:rsidRPr="00A7553C">
        <w:t xml:space="preserve"> in pigs. Such incisions into the legs are made</w:t>
      </w:r>
      <w:r w:rsidR="009908BE" w:rsidRPr="00A7553C">
        <w:t>,</w:t>
      </w:r>
      <w:r w:rsidRPr="00A7553C">
        <w:t xml:space="preserve"> particularly in Africa</w:t>
      </w:r>
      <w:r w:rsidR="009908BE" w:rsidRPr="00A7553C">
        <w:t>n countries</w:t>
      </w:r>
      <w:r w:rsidRPr="00A7553C">
        <w:t xml:space="preserve"> as it is suspected that more parasites lodge in these muscles in working or range animals walking long distances </w:t>
      </w:r>
      <w:r w:rsidR="009908BE" w:rsidRPr="00A7553C">
        <w:t>because of</w:t>
      </w:r>
      <w:r w:rsidRPr="00A7553C">
        <w:t xml:space="preserve"> the exercise and consequent increased blood flow to these muscles. Other countries may also require such incisions into the legs. However, as this devalues the meat, such incisions are made most commonly once one or more cysts have been found at the predilection sites so as to determine the extent of the infection.</w:t>
      </w:r>
    </w:p>
    <w:p w14:paraId="1D4643D9" w14:textId="77777777" w:rsidR="002C2111" w:rsidRPr="00A7553C" w:rsidRDefault="00F61945" w:rsidP="00F97DAF">
      <w:pPr>
        <w:pStyle w:val="111Para"/>
        <w:spacing w:after="280"/>
      </w:pPr>
      <w:r w:rsidRPr="00257668">
        <w:rPr>
          <w:strike/>
        </w:rPr>
        <w:t xml:space="preserve">Overall, the initial incision into any tissue is the most important, but </w:t>
      </w:r>
      <w:r w:rsidR="0010002F">
        <w:t>A</w:t>
      </w:r>
      <w:r w:rsidRPr="00A7553C">
        <w:t xml:space="preserve">dditional incisions may be required either by the regulations or if cysts are found on the initial incision(s). </w:t>
      </w:r>
      <w:r w:rsidR="00D34F75" w:rsidRPr="00A7553C">
        <w:t xml:space="preserve">Eichenberger </w:t>
      </w:r>
      <w:r w:rsidR="00D34F75" w:rsidRPr="00A7553C">
        <w:rPr>
          <w:i/>
        </w:rPr>
        <w:t xml:space="preserve">et al. </w:t>
      </w:r>
      <w:r w:rsidR="00D34F75" w:rsidRPr="00A7553C">
        <w:t xml:space="preserve">(2013) reported an increase in sensitivity by multiple incisions. </w:t>
      </w:r>
      <w:r w:rsidRPr="00A7553C">
        <w:t xml:space="preserve">Details on meat inspection are supplied by Herenda </w:t>
      </w:r>
      <w:r w:rsidR="000C5D5C" w:rsidRPr="000C5D5C">
        <w:rPr>
          <w:i/>
        </w:rPr>
        <w:t>et al.</w:t>
      </w:r>
      <w:r w:rsidR="000C5D5C">
        <w:t xml:space="preserve"> </w:t>
      </w:r>
      <w:r w:rsidRPr="00A7553C">
        <w:t>(2000).</w:t>
      </w:r>
    </w:p>
    <w:p w14:paraId="2BA59EF8" w14:textId="0318073C" w:rsidR="002C2111" w:rsidRPr="00A7553C" w:rsidRDefault="00F61945" w:rsidP="00F97DAF">
      <w:pPr>
        <w:pStyle w:val="111Para"/>
        <w:spacing w:after="280"/>
      </w:pPr>
      <w:r w:rsidRPr="00A7553C">
        <w:t xml:space="preserve">Additional or fewer procedures may be required for specific parasites and the judgements on the carcass, viscera, offal and blood will vary dependent on </w:t>
      </w:r>
      <w:r w:rsidRPr="00A7553C">
        <w:rPr>
          <w:i/>
        </w:rPr>
        <w:t>Taenia</w:t>
      </w:r>
      <w:r w:rsidRPr="00A7553C">
        <w:t xml:space="preserve"> spp. and regulations within a country</w:t>
      </w:r>
      <w:r w:rsidRPr="00240B8C">
        <w:t xml:space="preserve">. </w:t>
      </w:r>
      <w:r w:rsidRPr="009634E8">
        <w:rPr>
          <w:strike/>
        </w:rPr>
        <w:t>Judgement on infected carcasses</w:t>
      </w:r>
      <w:r w:rsidR="00C526A0" w:rsidRPr="009634E8">
        <w:rPr>
          <w:strike/>
        </w:rPr>
        <w:t xml:space="preserve"> </w:t>
      </w:r>
      <w:r w:rsidRPr="009634E8">
        <w:rPr>
          <w:strike/>
        </w:rPr>
        <w:t xml:space="preserve">will fall into three main categories: </w:t>
      </w:r>
      <w:proofErr w:type="spellStart"/>
      <w:r w:rsidRPr="009634E8">
        <w:rPr>
          <w:strike/>
        </w:rPr>
        <w:t>i</w:t>
      </w:r>
      <w:proofErr w:type="spellEnd"/>
      <w:r w:rsidRPr="009634E8">
        <w:rPr>
          <w:strike/>
        </w:rPr>
        <w:t xml:space="preserve">) approve for human consumption; ii) partially condemn and pass the remainder of the carcass, but in the case of the zoonoses, </w:t>
      </w:r>
      <w:r w:rsidRPr="009634E8">
        <w:rPr>
          <w:i/>
          <w:strike/>
        </w:rPr>
        <w:t>T. saginata</w:t>
      </w:r>
      <w:r w:rsidRPr="009634E8">
        <w:rPr>
          <w:strike/>
        </w:rPr>
        <w:t xml:space="preserve"> and</w:t>
      </w:r>
      <w:r w:rsidRPr="009634E8">
        <w:rPr>
          <w:i/>
          <w:strike/>
        </w:rPr>
        <w:t xml:space="preserve"> T. solium</w:t>
      </w:r>
      <w:r w:rsidRPr="009634E8">
        <w:rPr>
          <w:strike/>
        </w:rPr>
        <w:t>, the carcass, meat and viscera must be treated; and iii) totally condemn heavily infected carcasses or emaciated diseased ones</w:t>
      </w:r>
      <w:r w:rsidR="00501367" w:rsidRPr="009634E8">
        <w:rPr>
          <w:strike/>
        </w:rPr>
        <w:t>.</w:t>
      </w:r>
    </w:p>
    <w:p w14:paraId="0BD06058" w14:textId="4D1F0566" w:rsidR="009908BE" w:rsidRPr="00A7553C" w:rsidRDefault="009908BE" w:rsidP="009908BE">
      <w:pPr>
        <w:pStyle w:val="111"/>
      </w:pPr>
      <w:r w:rsidRPr="00A7553C">
        <w:t>1.8.2.</w:t>
      </w:r>
      <w:r w:rsidRPr="00A7553C">
        <w:tab/>
        <w:t>Meat inspection – species differentiation</w:t>
      </w:r>
      <w:r w:rsidR="00E635CA" w:rsidRPr="00201F75">
        <w:rPr>
          <w:u w:val="double"/>
        </w:rPr>
        <w:t xml:space="preserve"> and decision making</w:t>
      </w:r>
    </w:p>
    <w:p w14:paraId="540CD80D" w14:textId="76E5165F" w:rsidR="009908BE" w:rsidRPr="00A7553C" w:rsidRDefault="009908BE" w:rsidP="009908BE">
      <w:pPr>
        <w:pStyle w:val="i"/>
      </w:pPr>
      <w:proofErr w:type="spellStart"/>
      <w:r w:rsidRPr="00A7553C">
        <w:t>i</w:t>
      </w:r>
      <w:proofErr w:type="spellEnd"/>
      <w:r w:rsidRPr="00A7553C">
        <w:t>)</w:t>
      </w:r>
      <w:r w:rsidRPr="00A7553C">
        <w:tab/>
      </w:r>
      <w:r w:rsidR="00F61945" w:rsidRPr="00A7553C">
        <w:rPr>
          <w:i/>
        </w:rPr>
        <w:t xml:space="preserve">Taenia </w:t>
      </w:r>
      <w:proofErr w:type="spellStart"/>
      <w:r w:rsidR="00F61945" w:rsidRPr="00A7553C">
        <w:rPr>
          <w:i/>
        </w:rPr>
        <w:t>saginata</w:t>
      </w:r>
      <w:proofErr w:type="spellEnd"/>
      <w:r w:rsidR="00240B8C">
        <w:rPr>
          <w:i/>
        </w:rPr>
        <w:t>:</w:t>
      </w:r>
      <w:r w:rsidR="00240B8C" w:rsidRPr="00240B8C">
        <w:t xml:space="preserve"> </w:t>
      </w:r>
      <w:r w:rsidR="00240B8C" w:rsidRPr="00A7553C">
        <w:t>predilection site</w:t>
      </w:r>
    </w:p>
    <w:p w14:paraId="41D6EB50" w14:textId="77777777" w:rsidR="002C2111" w:rsidRPr="00A7553C" w:rsidRDefault="00F61945" w:rsidP="00240B8C">
      <w:pPr>
        <w:pStyle w:val="afourthpara"/>
      </w:pPr>
      <w:r w:rsidRPr="00A7553C">
        <w:t xml:space="preserve">Calves under 6 weeks </w:t>
      </w:r>
      <w:r w:rsidRPr="000F102D">
        <w:rPr>
          <w:strike/>
        </w:rPr>
        <w:t>or &lt;32 kg</w:t>
      </w:r>
      <w:r w:rsidRPr="00262E81">
        <w:rPr>
          <w:strike/>
        </w:rPr>
        <w:t xml:space="preserve"> </w:t>
      </w:r>
      <w:r w:rsidRPr="00A7553C">
        <w:t xml:space="preserve">are not </w:t>
      </w:r>
      <w:r w:rsidRPr="000F102D">
        <w:rPr>
          <w:strike/>
        </w:rPr>
        <w:t xml:space="preserve">usually </w:t>
      </w:r>
      <w:r w:rsidRPr="00A7553C">
        <w:t>examined</w:t>
      </w:r>
      <w:r w:rsidR="00391DF2">
        <w:t xml:space="preserve"> </w:t>
      </w:r>
      <w:r w:rsidR="00391DF2" w:rsidRPr="000F102D">
        <w:rPr>
          <w:u w:val="double"/>
        </w:rPr>
        <w:t>in certain countries (e.g. EU regulation)</w:t>
      </w:r>
      <w:r w:rsidRPr="00A7553C">
        <w:t>. Predilection sites are the heart, tongue, masseters and diaphragm, presumably because they receive the greatest blood</w:t>
      </w:r>
      <w:r w:rsidR="00F903FB">
        <w:t xml:space="preserve"> </w:t>
      </w:r>
      <w:r w:rsidR="00F903FB" w:rsidRPr="000F102D">
        <w:rPr>
          <w:u w:val="double"/>
        </w:rPr>
        <w:t>circulation</w:t>
      </w:r>
      <w:r w:rsidRPr="00A7553C">
        <w:t>. Nonetheless, cysts may be found in any muscle</w:t>
      </w:r>
      <w:r w:rsidR="00391DF2">
        <w:t xml:space="preserve"> </w:t>
      </w:r>
      <w:r w:rsidRPr="000F102D">
        <w:rPr>
          <w:strike/>
        </w:rPr>
        <w:t xml:space="preserve">of the body. If one carcass in a lot is found to be infected, all carcasses from the same lot can be held until laboratory confirmation is obtained. If </w:t>
      </w:r>
      <w:r w:rsidRPr="000F102D">
        <w:rPr>
          <w:i/>
          <w:strike/>
        </w:rPr>
        <w:t>T. saginata</w:t>
      </w:r>
      <w:r w:rsidRPr="000F102D">
        <w:rPr>
          <w:strike/>
        </w:rPr>
        <w:t xml:space="preserve"> infection is </w:t>
      </w:r>
      <w:r w:rsidRPr="000F102D">
        <w:rPr>
          <w:strike/>
        </w:rPr>
        <w:lastRenderedPageBreak/>
        <w:t xml:space="preserve">confirmed, additional incisions are usually made in the carcasses in the lot; all suspicious lesions found in the rest of the lot are considered to be </w:t>
      </w:r>
      <w:r w:rsidRPr="000F102D">
        <w:rPr>
          <w:i/>
          <w:strike/>
        </w:rPr>
        <w:t>T. saginata</w:t>
      </w:r>
      <w:r w:rsidRPr="000F102D">
        <w:rPr>
          <w:strike/>
        </w:rPr>
        <w:t xml:space="preserve"> without laboratory confirmation</w:t>
      </w:r>
      <w:r w:rsidR="000F102D">
        <w:rPr>
          <w:strike/>
        </w:rPr>
        <w:t xml:space="preserve"> </w:t>
      </w:r>
      <w:r w:rsidR="00391DF2" w:rsidRPr="000F102D">
        <w:rPr>
          <w:u w:val="double"/>
        </w:rPr>
        <w:t>(or less frequently organs)</w:t>
      </w:r>
      <w:r w:rsidRPr="000F102D">
        <w:rPr>
          <w:u w:val="double"/>
        </w:rPr>
        <w:t xml:space="preserve"> of the body</w:t>
      </w:r>
      <w:r w:rsidRPr="00A7553C">
        <w:t xml:space="preserve">. Lesions of </w:t>
      </w:r>
      <w:r w:rsidRPr="00A7553C">
        <w:rPr>
          <w:i/>
        </w:rPr>
        <w:t>T. saginata</w:t>
      </w:r>
      <w:r w:rsidRPr="00A7553C">
        <w:t xml:space="preserve"> may need to be differentiated from </w:t>
      </w:r>
      <w:r w:rsidRPr="00A7553C">
        <w:rPr>
          <w:i/>
        </w:rPr>
        <w:t>Sarcocystis</w:t>
      </w:r>
      <w:r w:rsidRPr="00A7553C">
        <w:t xml:space="preserve"> sarcocysts and other lesions. In PCR studies in Germany, Switzerland and New Zealand up to 20% of viable, presumed </w:t>
      </w:r>
      <w:r w:rsidRPr="00A7553C">
        <w:rPr>
          <w:i/>
        </w:rPr>
        <w:t>T. saginata</w:t>
      </w:r>
      <w:r w:rsidRPr="00A7553C">
        <w:t xml:space="preserve"> cysts could not be positively identified</w:t>
      </w:r>
      <w:r w:rsidR="009908BE" w:rsidRPr="000F102D">
        <w:rPr>
          <w:strike/>
        </w:rPr>
        <w:t>, which</w:t>
      </w:r>
      <w:r w:rsidRPr="000F102D">
        <w:rPr>
          <w:strike/>
        </w:rPr>
        <w:t xml:space="preserve"> suggests there may be an unidentified cestode infecting cattle</w:t>
      </w:r>
      <w:r w:rsidRPr="00A7553C">
        <w:t xml:space="preserve"> (</w:t>
      </w:r>
      <w:proofErr w:type="spellStart"/>
      <w:r w:rsidRPr="00A7553C">
        <w:t>Abuseir</w:t>
      </w:r>
      <w:proofErr w:type="spellEnd"/>
      <w:r w:rsidRPr="00A7553C">
        <w:t xml:space="preserve"> </w:t>
      </w:r>
      <w:r w:rsidRPr="00A7553C">
        <w:rPr>
          <w:i/>
        </w:rPr>
        <w:t>et al</w:t>
      </w:r>
      <w:r w:rsidRPr="00A7553C">
        <w:t xml:space="preserve">., 2006). </w:t>
      </w:r>
      <w:r w:rsidR="00A21C62" w:rsidRPr="000F102D">
        <w:rPr>
          <w:u w:val="double"/>
        </w:rPr>
        <w:t xml:space="preserve">Meat inspection has a very low sensitivity (&lt;16%) for the detection of </w:t>
      </w:r>
      <w:r w:rsidR="00A21C62" w:rsidRPr="000F102D">
        <w:rPr>
          <w:i/>
          <w:u w:val="double"/>
        </w:rPr>
        <w:t>T. saginata</w:t>
      </w:r>
      <w:r w:rsidR="00A21C62" w:rsidRPr="000F102D">
        <w:rPr>
          <w:u w:val="double"/>
        </w:rPr>
        <w:t xml:space="preserve">, especially </w:t>
      </w:r>
      <w:r w:rsidR="0002695B">
        <w:rPr>
          <w:u w:val="double"/>
        </w:rPr>
        <w:t>with</w:t>
      </w:r>
      <w:r w:rsidR="00A21C62" w:rsidRPr="000F102D">
        <w:rPr>
          <w:u w:val="double"/>
        </w:rPr>
        <w:t xml:space="preserve"> low infection </w:t>
      </w:r>
      <w:r w:rsidR="00A21C62" w:rsidRPr="00455F5E">
        <w:rPr>
          <w:u w:val="double"/>
        </w:rPr>
        <w:t xml:space="preserve">levels (Dorny </w:t>
      </w:r>
      <w:r w:rsidR="00A21C62" w:rsidRPr="00455F5E">
        <w:rPr>
          <w:i/>
          <w:u w:val="double"/>
        </w:rPr>
        <w:t>et al.,</w:t>
      </w:r>
      <w:r w:rsidR="00A21C62" w:rsidRPr="00455F5E">
        <w:rPr>
          <w:u w:val="double"/>
        </w:rPr>
        <w:t xml:space="preserve"> 2000; Eichenberger </w:t>
      </w:r>
      <w:r w:rsidR="00A21C62" w:rsidRPr="00455F5E">
        <w:rPr>
          <w:i/>
          <w:u w:val="double"/>
        </w:rPr>
        <w:t>et al.,</w:t>
      </w:r>
      <w:r w:rsidR="00A21C62" w:rsidRPr="00455F5E">
        <w:rPr>
          <w:u w:val="double"/>
        </w:rPr>
        <w:t xml:space="preserve"> 2013</w:t>
      </w:r>
      <w:r w:rsidR="00B7433E" w:rsidRPr="00455F5E">
        <w:rPr>
          <w:u w:val="double"/>
        </w:rPr>
        <w:t xml:space="preserve">; </w:t>
      </w:r>
      <w:proofErr w:type="spellStart"/>
      <w:r w:rsidR="00B7433E" w:rsidRPr="00455F5E">
        <w:rPr>
          <w:u w:val="double"/>
        </w:rPr>
        <w:t>Kyvsgaard</w:t>
      </w:r>
      <w:proofErr w:type="spellEnd"/>
      <w:r w:rsidR="00B7433E" w:rsidRPr="00455F5E">
        <w:rPr>
          <w:u w:val="double"/>
        </w:rPr>
        <w:t xml:space="preserve"> </w:t>
      </w:r>
      <w:r w:rsidR="00B7433E" w:rsidRPr="00455F5E">
        <w:rPr>
          <w:i/>
          <w:u w:val="double"/>
        </w:rPr>
        <w:t>et al.,</w:t>
      </w:r>
      <w:r w:rsidR="00B7433E" w:rsidRPr="00455F5E">
        <w:rPr>
          <w:u w:val="double"/>
        </w:rPr>
        <w:t xml:space="preserve"> 1990</w:t>
      </w:r>
      <w:r w:rsidR="00A21C62" w:rsidRPr="00455F5E">
        <w:rPr>
          <w:u w:val="double"/>
        </w:rPr>
        <w:t>).</w:t>
      </w:r>
      <w:r w:rsidR="00A21C62">
        <w:t xml:space="preserve"> </w:t>
      </w:r>
      <w:r w:rsidR="009F19D5" w:rsidRPr="00A7553C">
        <w:t xml:space="preserve">In general, meat inspection procedures detect only about 15–50% of the animals that are actually infected. Light infections are easily missed on palpation and meat inspection – in one study involving </w:t>
      </w:r>
      <w:r w:rsidR="009F19D5" w:rsidRPr="00A7553C">
        <w:rPr>
          <w:i/>
        </w:rPr>
        <w:t>T.</w:t>
      </w:r>
      <w:r w:rsidR="0097193E">
        <w:rPr>
          <w:i/>
        </w:rPr>
        <w:t> </w:t>
      </w:r>
      <w:r w:rsidR="009F19D5" w:rsidRPr="00A7553C">
        <w:rPr>
          <w:i/>
        </w:rPr>
        <w:t>saginata</w:t>
      </w:r>
      <w:r w:rsidR="009F19D5" w:rsidRPr="00A7553C">
        <w:t xml:space="preserve">, 78% of carcasses infected with &gt;20 cysts were detected compared with those detected following dissection and slicing, while only 31% of those with fewer cysts were detected (Walther &amp; </w:t>
      </w:r>
      <w:proofErr w:type="spellStart"/>
      <w:r w:rsidR="009F19D5" w:rsidRPr="00A7553C">
        <w:t>Koske</w:t>
      </w:r>
      <w:proofErr w:type="spellEnd"/>
      <w:r w:rsidR="009F19D5" w:rsidRPr="00A7553C">
        <w:t xml:space="preserve">, 1980). Meat inspection efficacy will vary with the number and location of incisions (and the skill and experience of the inspector). For example, in Zimbabwe, 58% of cattle were positive in the head only, 20% in the shoulder only and 8% in the heart only, although overall 81% were found to be infected if all three organs were included. In Kenya Walther &amp; </w:t>
      </w:r>
      <w:proofErr w:type="spellStart"/>
      <w:r w:rsidR="009F19D5" w:rsidRPr="00A7553C">
        <w:t>Koske</w:t>
      </w:r>
      <w:proofErr w:type="spellEnd"/>
      <w:r w:rsidR="009F19D5" w:rsidRPr="00A7553C">
        <w:t xml:space="preserve"> (1980) also found that the predilection sites were not necessarily infected in 57% of the cattle found positive on dissection. They also confirmed the importance of the shoulder incisions in detection of infection in African countries as 20% of the cattle found to be infected were positive in the shoulder only. Animals infected as very young calves may have few or no cysts in tongue and masseters. </w:t>
      </w:r>
      <w:proofErr w:type="spellStart"/>
      <w:r w:rsidR="009F19D5" w:rsidRPr="00A7553C">
        <w:t>Wanzala</w:t>
      </w:r>
      <w:proofErr w:type="spellEnd"/>
      <w:r w:rsidR="009F19D5" w:rsidRPr="00A7553C">
        <w:t xml:space="preserve"> </w:t>
      </w:r>
      <w:r w:rsidR="009F19D5" w:rsidRPr="00A7553C">
        <w:rPr>
          <w:i/>
        </w:rPr>
        <w:t>et al</w:t>
      </w:r>
      <w:r w:rsidR="009F19D5" w:rsidRPr="00A7553C">
        <w:t xml:space="preserve">. (2003), also in Kenya, described the insensitivity of meat inspection in detecting cysticerci: only 50% of naturally or artificially infected cattle were identified. Their observations indicated that a number of viable cysticerci may be missed. </w:t>
      </w:r>
      <w:r w:rsidR="00A21C62" w:rsidRPr="000F102D">
        <w:rPr>
          <w:u w:val="double"/>
        </w:rPr>
        <w:t xml:space="preserve">A recent </w:t>
      </w:r>
      <w:r w:rsidR="0097193E" w:rsidRPr="000F102D">
        <w:rPr>
          <w:u w:val="double"/>
        </w:rPr>
        <w:t>large-scale</w:t>
      </w:r>
      <w:r w:rsidR="00A21C62" w:rsidRPr="000F102D">
        <w:rPr>
          <w:u w:val="double"/>
        </w:rPr>
        <w:t xml:space="preserve"> study on Belgian cattle</w:t>
      </w:r>
      <w:r w:rsidR="0089794C" w:rsidRPr="000F102D">
        <w:rPr>
          <w:u w:val="double"/>
        </w:rPr>
        <w:t xml:space="preserve">, characterised by mostly light infections, </w:t>
      </w:r>
      <w:r w:rsidR="00A21C62" w:rsidRPr="000F102D">
        <w:rPr>
          <w:u w:val="double"/>
        </w:rPr>
        <w:t>even estimated the sensitivity as low as 0</w:t>
      </w:r>
      <w:r w:rsidR="0002695B">
        <w:rPr>
          <w:u w:val="double"/>
        </w:rPr>
        <w:t>.</w:t>
      </w:r>
      <w:r w:rsidR="00E36C44" w:rsidRPr="000F102D">
        <w:rPr>
          <w:u w:val="double"/>
        </w:rPr>
        <w:t>54</w:t>
      </w:r>
      <w:r w:rsidR="00A21C62" w:rsidRPr="000F102D">
        <w:rPr>
          <w:u w:val="double"/>
        </w:rPr>
        <w:t xml:space="preserve">% (Jansen </w:t>
      </w:r>
      <w:r w:rsidR="00A21C62" w:rsidRPr="0097193E">
        <w:rPr>
          <w:i/>
          <w:u w:val="double"/>
        </w:rPr>
        <w:t>et al.,</w:t>
      </w:r>
      <w:r w:rsidR="0089794C" w:rsidRPr="000F102D">
        <w:rPr>
          <w:u w:val="double"/>
        </w:rPr>
        <w:t xml:space="preserve"> </w:t>
      </w:r>
      <w:r w:rsidR="00E36C44" w:rsidRPr="000F102D">
        <w:rPr>
          <w:u w:val="double"/>
        </w:rPr>
        <w:t>2018a</w:t>
      </w:r>
      <w:r w:rsidR="0089794C" w:rsidRPr="000F102D">
        <w:rPr>
          <w:u w:val="double"/>
        </w:rPr>
        <w:t>).</w:t>
      </w:r>
      <w:r w:rsidR="00A21C62" w:rsidRPr="000F102D">
        <w:rPr>
          <w:u w:val="double"/>
        </w:rPr>
        <w:t xml:space="preserve"> </w:t>
      </w:r>
      <w:r w:rsidR="00D1348F" w:rsidRPr="000F102D">
        <w:rPr>
          <w:u w:val="double"/>
        </w:rPr>
        <w:t xml:space="preserve">While Eichenberger </w:t>
      </w:r>
      <w:r w:rsidR="0097193E" w:rsidRPr="0097193E">
        <w:rPr>
          <w:i/>
          <w:u w:val="double"/>
        </w:rPr>
        <w:t>et al.</w:t>
      </w:r>
      <w:r w:rsidR="0097193E" w:rsidRPr="000F102D">
        <w:rPr>
          <w:u w:val="double"/>
        </w:rPr>
        <w:t xml:space="preserve"> </w:t>
      </w:r>
      <w:r w:rsidR="00D1348F" w:rsidRPr="000F102D">
        <w:rPr>
          <w:u w:val="double"/>
        </w:rPr>
        <w:t>(20</w:t>
      </w:r>
      <w:r w:rsidR="00E9470D" w:rsidRPr="000F102D">
        <w:rPr>
          <w:u w:val="double"/>
        </w:rPr>
        <w:t>11</w:t>
      </w:r>
      <w:r w:rsidR="00D1348F" w:rsidRPr="000F102D">
        <w:rPr>
          <w:u w:val="double"/>
        </w:rPr>
        <w:t>) detected substantially more cases when implementing additional incisions in the heart muscle</w:t>
      </w:r>
      <w:r w:rsidR="00445DDD" w:rsidRPr="000F102D">
        <w:rPr>
          <w:u w:val="double"/>
        </w:rPr>
        <w:t xml:space="preserve"> (</w:t>
      </w:r>
      <w:r w:rsidR="00A21C62" w:rsidRPr="000F102D">
        <w:rPr>
          <w:u w:val="double"/>
        </w:rPr>
        <w:t>estimated</w:t>
      </w:r>
      <w:r w:rsidR="00445DDD" w:rsidRPr="000F102D">
        <w:rPr>
          <w:u w:val="double"/>
        </w:rPr>
        <w:t xml:space="preserve"> sensitivity of 24.2%)</w:t>
      </w:r>
      <w:r w:rsidR="00D1348F" w:rsidRPr="000F102D">
        <w:rPr>
          <w:u w:val="double"/>
        </w:rPr>
        <w:t xml:space="preserve">, this could not be confirmed by Jansen </w:t>
      </w:r>
      <w:bookmarkStart w:id="0" w:name="_Hlk8834906"/>
      <w:r w:rsidR="0097193E" w:rsidRPr="0097193E">
        <w:rPr>
          <w:i/>
          <w:u w:val="double"/>
        </w:rPr>
        <w:t>et al.</w:t>
      </w:r>
      <w:r w:rsidR="00501367" w:rsidRPr="000F102D">
        <w:rPr>
          <w:u w:val="double"/>
        </w:rPr>
        <w:t xml:space="preserve"> </w:t>
      </w:r>
      <w:bookmarkEnd w:id="0"/>
      <w:r w:rsidR="00501367" w:rsidRPr="000F102D">
        <w:rPr>
          <w:u w:val="double"/>
        </w:rPr>
        <w:t>(20</w:t>
      </w:r>
      <w:r w:rsidR="00C866DF" w:rsidRPr="000F102D">
        <w:rPr>
          <w:u w:val="double"/>
        </w:rPr>
        <w:t>18b</w:t>
      </w:r>
      <w:r w:rsidR="00501367" w:rsidRPr="000F102D">
        <w:rPr>
          <w:u w:val="double"/>
        </w:rPr>
        <w:t>)</w:t>
      </w:r>
      <w:r w:rsidR="00D1348F" w:rsidRPr="000F102D">
        <w:rPr>
          <w:u w:val="double"/>
        </w:rPr>
        <w:t xml:space="preserve"> who defined a sensitivity of </w:t>
      </w:r>
      <w:r w:rsidR="00445DDD" w:rsidRPr="000F102D">
        <w:rPr>
          <w:u w:val="double"/>
        </w:rPr>
        <w:t>2.87%.</w:t>
      </w:r>
      <w:r w:rsidR="00445DDD">
        <w:t xml:space="preserve"> </w:t>
      </w:r>
    </w:p>
    <w:p w14:paraId="6D0E4496" w14:textId="77777777" w:rsidR="009908BE" w:rsidRPr="009634E8" w:rsidRDefault="009908BE" w:rsidP="009908BE">
      <w:pPr>
        <w:pStyle w:val="ififthlevellist"/>
        <w:rPr>
          <w:strike/>
        </w:rPr>
      </w:pPr>
      <w:r w:rsidRPr="009634E8">
        <w:rPr>
          <w:strike/>
        </w:rPr>
        <w:t>b)</w:t>
      </w:r>
      <w:r w:rsidRPr="009634E8">
        <w:rPr>
          <w:strike/>
        </w:rPr>
        <w:tab/>
        <w:t>Judgement</w:t>
      </w:r>
    </w:p>
    <w:p w14:paraId="576A173E" w14:textId="369C1427" w:rsidR="002C2111" w:rsidRPr="00A7553C" w:rsidRDefault="00F61945" w:rsidP="00F97DAF">
      <w:pPr>
        <w:pStyle w:val="ififthpara"/>
        <w:spacing w:after="280"/>
      </w:pPr>
      <w:r w:rsidRPr="009634E8">
        <w:rPr>
          <w:strike/>
        </w:rPr>
        <w:t>If a carcass is considered to be heavily infected</w:t>
      </w:r>
      <w:r w:rsidR="0089794C" w:rsidRPr="009634E8">
        <w:rPr>
          <w:strike/>
        </w:rPr>
        <w:t>,</w:t>
      </w:r>
      <w:r w:rsidRPr="009634E8">
        <w:rPr>
          <w:strike/>
        </w:rPr>
        <w:t xml:space="preserve"> then the carcass, meat, offal and blood all are condemned. The description of a heavy infection varies, but generally it is the detection of cysts at two</w:t>
      </w:r>
      <w:r w:rsidR="000F102D" w:rsidRPr="009634E8">
        <w:rPr>
          <w:strike/>
        </w:rPr>
        <w:t xml:space="preserve"> </w:t>
      </w:r>
      <w:r w:rsidR="00501367" w:rsidRPr="009634E8">
        <w:rPr>
          <w:strike/>
        </w:rPr>
        <w:t xml:space="preserve">at least one </w:t>
      </w:r>
      <w:r w:rsidRPr="009634E8">
        <w:rPr>
          <w:strike/>
        </w:rPr>
        <w:t>of the predilection sites plus two sites in the legs. In the case of a lesser</w:t>
      </w:r>
      <w:r w:rsidR="000F102D" w:rsidRPr="009634E8">
        <w:rPr>
          <w:strike/>
        </w:rPr>
        <w:t xml:space="preserve"> </w:t>
      </w:r>
      <w:r w:rsidRPr="009634E8">
        <w:rPr>
          <w:strike/>
        </w:rPr>
        <w:t>infection,</w:t>
      </w:r>
      <w:r w:rsidR="0089794C" w:rsidRPr="009634E8">
        <w:rPr>
          <w:strike/>
        </w:rPr>
        <w:t xml:space="preserve"> the </w:t>
      </w:r>
      <w:r w:rsidRPr="009634E8">
        <w:rPr>
          <w:strike/>
        </w:rPr>
        <w:t>infected parts and surrounding tissues</w:t>
      </w:r>
      <w:r w:rsidR="00501367" w:rsidRPr="009634E8">
        <w:rPr>
          <w:strike/>
        </w:rPr>
        <w:t xml:space="preserve"> </w:t>
      </w:r>
      <w:r w:rsidRPr="009634E8">
        <w:rPr>
          <w:strike/>
        </w:rPr>
        <w:t xml:space="preserve">are removed and condemned. Even a single dead cyst requires that the carcass and edible viscera must then be treated and this is justifiable as about 10% of lightly infected carcasses were found on dissection to have </w:t>
      </w:r>
      <w:r w:rsidR="009F19D5" w:rsidRPr="009634E8">
        <w:rPr>
          <w:strike/>
        </w:rPr>
        <w:t xml:space="preserve">dead </w:t>
      </w:r>
      <w:r w:rsidRPr="009634E8">
        <w:rPr>
          <w:strike/>
        </w:rPr>
        <w:t>and</w:t>
      </w:r>
      <w:r w:rsidR="000F102D" w:rsidRPr="009634E8">
        <w:rPr>
          <w:strike/>
        </w:rPr>
        <w:t xml:space="preserve"> </w:t>
      </w:r>
      <w:r w:rsidR="009F19D5" w:rsidRPr="009634E8">
        <w:rPr>
          <w:strike/>
        </w:rPr>
        <w:t xml:space="preserve">viable </w:t>
      </w:r>
      <w:r w:rsidRPr="009634E8">
        <w:rPr>
          <w:strike/>
        </w:rPr>
        <w:t>parasites within them</w:t>
      </w:r>
      <w:r w:rsidR="009F19D5" w:rsidRPr="009634E8">
        <w:rPr>
          <w:strike/>
        </w:rPr>
        <w:t>.</w:t>
      </w:r>
      <w:r w:rsidRPr="009634E8">
        <w:rPr>
          <w:strike/>
        </w:rPr>
        <w:t xml:space="preserve"> Treatment varies with country</w:t>
      </w:r>
      <w:r w:rsidR="00010B0D" w:rsidRPr="009634E8">
        <w:rPr>
          <w:strike/>
        </w:rPr>
        <w:t xml:space="preserve"> </w:t>
      </w:r>
      <w:r w:rsidRPr="009634E8">
        <w:rPr>
          <w:strike/>
        </w:rPr>
        <w:t xml:space="preserve">and facilities available and includes: </w:t>
      </w:r>
      <w:proofErr w:type="spellStart"/>
      <w:r w:rsidRPr="009634E8">
        <w:rPr>
          <w:strike/>
        </w:rPr>
        <w:t>i</w:t>
      </w:r>
      <w:proofErr w:type="spellEnd"/>
      <w:r w:rsidRPr="009634E8">
        <w:rPr>
          <w:strike/>
        </w:rPr>
        <w:t>) freezing at lower than –10°C for &gt;10 or 14 days, or lower than –7°C for 21 days; ii) boxes of boned meat are frozen at less than –10°C for &gt;20 days; iii) heated to above 60°C throughout; iv) steamed at moderate pressure (0.49 kg/cm</w:t>
      </w:r>
      <w:r w:rsidRPr="009634E8">
        <w:rPr>
          <w:strike/>
          <w:vertAlign w:val="superscript"/>
        </w:rPr>
        <w:t>2</w:t>
      </w:r>
      <w:r w:rsidRPr="009634E8">
        <w:rPr>
          <w:strike/>
        </w:rPr>
        <w:t xml:space="preserve">); v) heated at 95–100°C for 30 minutes; or vi) pickled in salt solution for 21 days at 8–12°C. Blast freezing a 30 kg box generally is reported to require 2 × 24-hour cycles at –30.9°C followed by 72 hours cold storage at –23.3°C for death of </w:t>
      </w:r>
      <w:proofErr w:type="spellStart"/>
      <w:r w:rsidRPr="009634E8">
        <w:rPr>
          <w:strike/>
        </w:rPr>
        <w:t>scoleces</w:t>
      </w:r>
      <w:proofErr w:type="spellEnd"/>
      <w:r w:rsidRPr="009634E8">
        <w:rPr>
          <w:strike/>
        </w:rPr>
        <w:t>. Often no treated meat can be exported although in some countries it can be exported in canned form.</w:t>
      </w:r>
      <w:r w:rsidRPr="009D546A">
        <w:rPr>
          <w:strike/>
        </w:rPr>
        <w:t xml:space="preserve"> </w:t>
      </w:r>
    </w:p>
    <w:p w14:paraId="1C0A7CF8" w14:textId="6A0CAD1B" w:rsidR="009908BE" w:rsidRPr="00A7553C" w:rsidRDefault="009908BE" w:rsidP="009908BE">
      <w:pPr>
        <w:pStyle w:val="i"/>
      </w:pPr>
      <w:r w:rsidRPr="00A7553C">
        <w:t>ii)</w:t>
      </w:r>
      <w:r w:rsidRPr="00A7553C">
        <w:tab/>
      </w:r>
      <w:r w:rsidRPr="00A7553C">
        <w:rPr>
          <w:i/>
        </w:rPr>
        <w:t>Taenia solium</w:t>
      </w:r>
      <w:r w:rsidR="00240B8C">
        <w:rPr>
          <w:i/>
        </w:rPr>
        <w:t xml:space="preserve">: </w:t>
      </w:r>
      <w:r w:rsidR="00240B8C" w:rsidRPr="00A7553C">
        <w:t>predilection site</w:t>
      </w:r>
    </w:p>
    <w:p w14:paraId="28AFF965" w14:textId="77777777" w:rsidR="002C2111" w:rsidRPr="00A7553C" w:rsidRDefault="00F61945" w:rsidP="00240B8C">
      <w:pPr>
        <w:pStyle w:val="afourthpara"/>
      </w:pPr>
      <w:r w:rsidRPr="00A7553C">
        <w:t xml:space="preserve">The predilection sites are as for </w:t>
      </w:r>
      <w:r w:rsidRPr="00A7553C">
        <w:rPr>
          <w:i/>
        </w:rPr>
        <w:t>T. saginata</w:t>
      </w:r>
      <w:r w:rsidRPr="00A7553C">
        <w:t xml:space="preserve"> although there are reports of higher prevalence in shoulder and thigh. </w:t>
      </w:r>
      <w:r w:rsidRPr="000F102D">
        <w:t>Commonly one or more cuts are required 2.5 cm above the elbow joint. This is said to detect some 13% of infected carcasses that would otherwise have been missed.</w:t>
      </w:r>
      <w:r w:rsidR="000F102D">
        <w:t xml:space="preserve"> </w:t>
      </w:r>
      <w:r w:rsidR="0076282C" w:rsidRPr="000F102D">
        <w:rPr>
          <w:u w:val="double"/>
        </w:rPr>
        <w:t>Incisions to be made are country regulation depend</w:t>
      </w:r>
      <w:r w:rsidR="00853E01" w:rsidRPr="000F102D">
        <w:rPr>
          <w:u w:val="double"/>
        </w:rPr>
        <w:t>e</w:t>
      </w:r>
      <w:r w:rsidR="0076282C" w:rsidRPr="000F102D">
        <w:rPr>
          <w:u w:val="double"/>
        </w:rPr>
        <w:t xml:space="preserve">nt. As for </w:t>
      </w:r>
      <w:r w:rsidR="0076282C" w:rsidRPr="000F102D">
        <w:rPr>
          <w:i/>
          <w:u w:val="double"/>
        </w:rPr>
        <w:t>T. saginata</w:t>
      </w:r>
      <w:r w:rsidR="0076282C" w:rsidRPr="000F102D">
        <w:rPr>
          <w:u w:val="double"/>
        </w:rPr>
        <w:t xml:space="preserve">, meat inspection has a low sensitivity (22.1%), especially for light infections (Dorny </w:t>
      </w:r>
      <w:r w:rsidR="0076282C" w:rsidRPr="0097193E">
        <w:rPr>
          <w:i/>
          <w:u w:val="double"/>
        </w:rPr>
        <w:t>et al.</w:t>
      </w:r>
      <w:r w:rsidR="0097193E">
        <w:rPr>
          <w:i/>
          <w:u w:val="double"/>
        </w:rPr>
        <w:t>,</w:t>
      </w:r>
      <w:r w:rsidR="0076282C" w:rsidRPr="000F102D">
        <w:rPr>
          <w:u w:val="double"/>
        </w:rPr>
        <w:t xml:space="preserve"> 2004). Increased sensitivity can be obtained by additional incisions, e.g. dissection of diaphragm, tongue and heart would increase the sensitivity to 71% or 86% in carcasses with m</w:t>
      </w:r>
      <w:r w:rsidR="0002695B">
        <w:rPr>
          <w:u w:val="double"/>
        </w:rPr>
        <w:t>ore than 10 </w:t>
      </w:r>
      <w:proofErr w:type="spellStart"/>
      <w:r w:rsidR="0076282C" w:rsidRPr="000F102D">
        <w:rPr>
          <w:u w:val="double"/>
        </w:rPr>
        <w:t>cysticerci</w:t>
      </w:r>
      <w:proofErr w:type="spellEnd"/>
      <w:r w:rsidR="0076282C" w:rsidRPr="000F102D">
        <w:rPr>
          <w:u w:val="double"/>
        </w:rPr>
        <w:t xml:space="preserve"> (</w:t>
      </w:r>
      <w:proofErr w:type="spellStart"/>
      <w:r w:rsidR="0076282C" w:rsidRPr="000F102D">
        <w:rPr>
          <w:u w:val="double"/>
        </w:rPr>
        <w:t>C</w:t>
      </w:r>
      <w:r w:rsidR="000E527E" w:rsidRPr="000F102D">
        <w:rPr>
          <w:u w:val="double"/>
        </w:rPr>
        <w:t>h</w:t>
      </w:r>
      <w:r w:rsidR="0076282C" w:rsidRPr="000F102D">
        <w:rPr>
          <w:u w:val="double"/>
        </w:rPr>
        <w:t>embensofu</w:t>
      </w:r>
      <w:proofErr w:type="spellEnd"/>
      <w:r w:rsidR="0076282C" w:rsidRPr="000F102D">
        <w:rPr>
          <w:u w:val="double"/>
        </w:rPr>
        <w:t xml:space="preserve"> </w:t>
      </w:r>
      <w:r w:rsidR="0076282C" w:rsidRPr="0097193E">
        <w:rPr>
          <w:i/>
          <w:u w:val="double"/>
        </w:rPr>
        <w:t>et al.,</w:t>
      </w:r>
      <w:r w:rsidR="0076282C" w:rsidRPr="000F102D">
        <w:rPr>
          <w:u w:val="double"/>
        </w:rPr>
        <w:t xml:space="preserve"> 2017)</w:t>
      </w:r>
      <w:r w:rsidR="0076282C">
        <w:t xml:space="preserve"> </w:t>
      </w:r>
    </w:p>
    <w:p w14:paraId="01FF59EF" w14:textId="77777777" w:rsidR="009908BE" w:rsidRPr="009634E8" w:rsidRDefault="009908BE" w:rsidP="009908BE">
      <w:pPr>
        <w:pStyle w:val="ififthlevellist"/>
        <w:rPr>
          <w:strike/>
        </w:rPr>
      </w:pPr>
      <w:r w:rsidRPr="009634E8">
        <w:rPr>
          <w:strike/>
        </w:rPr>
        <w:t>b)</w:t>
      </w:r>
      <w:r w:rsidRPr="009634E8">
        <w:rPr>
          <w:strike/>
        </w:rPr>
        <w:tab/>
        <w:t>Judgement</w:t>
      </w:r>
    </w:p>
    <w:p w14:paraId="3C29C8D1" w14:textId="2D4711B9" w:rsidR="002C2111" w:rsidRPr="00240B8C" w:rsidRDefault="00240B8C" w:rsidP="009908BE">
      <w:pPr>
        <w:pStyle w:val="ififthpara"/>
        <w:rPr>
          <w:strike/>
        </w:rPr>
      </w:pPr>
      <w:r w:rsidRPr="009634E8">
        <w:rPr>
          <w:strike/>
        </w:rPr>
        <w:t>I</w:t>
      </w:r>
      <w:r w:rsidR="00F61945" w:rsidRPr="009634E8">
        <w:rPr>
          <w:strike/>
        </w:rPr>
        <w:t>n some countries, any lightly or heavily infected pigs and their viscera and blood are condemned. In areas where infection is common, lightly infected carcasses can be passed for cooking and pickling and occasionally freezing.</w:t>
      </w:r>
    </w:p>
    <w:p w14:paraId="2A09CD1A" w14:textId="3BCE89DD" w:rsidR="009908BE" w:rsidRPr="00A7553C" w:rsidRDefault="009908BE" w:rsidP="009908BE">
      <w:pPr>
        <w:pStyle w:val="i"/>
      </w:pPr>
      <w:r w:rsidRPr="00A7553C">
        <w:t>iii)</w:t>
      </w:r>
      <w:r w:rsidRPr="00A7553C">
        <w:tab/>
      </w:r>
      <w:r w:rsidRPr="00A7553C">
        <w:rPr>
          <w:i/>
        </w:rPr>
        <w:t>Taenia asiatica</w:t>
      </w:r>
      <w:r w:rsidR="00240B8C">
        <w:rPr>
          <w:i/>
        </w:rPr>
        <w:t xml:space="preserve">: </w:t>
      </w:r>
      <w:r w:rsidR="00240B8C" w:rsidRPr="00A7553C">
        <w:t>predilection site</w:t>
      </w:r>
    </w:p>
    <w:p w14:paraId="19172DCC" w14:textId="77777777" w:rsidR="002C2111" w:rsidRPr="00A7553C" w:rsidRDefault="00F61945" w:rsidP="00240B8C">
      <w:pPr>
        <w:pStyle w:val="afourthpara"/>
      </w:pPr>
      <w:r w:rsidRPr="00A7553C">
        <w:t xml:space="preserve">The small size means detection of cysts </w:t>
      </w:r>
      <w:r w:rsidR="004B2933" w:rsidRPr="000F102D">
        <w:rPr>
          <w:u w:val="double"/>
        </w:rPr>
        <w:t>in the liver</w:t>
      </w:r>
      <w:r w:rsidR="004B2933">
        <w:t xml:space="preserve"> </w:t>
      </w:r>
      <w:r w:rsidRPr="00A7553C">
        <w:t>is difficult except in heavy infection.</w:t>
      </w:r>
    </w:p>
    <w:p w14:paraId="294498D1" w14:textId="77777777" w:rsidR="009908BE" w:rsidRPr="009634E8" w:rsidRDefault="009908BE" w:rsidP="009908BE">
      <w:pPr>
        <w:pStyle w:val="ififthlevellist"/>
        <w:rPr>
          <w:strike/>
        </w:rPr>
      </w:pPr>
      <w:r w:rsidRPr="009634E8">
        <w:rPr>
          <w:strike/>
        </w:rPr>
        <w:lastRenderedPageBreak/>
        <w:t>b)</w:t>
      </w:r>
      <w:r w:rsidRPr="009634E8">
        <w:rPr>
          <w:strike/>
        </w:rPr>
        <w:tab/>
        <w:t>Judgement</w:t>
      </w:r>
    </w:p>
    <w:p w14:paraId="47A75C1F" w14:textId="77777777" w:rsidR="002C2111" w:rsidRPr="00240B8C" w:rsidRDefault="00F61945" w:rsidP="006764E7">
      <w:pPr>
        <w:pStyle w:val="ififthpara"/>
        <w:spacing w:after="220"/>
        <w:rPr>
          <w:strike/>
        </w:rPr>
      </w:pPr>
      <w:r w:rsidRPr="009634E8">
        <w:rPr>
          <w:strike/>
        </w:rPr>
        <w:t>Condemnation of the liver.</w:t>
      </w:r>
    </w:p>
    <w:p w14:paraId="7A85F510" w14:textId="51852DCF" w:rsidR="009908BE" w:rsidRPr="00240B8C" w:rsidRDefault="009908BE" w:rsidP="009908BE">
      <w:pPr>
        <w:pStyle w:val="i"/>
        <w:rPr>
          <w:lang w:val="en-IE"/>
        </w:rPr>
      </w:pPr>
      <w:r w:rsidRPr="00240B8C">
        <w:rPr>
          <w:lang w:val="en-IE"/>
        </w:rPr>
        <w:t>iv)</w:t>
      </w:r>
      <w:r w:rsidRPr="00240B8C">
        <w:rPr>
          <w:lang w:val="en-IE"/>
        </w:rPr>
        <w:tab/>
      </w:r>
      <w:r w:rsidRPr="00240B8C">
        <w:rPr>
          <w:i/>
          <w:lang w:val="en-IE"/>
        </w:rPr>
        <w:t>Taenia hydatigena</w:t>
      </w:r>
      <w:r w:rsidR="00240B8C" w:rsidRPr="00240B8C">
        <w:rPr>
          <w:i/>
          <w:lang w:val="en-IE"/>
        </w:rPr>
        <w:t xml:space="preserve">: </w:t>
      </w:r>
      <w:r w:rsidR="00240B8C" w:rsidRPr="00240B8C">
        <w:rPr>
          <w:lang w:val="en-IE"/>
        </w:rPr>
        <w:t>predilection site</w:t>
      </w:r>
    </w:p>
    <w:p w14:paraId="1C8759D3" w14:textId="77777777" w:rsidR="002C2111" w:rsidRPr="00F97DAF" w:rsidRDefault="00F61945" w:rsidP="00240B8C">
      <w:pPr>
        <w:pStyle w:val="afourthpara"/>
      </w:pPr>
      <w:r w:rsidRPr="00F97DAF">
        <w:t xml:space="preserve">The parasite migrating in the liver leaves haemorrhagic tracks that then become green/brown with inflammation and later white due to fibrosis. For the records, these must be differentiated from those of liver flukes, if possible, by identification of the cysticerci or adult flukes. White spot from </w:t>
      </w:r>
      <w:r w:rsidRPr="00F97DAF">
        <w:rPr>
          <w:i/>
        </w:rPr>
        <w:t>Ascaris</w:t>
      </w:r>
      <w:r w:rsidRPr="00F97DAF">
        <w:t xml:space="preserve"> infection is differentiated as the lesions appear as pale to white, small, isolated foci. Some cysts remain trapped below the liver capsule. These usually are small and degenerate early and then calcify into cauliflower-like lesions. Those that are retained at the liver surface are usually superficial and </w:t>
      </w:r>
      <w:proofErr w:type="spellStart"/>
      <w:r w:rsidRPr="00F97DAF">
        <w:t>subserosal</w:t>
      </w:r>
      <w:proofErr w:type="spellEnd"/>
      <w:r w:rsidRPr="00F97DAF">
        <w:t xml:space="preserve">, while most of an </w:t>
      </w:r>
      <w:r w:rsidRPr="00F97DAF">
        <w:rPr>
          <w:i/>
        </w:rPr>
        <w:t>Echinococcus granulosus</w:t>
      </w:r>
      <w:r w:rsidRPr="00F97DAF">
        <w:t xml:space="preserve"> hydatid cyst is deeper in the parenchyma. </w:t>
      </w:r>
      <w:r w:rsidR="006B3033" w:rsidRPr="00F97DAF">
        <w:rPr>
          <w:i/>
        </w:rPr>
        <w:t xml:space="preserve">Taenia </w:t>
      </w:r>
      <w:r w:rsidRPr="00F97DAF">
        <w:rPr>
          <w:i/>
        </w:rPr>
        <w:t>hydatigena</w:t>
      </w:r>
      <w:r w:rsidRPr="00F97DAF">
        <w:t xml:space="preserve"> cysts usually mature in the omental or mesenteric fat. If viable, the </w:t>
      </w:r>
      <w:r w:rsidRPr="00F97DAF">
        <w:rPr>
          <w:i/>
        </w:rPr>
        <w:t>T.</w:t>
      </w:r>
      <w:r w:rsidR="00944668">
        <w:rPr>
          <w:i/>
        </w:rPr>
        <w:t> </w:t>
      </w:r>
      <w:r w:rsidRPr="00F97DAF">
        <w:rPr>
          <w:i/>
        </w:rPr>
        <w:t>hydatigena</w:t>
      </w:r>
      <w:r w:rsidRPr="00F97DAF">
        <w:t xml:space="preserve"> cyst has a long-necked single scolex in virtually translucent cyst fluid. Fertile </w:t>
      </w:r>
      <w:r w:rsidRPr="00F97DAF">
        <w:rPr>
          <w:i/>
        </w:rPr>
        <w:t>Echinococcus</w:t>
      </w:r>
      <w:r w:rsidRPr="00F97DAF">
        <w:t xml:space="preserve"> hydatid cysts have thicker</w:t>
      </w:r>
      <w:r w:rsidR="00A21519" w:rsidRPr="00F97DAF">
        <w:t xml:space="preserve"> </w:t>
      </w:r>
      <w:r w:rsidRPr="00F97DAF">
        <w:t xml:space="preserve">walls and may contain many brood capsules containing </w:t>
      </w:r>
      <w:proofErr w:type="spellStart"/>
      <w:r w:rsidRPr="00F97DAF">
        <w:t>protoscoleces</w:t>
      </w:r>
      <w:proofErr w:type="spellEnd"/>
      <w:r w:rsidR="00A21519" w:rsidRPr="00F97DAF">
        <w:t>;</w:t>
      </w:r>
      <w:r w:rsidRPr="00F97DAF">
        <w:t xml:space="preserve"> these appear as a sandy, whitish deposit within the cysts. Differentiation can be important in the implementation and monitoring of hydatid disease control measures so histology may be required. H&amp;E-stained sections will reveal the laminated membrane of very young hydatid cysts as indicated by Lloyd </w:t>
      </w:r>
      <w:r w:rsidRPr="00F97DAF">
        <w:rPr>
          <w:i/>
        </w:rPr>
        <w:t>et al.</w:t>
      </w:r>
      <w:r w:rsidRPr="00F97DAF">
        <w:t xml:space="preserve"> (1991). Its presence or absence can be confirmed by periodic acid–Schiff staining when the highly glycosylated proteins in the laminated membrane stain red. </w:t>
      </w:r>
      <w:r w:rsidRPr="00F97DAF">
        <w:rPr>
          <w:i/>
        </w:rPr>
        <w:t>T</w:t>
      </w:r>
      <w:r w:rsidR="00A21519" w:rsidRPr="00F97DAF">
        <w:rPr>
          <w:i/>
        </w:rPr>
        <w:t>aenia</w:t>
      </w:r>
      <w:r w:rsidRPr="00F97DAF">
        <w:rPr>
          <w:i/>
        </w:rPr>
        <w:t xml:space="preserve"> hydatigena</w:t>
      </w:r>
      <w:r w:rsidRPr="00F97DAF">
        <w:t xml:space="preserve"> lesions in cattle and pigs can be similar to tuberculosis. However, the portal and mesenteric lymph nodes are not involved, the contents of parasite cysts are more easily shelled-out and remainders of hooks and calcareous corpuscles may be seen or </w:t>
      </w:r>
      <w:proofErr w:type="spellStart"/>
      <w:r w:rsidRPr="00F97DAF">
        <w:t>Ziehl</w:t>
      </w:r>
      <w:proofErr w:type="spellEnd"/>
      <w:r w:rsidRPr="00F97DAF">
        <w:t>–</w:t>
      </w:r>
      <w:proofErr w:type="spellStart"/>
      <w:r w:rsidRPr="00F97DAF">
        <w:t>Neelsen</w:t>
      </w:r>
      <w:proofErr w:type="spellEnd"/>
      <w:r w:rsidRPr="00F97DAF">
        <w:t xml:space="preserve"> staining may reveal bacteria.</w:t>
      </w:r>
    </w:p>
    <w:p w14:paraId="0F8DADF4" w14:textId="77777777" w:rsidR="009908BE" w:rsidRPr="009634E8" w:rsidRDefault="009908BE" w:rsidP="009908BE">
      <w:pPr>
        <w:pStyle w:val="ififthlevellist"/>
        <w:rPr>
          <w:strike/>
        </w:rPr>
      </w:pPr>
      <w:r w:rsidRPr="009634E8">
        <w:rPr>
          <w:strike/>
        </w:rPr>
        <w:t>b)</w:t>
      </w:r>
      <w:r w:rsidRPr="009634E8">
        <w:rPr>
          <w:strike/>
        </w:rPr>
        <w:tab/>
        <w:t>Judgement</w:t>
      </w:r>
    </w:p>
    <w:p w14:paraId="49571087" w14:textId="77777777" w:rsidR="002C2111" w:rsidRPr="00240B8C" w:rsidRDefault="00F61945" w:rsidP="006764E7">
      <w:pPr>
        <w:pStyle w:val="ififthpara"/>
        <w:spacing w:after="220"/>
        <w:rPr>
          <w:strike/>
        </w:rPr>
      </w:pPr>
      <w:r w:rsidRPr="009634E8">
        <w:rPr>
          <w:strike/>
        </w:rPr>
        <w:t xml:space="preserve">Usually only a few cysts or tracks are present and these can be trimmed. Heavily infected livers and </w:t>
      </w:r>
      <w:proofErr w:type="spellStart"/>
      <w:r w:rsidRPr="009634E8">
        <w:rPr>
          <w:strike/>
        </w:rPr>
        <w:t>omentum</w:t>
      </w:r>
      <w:proofErr w:type="spellEnd"/>
      <w:r w:rsidRPr="009634E8">
        <w:rPr>
          <w:strike/>
        </w:rPr>
        <w:t xml:space="preserve"> are condemned. Rarely, acute infections are seen with large numbers of migrating parasites producing traumatic hepatitis, ascites, oedema, etc., and would result in secondary condemnation of the carcass.</w:t>
      </w:r>
    </w:p>
    <w:p w14:paraId="2C21EF4C" w14:textId="115C8B3F" w:rsidR="009908BE" w:rsidRPr="00A7553C" w:rsidRDefault="002B6690" w:rsidP="009908BE">
      <w:pPr>
        <w:pStyle w:val="i"/>
      </w:pPr>
      <w:r w:rsidRPr="00A7553C">
        <w:t>v</w:t>
      </w:r>
      <w:r w:rsidR="009908BE" w:rsidRPr="00A7553C">
        <w:t>)</w:t>
      </w:r>
      <w:r w:rsidR="009908BE" w:rsidRPr="00A7553C">
        <w:tab/>
      </w:r>
      <w:r w:rsidR="009908BE" w:rsidRPr="00A7553C">
        <w:rPr>
          <w:i/>
        </w:rPr>
        <w:t xml:space="preserve">Taenia </w:t>
      </w:r>
      <w:proofErr w:type="spellStart"/>
      <w:r w:rsidRPr="00A7553C">
        <w:rPr>
          <w:i/>
        </w:rPr>
        <w:t>multiceps</w:t>
      </w:r>
      <w:proofErr w:type="spellEnd"/>
      <w:r w:rsidR="00240B8C">
        <w:rPr>
          <w:i/>
        </w:rPr>
        <w:t xml:space="preserve">: </w:t>
      </w:r>
      <w:r w:rsidR="00240B8C" w:rsidRPr="00A7553C">
        <w:t>predilection site</w:t>
      </w:r>
    </w:p>
    <w:p w14:paraId="11459B20" w14:textId="27349A55" w:rsidR="002C2111" w:rsidRPr="00A7553C" w:rsidRDefault="00F61945" w:rsidP="0097193E">
      <w:pPr>
        <w:pStyle w:val="111Para"/>
        <w:ind w:left="2268"/>
      </w:pPr>
      <w:r w:rsidRPr="00A7553C">
        <w:t xml:space="preserve">The parasites have a predilection site for the brain and spinal cord. Early migrating parasites can cause reddish haemorrhagic and later grey purulent tracks in the brain, and in heavy infections, the sheep may have a meningoencephalitis. Clinical signs </w:t>
      </w:r>
      <w:r w:rsidR="002B6690" w:rsidRPr="00A7553C">
        <w:t>caused by</w:t>
      </w:r>
      <w:r w:rsidRPr="00A7553C">
        <w:t xml:space="preserve"> the mature cyst relate to pressure atrophy of adjacent nervous tissue and vary according to location in the brain. There may be impaired vision or locomotion if cysts are in the cerebral hemispheres and the sheep gradually may be unable to feed and will become emaciated. Cerebellar cysts may precipitate more acute and severe signs of ataxia or </w:t>
      </w:r>
      <w:proofErr w:type="spellStart"/>
      <w:r w:rsidRPr="00A7553C">
        <w:t>opisthotonus</w:t>
      </w:r>
      <w:proofErr w:type="spellEnd"/>
      <w:r w:rsidRPr="00A7553C">
        <w:t>. In heavy infections, parasites migrate and begin development in other tissues, but they die early. These produce small lesions, 1 mm or so in size, that first contain an encapsulated cyst, then eosinophilic, caseous material that later may calcify.</w:t>
      </w:r>
      <w:r w:rsidR="009F19D5" w:rsidRPr="009F19D5">
        <w:t xml:space="preserve"> </w:t>
      </w:r>
      <w:r w:rsidR="009F19D5" w:rsidRPr="0097193E">
        <w:rPr>
          <w:u w:val="double"/>
        </w:rPr>
        <w:t xml:space="preserve">The site of </w:t>
      </w:r>
      <w:r w:rsidR="009F19D5" w:rsidRPr="0097193E">
        <w:rPr>
          <w:i/>
          <w:u w:val="double"/>
        </w:rPr>
        <w:t xml:space="preserve">T. </w:t>
      </w:r>
      <w:proofErr w:type="spellStart"/>
      <w:r w:rsidR="009F19D5" w:rsidRPr="0097193E">
        <w:rPr>
          <w:i/>
          <w:u w:val="double"/>
        </w:rPr>
        <w:t>multiceps</w:t>
      </w:r>
      <w:proofErr w:type="spellEnd"/>
      <w:r w:rsidR="009F19D5" w:rsidRPr="0097193E">
        <w:rPr>
          <w:u w:val="double"/>
        </w:rPr>
        <w:t xml:space="preserve"> cysts in sheep brain might be identified by clinical signs presented and, possibly, softening of the skull overlying the </w:t>
      </w:r>
      <w:proofErr w:type="spellStart"/>
      <w:r w:rsidR="009F19D5" w:rsidRPr="008D77CD">
        <w:rPr>
          <w:u w:val="double"/>
        </w:rPr>
        <w:t>coenurus</w:t>
      </w:r>
      <w:proofErr w:type="spellEnd"/>
      <w:r w:rsidR="009F19D5" w:rsidRPr="008D77CD">
        <w:rPr>
          <w:u w:val="double"/>
        </w:rPr>
        <w:t xml:space="preserve">. </w:t>
      </w:r>
      <w:r w:rsidR="00F72A82" w:rsidRPr="008D77CD">
        <w:rPr>
          <w:iCs/>
          <w:highlight w:val="yellow"/>
          <w:u w:val="double"/>
          <w:lang w:val="en-AU" w:eastAsia="zh-CN"/>
        </w:rPr>
        <w:t>Sometimes</w:t>
      </w:r>
      <w:r w:rsidR="00F72A82" w:rsidRPr="008D77CD">
        <w:rPr>
          <w:rFonts w:eastAsiaTheme="minorEastAsia"/>
          <w:iCs/>
          <w:highlight w:val="yellow"/>
          <w:u w:val="double"/>
          <w:lang w:val="en-AU" w:eastAsia="zh-CN"/>
        </w:rPr>
        <w:t>,</w:t>
      </w:r>
      <w:r w:rsidR="00F72A82" w:rsidRPr="008D77CD">
        <w:rPr>
          <w:iCs/>
          <w:highlight w:val="yellow"/>
          <w:u w:val="double"/>
          <w:lang w:val="en-AU" w:eastAsia="zh-CN"/>
        </w:rPr>
        <w:t xml:space="preserve"> the </w:t>
      </w:r>
      <w:proofErr w:type="spellStart"/>
      <w:r w:rsidR="00F72A82" w:rsidRPr="008D77CD">
        <w:rPr>
          <w:iCs/>
          <w:highlight w:val="yellow"/>
          <w:u w:val="double"/>
          <w:lang w:val="en-AU" w:eastAsia="zh-CN"/>
        </w:rPr>
        <w:t>coenurus</w:t>
      </w:r>
      <w:proofErr w:type="spellEnd"/>
      <w:r w:rsidR="00F72A82" w:rsidRPr="008D77CD">
        <w:rPr>
          <w:iCs/>
          <w:highlight w:val="yellow"/>
          <w:u w:val="double"/>
          <w:lang w:val="en-AU" w:eastAsia="zh-CN"/>
        </w:rPr>
        <w:t xml:space="preserve"> </w:t>
      </w:r>
      <w:r w:rsidR="00671488" w:rsidRPr="008D77CD">
        <w:rPr>
          <w:rFonts w:eastAsiaTheme="minorEastAsia"/>
          <w:iCs/>
          <w:highlight w:val="yellow"/>
          <w:u w:val="double"/>
          <w:lang w:val="en-AU" w:eastAsia="zh-CN"/>
        </w:rPr>
        <w:t>can</w:t>
      </w:r>
      <w:r w:rsidR="00F72A82" w:rsidRPr="008D77CD">
        <w:rPr>
          <w:rFonts w:eastAsiaTheme="minorEastAsia"/>
          <w:iCs/>
          <w:highlight w:val="yellow"/>
          <w:u w:val="double"/>
          <w:lang w:val="en-AU" w:eastAsia="zh-CN"/>
        </w:rPr>
        <w:t xml:space="preserve"> be </w:t>
      </w:r>
      <w:r w:rsidR="00F72A82" w:rsidRPr="008D77CD">
        <w:rPr>
          <w:iCs/>
          <w:highlight w:val="yellow"/>
          <w:u w:val="double"/>
          <w:lang w:val="en-AU" w:eastAsia="zh-CN"/>
        </w:rPr>
        <w:t>observed at the superficial surfaces of affected muscles,</w:t>
      </w:r>
      <w:r w:rsidR="00F72A82" w:rsidRPr="00D82442">
        <w:rPr>
          <w:iCs/>
          <w:highlight w:val="yellow"/>
          <w:u w:val="double"/>
          <w:lang w:val="en-AU" w:eastAsia="zh-CN"/>
        </w:rPr>
        <w:t xml:space="preserve"> especially in the neck region.</w:t>
      </w:r>
    </w:p>
    <w:p w14:paraId="365CD033" w14:textId="77777777" w:rsidR="009908BE" w:rsidRPr="009634E8" w:rsidRDefault="009908BE" w:rsidP="009908BE">
      <w:pPr>
        <w:pStyle w:val="ififthlevellist"/>
        <w:rPr>
          <w:strike/>
        </w:rPr>
      </w:pPr>
      <w:r w:rsidRPr="009634E8">
        <w:rPr>
          <w:strike/>
        </w:rPr>
        <w:t>b)</w:t>
      </w:r>
      <w:r w:rsidRPr="009634E8">
        <w:rPr>
          <w:strike/>
        </w:rPr>
        <w:tab/>
        <w:t>Judgement</w:t>
      </w:r>
    </w:p>
    <w:p w14:paraId="21AC0980" w14:textId="77777777" w:rsidR="002C2111" w:rsidRPr="009634E8" w:rsidRDefault="00F61945" w:rsidP="006764E7">
      <w:pPr>
        <w:pStyle w:val="ififthpara"/>
        <w:spacing w:after="220"/>
        <w:rPr>
          <w:strike/>
        </w:rPr>
      </w:pPr>
      <w:r w:rsidRPr="009634E8">
        <w:rPr>
          <w:strike/>
        </w:rPr>
        <w:t xml:space="preserve">Initially only the head is condemned or occasional cysts in intermuscular or subcutaneous sites are trimmed. With chronic infection, the animal may have been unable to feed, resulting in condemnation </w:t>
      </w:r>
      <w:r w:rsidR="002B6690" w:rsidRPr="009634E8">
        <w:rPr>
          <w:strike/>
        </w:rPr>
        <w:t>because of</w:t>
      </w:r>
      <w:r w:rsidRPr="009634E8">
        <w:rPr>
          <w:strike/>
        </w:rPr>
        <w:t xml:space="preserve"> emaciation, etc.</w:t>
      </w:r>
    </w:p>
    <w:p w14:paraId="5FF5263A" w14:textId="1730D1EF" w:rsidR="009908BE" w:rsidRPr="00A7553C" w:rsidRDefault="002B6690" w:rsidP="009908BE">
      <w:pPr>
        <w:pStyle w:val="i"/>
      </w:pPr>
      <w:r w:rsidRPr="00240B8C">
        <w:t>v</w:t>
      </w:r>
      <w:r w:rsidR="009908BE" w:rsidRPr="00240B8C">
        <w:t>i)</w:t>
      </w:r>
      <w:r w:rsidR="009908BE" w:rsidRPr="00240B8C">
        <w:tab/>
      </w:r>
      <w:r w:rsidR="009908BE" w:rsidRPr="00240B8C">
        <w:rPr>
          <w:i/>
        </w:rPr>
        <w:t xml:space="preserve">Taenia </w:t>
      </w:r>
      <w:proofErr w:type="spellStart"/>
      <w:r w:rsidRPr="00240B8C">
        <w:rPr>
          <w:i/>
        </w:rPr>
        <w:t>ovis</w:t>
      </w:r>
      <w:proofErr w:type="spellEnd"/>
      <w:r w:rsidR="00240B8C" w:rsidRPr="00240B8C">
        <w:rPr>
          <w:i/>
        </w:rPr>
        <w:t xml:space="preserve">: </w:t>
      </w:r>
      <w:r w:rsidR="00240B8C" w:rsidRPr="00240B8C">
        <w:t>predilection site</w:t>
      </w:r>
    </w:p>
    <w:p w14:paraId="52DC9641" w14:textId="77777777" w:rsidR="002C2111" w:rsidRPr="00A7553C" w:rsidRDefault="00F61945" w:rsidP="002B6690">
      <w:pPr>
        <w:pStyle w:val="ififthpara"/>
      </w:pPr>
      <w:r w:rsidRPr="00A7553C">
        <w:t xml:space="preserve">The predilection sites are as for </w:t>
      </w:r>
      <w:r w:rsidRPr="00A7553C">
        <w:rPr>
          <w:i/>
        </w:rPr>
        <w:t>T. saginata.</w:t>
      </w:r>
      <w:r w:rsidRPr="00A7553C">
        <w:t xml:space="preserve"> Cysts may be confused with large </w:t>
      </w:r>
      <w:proofErr w:type="spellStart"/>
      <w:r w:rsidRPr="00A7553C">
        <w:rPr>
          <w:i/>
        </w:rPr>
        <w:t>Sarcocystis</w:t>
      </w:r>
      <w:proofErr w:type="spellEnd"/>
      <w:r w:rsidRPr="00A7553C">
        <w:t xml:space="preserve"> </w:t>
      </w:r>
      <w:r w:rsidRPr="00A7553C">
        <w:rPr>
          <w:i/>
        </w:rPr>
        <w:t>gigantea</w:t>
      </w:r>
      <w:r w:rsidRPr="00A7553C">
        <w:t xml:space="preserve"> </w:t>
      </w:r>
      <w:proofErr w:type="spellStart"/>
      <w:r w:rsidRPr="00A7553C">
        <w:t>sarcocysts</w:t>
      </w:r>
      <w:proofErr w:type="spellEnd"/>
      <w:r w:rsidRPr="00A7553C">
        <w:t>.</w:t>
      </w:r>
    </w:p>
    <w:p w14:paraId="737D2C74" w14:textId="77777777" w:rsidR="009908BE" w:rsidRPr="009634E8" w:rsidRDefault="009908BE" w:rsidP="0097193E">
      <w:pPr>
        <w:pStyle w:val="ififthlevellist"/>
        <w:rPr>
          <w:strike/>
        </w:rPr>
      </w:pPr>
      <w:r w:rsidRPr="009634E8">
        <w:rPr>
          <w:strike/>
        </w:rPr>
        <w:t>b)</w:t>
      </w:r>
      <w:r w:rsidRPr="009634E8">
        <w:rPr>
          <w:strike/>
        </w:rPr>
        <w:tab/>
        <w:t>Judgement</w:t>
      </w:r>
    </w:p>
    <w:p w14:paraId="241F4D1D" w14:textId="77777777" w:rsidR="002C2111" w:rsidRPr="00240B8C" w:rsidRDefault="00F61945" w:rsidP="0097193E">
      <w:pPr>
        <w:pStyle w:val="ififthpara"/>
        <w:rPr>
          <w:strike/>
        </w:rPr>
      </w:pPr>
      <w:r w:rsidRPr="009634E8">
        <w:rPr>
          <w:strike/>
        </w:rPr>
        <w:t xml:space="preserve">Commonly detection of up to 2–5 cysts results in trimming and the carcass is passed. This does not prevent the </w:t>
      </w:r>
      <w:proofErr w:type="spellStart"/>
      <w:r w:rsidRPr="009634E8">
        <w:rPr>
          <w:strike/>
        </w:rPr>
        <w:t>unaesthetic</w:t>
      </w:r>
      <w:proofErr w:type="spellEnd"/>
      <w:r w:rsidRPr="009634E8">
        <w:rPr>
          <w:strike/>
        </w:rPr>
        <w:t xml:space="preserve"> presence of live or degenerate parasites in other tissues. Ultrasound and X-rays are being tested for detection of these. Some authorities may require that the meat be boned, trimmed and frozen or cooked. In heavy infections the carcass is condemned.</w:t>
      </w:r>
    </w:p>
    <w:p w14:paraId="5FDE0575" w14:textId="77777777" w:rsidR="0097193E" w:rsidRPr="0006773B" w:rsidRDefault="0097193E" w:rsidP="0097193E">
      <w:pPr>
        <w:pStyle w:val="111Para"/>
        <w:rPr>
          <w:strike/>
        </w:rPr>
      </w:pPr>
      <w:r w:rsidRPr="0006773B">
        <w:rPr>
          <w:strike/>
        </w:rPr>
        <w:lastRenderedPageBreak/>
        <w:t xml:space="preserve">In humans, the most common presenting sign in </w:t>
      </w:r>
      <w:r w:rsidRPr="0006773B">
        <w:rPr>
          <w:i/>
          <w:strike/>
        </w:rPr>
        <w:t>T. solium</w:t>
      </w:r>
      <w:r w:rsidRPr="0006773B">
        <w:rPr>
          <w:strike/>
        </w:rPr>
        <w:t xml:space="preserve"> NCC is seizures followed by headache, but a range of signs, such as vomiting, psychoses, etc., are seen depending on the number, location and viability or level of degeneration of the cysticerci (viable, transitional dying, calcification) (Carpio </w:t>
      </w:r>
      <w:r w:rsidRPr="0006773B">
        <w:rPr>
          <w:i/>
          <w:strike/>
        </w:rPr>
        <w:t>et al</w:t>
      </w:r>
      <w:r w:rsidRPr="0006773B">
        <w:rPr>
          <w:strike/>
        </w:rPr>
        <w:t xml:space="preserve">., 1994; </w:t>
      </w:r>
      <w:proofErr w:type="spellStart"/>
      <w:r w:rsidRPr="0006773B">
        <w:rPr>
          <w:strike/>
        </w:rPr>
        <w:t>Flisser</w:t>
      </w:r>
      <w:proofErr w:type="spellEnd"/>
      <w:r w:rsidRPr="0006773B">
        <w:rPr>
          <w:strike/>
        </w:rPr>
        <w:t xml:space="preserve"> </w:t>
      </w:r>
      <w:r w:rsidRPr="0006773B">
        <w:rPr>
          <w:i/>
          <w:strike/>
        </w:rPr>
        <w:t>et al.</w:t>
      </w:r>
      <w:r w:rsidRPr="0006773B">
        <w:rPr>
          <w:strike/>
        </w:rPr>
        <w:t xml:space="preserve"> 2011). In humans, clinical evaluation and either computerised tomography (CT) scan or magnetic resonance imaging (MRI) detect the exact parenchymal and extraparenchymal locations and viability of </w:t>
      </w:r>
      <w:r w:rsidRPr="0006773B">
        <w:rPr>
          <w:i/>
          <w:strike/>
        </w:rPr>
        <w:t>T. solium</w:t>
      </w:r>
      <w:r w:rsidRPr="0006773B">
        <w:rPr>
          <w:strike/>
        </w:rPr>
        <w:t xml:space="preserve"> and </w:t>
      </w:r>
      <w:r w:rsidRPr="0006773B">
        <w:rPr>
          <w:i/>
          <w:strike/>
        </w:rPr>
        <w:t>T. </w:t>
      </w:r>
      <w:proofErr w:type="spellStart"/>
      <w:r w:rsidRPr="0006773B">
        <w:rPr>
          <w:i/>
          <w:strike/>
        </w:rPr>
        <w:t>multiceps</w:t>
      </w:r>
      <w:proofErr w:type="spellEnd"/>
      <w:r w:rsidRPr="0006773B">
        <w:rPr>
          <w:strike/>
        </w:rPr>
        <w:t xml:space="preserve"> </w:t>
      </w:r>
      <w:proofErr w:type="spellStart"/>
      <w:r w:rsidRPr="0006773B">
        <w:rPr>
          <w:strike/>
        </w:rPr>
        <w:t>metacestodes</w:t>
      </w:r>
      <w:proofErr w:type="spellEnd"/>
      <w:r w:rsidRPr="0006773B">
        <w:rPr>
          <w:strike/>
        </w:rPr>
        <w:t xml:space="preserve"> and can follow the progression of the lesion. These remain the most efficient means of diagnosis, but access to imaging facilities may not be available in endemic areas. Calcified cysts in tissues are detected by radiography. The site of </w:t>
      </w:r>
      <w:r w:rsidRPr="0006773B">
        <w:rPr>
          <w:i/>
          <w:strike/>
        </w:rPr>
        <w:t xml:space="preserve">T. </w:t>
      </w:r>
      <w:proofErr w:type="spellStart"/>
      <w:r w:rsidRPr="0006773B">
        <w:rPr>
          <w:i/>
          <w:strike/>
        </w:rPr>
        <w:t>multiceps</w:t>
      </w:r>
      <w:proofErr w:type="spellEnd"/>
      <w:r w:rsidRPr="0006773B">
        <w:rPr>
          <w:strike/>
        </w:rPr>
        <w:t xml:space="preserve"> cysts in sheep brain might be identified by clinical signs presented and, possibly, softening of the skull overlying the </w:t>
      </w:r>
      <w:proofErr w:type="spellStart"/>
      <w:r w:rsidRPr="0006773B">
        <w:rPr>
          <w:strike/>
        </w:rPr>
        <w:t>coenurus</w:t>
      </w:r>
      <w:proofErr w:type="spellEnd"/>
      <w:r w:rsidRPr="0006773B">
        <w:rPr>
          <w:strike/>
        </w:rPr>
        <w:t xml:space="preserve">. </w:t>
      </w:r>
    </w:p>
    <w:p w14:paraId="638454FC" w14:textId="77777777" w:rsidR="00451A76" w:rsidRPr="00A7553C" w:rsidRDefault="00451A76" w:rsidP="0097193E">
      <w:pPr>
        <w:pStyle w:val="11"/>
      </w:pPr>
      <w:r w:rsidRPr="00A7553C">
        <w:t>1.9.</w:t>
      </w:r>
      <w:r w:rsidRPr="00A7553C">
        <w:tab/>
        <w:t>Detection of circulating antigens</w:t>
      </w:r>
    </w:p>
    <w:p w14:paraId="66BD2E92" w14:textId="4A42C142" w:rsidR="00721DBC" w:rsidRPr="0097193E" w:rsidRDefault="00F61945" w:rsidP="002A587F">
      <w:pPr>
        <w:pStyle w:val="11Para"/>
        <w:rPr>
          <w:u w:val="double"/>
        </w:rPr>
      </w:pPr>
      <w:r w:rsidRPr="00A7553C">
        <w:t xml:space="preserve">The development of an automated sensitive and specific diagnostic test would greatly reduce the costs of damage to the carcass and also the costs of labour at meat inspection. Sensitivity of serological tests for animals </w:t>
      </w:r>
      <w:r w:rsidR="002B6690" w:rsidRPr="00A7553C">
        <w:t>has</w:t>
      </w:r>
      <w:r w:rsidRPr="00A7553C">
        <w:t xml:space="preserve"> not reached the stage where commercialisation for individual diagnosis or large-scale detection of infected carcasses in slaughter houses is possible. All assays tested – </w:t>
      </w:r>
      <w:r w:rsidR="0078753C" w:rsidRPr="00A7553C">
        <w:t>Ag</w:t>
      </w:r>
      <w:r w:rsidRPr="00A7553C">
        <w:t xml:space="preserve">-ELISA, antibody ELISA, enzyme-linked </w:t>
      </w:r>
      <w:proofErr w:type="spellStart"/>
      <w:r w:rsidRPr="00A7553C">
        <w:t>immunoelectro</w:t>
      </w:r>
      <w:proofErr w:type="spellEnd"/>
      <w:r w:rsidRPr="00A7553C">
        <w:t xml:space="preserve"> transfer blot (EITB) and tongue inspection – show low sensitivity in rural pigs infected naturally with low levels of </w:t>
      </w:r>
      <w:r w:rsidRPr="00A7553C">
        <w:rPr>
          <w:i/>
        </w:rPr>
        <w:t xml:space="preserve">T. solium </w:t>
      </w:r>
      <w:r w:rsidRPr="00A7553C">
        <w:t xml:space="preserve">(Dorny </w:t>
      </w:r>
      <w:r w:rsidRPr="00A7553C">
        <w:rPr>
          <w:i/>
        </w:rPr>
        <w:t>et al</w:t>
      </w:r>
      <w:r w:rsidRPr="00A7553C">
        <w:t xml:space="preserve">., 2005; Sciutto </w:t>
      </w:r>
      <w:r w:rsidRPr="00A7553C">
        <w:rPr>
          <w:i/>
        </w:rPr>
        <w:t>et al</w:t>
      </w:r>
      <w:r w:rsidRPr="00A7553C">
        <w:t>.</w:t>
      </w:r>
      <w:r w:rsidR="00B52162" w:rsidRPr="00A7553C">
        <w:t>,</w:t>
      </w:r>
      <w:r w:rsidRPr="00A7553C">
        <w:t xml:space="preserve"> 1998)</w:t>
      </w:r>
      <w:r w:rsidRPr="00A7553C">
        <w:rPr>
          <w:i/>
        </w:rPr>
        <w:t>.</w:t>
      </w:r>
      <w:r w:rsidRPr="00A7553C">
        <w:t xml:space="preserve"> </w:t>
      </w:r>
      <w:r w:rsidR="000109D5" w:rsidRPr="00A7553C">
        <w:t xml:space="preserve">This finding is also true for </w:t>
      </w:r>
      <w:r w:rsidR="000109D5" w:rsidRPr="00A7553C">
        <w:rPr>
          <w:i/>
        </w:rPr>
        <w:t xml:space="preserve">T. saginata </w:t>
      </w:r>
      <w:r w:rsidR="000109D5" w:rsidRPr="00A7553C">
        <w:t>infections in cattle (</w:t>
      </w:r>
      <w:r w:rsidR="0097193E" w:rsidRPr="0097193E">
        <w:rPr>
          <w:u w:val="double"/>
        </w:rPr>
        <w:t xml:space="preserve">Jansen </w:t>
      </w:r>
      <w:r w:rsidR="0097193E" w:rsidRPr="0097193E">
        <w:rPr>
          <w:i/>
          <w:u w:val="double"/>
        </w:rPr>
        <w:t>et al.,</w:t>
      </w:r>
      <w:r w:rsidR="0097193E" w:rsidRPr="0097193E">
        <w:rPr>
          <w:u w:val="double"/>
        </w:rPr>
        <w:t xml:space="preserve"> 2018b;</w:t>
      </w:r>
      <w:r w:rsidR="0097193E">
        <w:t xml:space="preserve"> </w:t>
      </w:r>
      <w:r w:rsidRPr="00A7553C">
        <w:t xml:space="preserve">Van </w:t>
      </w:r>
      <w:proofErr w:type="spellStart"/>
      <w:r w:rsidRPr="00A7553C">
        <w:t>Kerckhoven</w:t>
      </w:r>
      <w:proofErr w:type="spellEnd"/>
      <w:r w:rsidRPr="00A7553C">
        <w:t xml:space="preserve"> </w:t>
      </w:r>
      <w:r w:rsidRPr="00A7553C">
        <w:rPr>
          <w:i/>
        </w:rPr>
        <w:t>et al</w:t>
      </w:r>
      <w:r w:rsidRPr="00A7553C">
        <w:t>., 1998</w:t>
      </w:r>
      <w:r w:rsidR="0097193E">
        <w:t>).</w:t>
      </w:r>
      <w:r w:rsidR="000C5D5C">
        <w:t xml:space="preserve"> </w:t>
      </w:r>
      <w:r w:rsidRPr="00A7553C">
        <w:t xml:space="preserve">For example, only a small percentage (13–22%) of cattle carrying fewer than 30–50 viable cysticerci is detected by </w:t>
      </w:r>
      <w:r w:rsidR="0078753C" w:rsidRPr="00A7553C">
        <w:t>Ag</w:t>
      </w:r>
      <w:r w:rsidRPr="00A7553C">
        <w:t xml:space="preserve">-ELISA. </w:t>
      </w:r>
      <w:r w:rsidR="00721DBC" w:rsidRPr="0097193E">
        <w:rPr>
          <w:u w:val="double"/>
        </w:rPr>
        <w:t>Recent results</w:t>
      </w:r>
      <w:r w:rsidR="00721DBC" w:rsidRPr="00B52A30">
        <w:rPr>
          <w:strike/>
        </w:rPr>
        <w:t xml:space="preserve"> </w:t>
      </w:r>
      <w:r w:rsidR="00721DBC" w:rsidRPr="00B52A30">
        <w:rPr>
          <w:strike/>
          <w:highlight w:val="yellow"/>
        </w:rPr>
        <w:t xml:space="preserve">indicate </w:t>
      </w:r>
      <w:r w:rsidR="00FA1C44" w:rsidRPr="00B52A30">
        <w:rPr>
          <w:highlight w:val="yellow"/>
          <w:u w:val="double"/>
        </w:rPr>
        <w:t>estimate</w:t>
      </w:r>
      <w:r w:rsidR="00FA1C44" w:rsidRPr="0097193E">
        <w:rPr>
          <w:u w:val="double"/>
        </w:rPr>
        <w:t xml:space="preserve"> </w:t>
      </w:r>
      <w:r w:rsidR="00721DBC" w:rsidRPr="0097193E">
        <w:rPr>
          <w:u w:val="double"/>
        </w:rPr>
        <w:t xml:space="preserve">a sensitivity and specificity of 26.9 (increasing to 40% if only viable cysts are considered) and 99.4%, respectively for </w:t>
      </w:r>
      <w:r w:rsidR="00A72FE1" w:rsidRPr="0097193E">
        <w:rPr>
          <w:u w:val="double"/>
        </w:rPr>
        <w:t>Ag ELISA</w:t>
      </w:r>
      <w:r w:rsidR="00721DBC" w:rsidRPr="0097193E">
        <w:rPr>
          <w:u w:val="double"/>
        </w:rPr>
        <w:t xml:space="preserve"> in Belgian cattle (Jansen </w:t>
      </w:r>
      <w:r w:rsidR="00721DBC" w:rsidRPr="0097193E">
        <w:rPr>
          <w:i/>
          <w:u w:val="double"/>
        </w:rPr>
        <w:t>et al.</w:t>
      </w:r>
      <w:r w:rsidR="0097193E" w:rsidRPr="0097193E">
        <w:rPr>
          <w:i/>
          <w:u w:val="double"/>
        </w:rPr>
        <w:t>,</w:t>
      </w:r>
      <w:r w:rsidR="00721DBC" w:rsidRPr="0097193E">
        <w:rPr>
          <w:u w:val="double"/>
        </w:rPr>
        <w:t xml:space="preserve"> 2018</w:t>
      </w:r>
      <w:r w:rsidR="00C866DF" w:rsidRPr="0097193E">
        <w:rPr>
          <w:u w:val="double"/>
        </w:rPr>
        <w:t>b</w:t>
      </w:r>
      <w:r w:rsidR="00721DBC" w:rsidRPr="0097193E">
        <w:rPr>
          <w:u w:val="double"/>
        </w:rPr>
        <w:t xml:space="preserve">). </w:t>
      </w:r>
      <w:r w:rsidR="00B62A92" w:rsidRPr="0097193E">
        <w:rPr>
          <w:u w:val="double"/>
        </w:rPr>
        <w:t xml:space="preserve">Results of test performances can vary substantially between studies, representing different populations and study designs/analyses. In a Swiss study, a sensitivity and specificity of 14.3% (increasing to 40% if only viable cysts are considered) and 93.7%, were determined, respectively for the same Ag ELISA (Eichenberger </w:t>
      </w:r>
      <w:r w:rsidR="00B62A92" w:rsidRPr="0097193E">
        <w:rPr>
          <w:i/>
          <w:u w:val="double"/>
        </w:rPr>
        <w:t>et al.,</w:t>
      </w:r>
      <w:r w:rsidR="00B62A92" w:rsidRPr="0097193E">
        <w:rPr>
          <w:u w:val="double"/>
        </w:rPr>
        <w:t xml:space="preserve"> 2013). </w:t>
      </w:r>
    </w:p>
    <w:p w14:paraId="02B08DE1" w14:textId="2E629F6D" w:rsidR="00721DBC" w:rsidRPr="0097193E" w:rsidRDefault="00721DBC" w:rsidP="002A587F">
      <w:pPr>
        <w:pStyle w:val="11Para"/>
        <w:rPr>
          <w:u w:val="double"/>
        </w:rPr>
      </w:pPr>
      <w:r w:rsidRPr="0097193E">
        <w:rPr>
          <w:u w:val="double"/>
        </w:rPr>
        <w:t>For the d</w:t>
      </w:r>
      <w:r w:rsidR="00A72FE1" w:rsidRPr="0097193E">
        <w:rPr>
          <w:u w:val="double"/>
        </w:rPr>
        <w:t>iagnosis</w:t>
      </w:r>
      <w:r w:rsidRPr="0097193E">
        <w:rPr>
          <w:u w:val="double"/>
        </w:rPr>
        <w:t xml:space="preserve"> of </w:t>
      </w:r>
      <w:r w:rsidRPr="0097193E">
        <w:rPr>
          <w:i/>
          <w:u w:val="double"/>
        </w:rPr>
        <w:t>T. solium</w:t>
      </w:r>
      <w:r w:rsidRPr="0097193E">
        <w:rPr>
          <w:u w:val="double"/>
        </w:rPr>
        <w:t xml:space="preserve"> in pigs</w:t>
      </w:r>
      <w:r w:rsidR="00A72FE1" w:rsidRPr="0097193E">
        <w:rPr>
          <w:u w:val="double"/>
        </w:rPr>
        <w:t xml:space="preserve"> based on </w:t>
      </w:r>
      <w:r w:rsidR="00B62A92" w:rsidRPr="0097193E">
        <w:rPr>
          <w:u w:val="double"/>
        </w:rPr>
        <w:t xml:space="preserve">the B158/B60 </w:t>
      </w:r>
      <w:r w:rsidR="00A72FE1" w:rsidRPr="0097193E">
        <w:rPr>
          <w:u w:val="double"/>
        </w:rPr>
        <w:t>Ag ELISA</w:t>
      </w:r>
      <w:r w:rsidR="00B62A92" w:rsidRPr="0097193E">
        <w:rPr>
          <w:u w:val="double"/>
        </w:rPr>
        <w:t>, for which a commercial kit is now available</w:t>
      </w:r>
      <w:r w:rsidR="0059473B" w:rsidRPr="00D82442">
        <w:rPr>
          <w:strike/>
        </w:rPr>
        <w:t xml:space="preserve"> </w:t>
      </w:r>
      <w:r w:rsidR="0059473B" w:rsidRPr="008D77CD">
        <w:rPr>
          <w:strike/>
          <w:highlight w:val="yellow"/>
        </w:rPr>
        <w:t>(</w:t>
      </w:r>
      <w:proofErr w:type="spellStart"/>
      <w:r w:rsidR="0059473B" w:rsidRPr="008D77CD">
        <w:rPr>
          <w:strike/>
          <w:highlight w:val="yellow"/>
        </w:rPr>
        <w:t>apDia</w:t>
      </w:r>
      <w:proofErr w:type="spellEnd"/>
      <w:r w:rsidR="0059473B" w:rsidRPr="008D77CD">
        <w:rPr>
          <w:strike/>
          <w:highlight w:val="yellow"/>
        </w:rPr>
        <w:t>)</w:t>
      </w:r>
      <w:r w:rsidRPr="0097193E">
        <w:rPr>
          <w:u w:val="double"/>
        </w:rPr>
        <w:t xml:space="preserve">, latest results indicate a </w:t>
      </w:r>
      <w:r w:rsidR="00035354" w:rsidRPr="0097193E">
        <w:rPr>
          <w:u w:val="double"/>
        </w:rPr>
        <w:t xml:space="preserve">rather poor </w:t>
      </w:r>
      <w:r w:rsidRPr="0097193E">
        <w:rPr>
          <w:u w:val="double"/>
        </w:rPr>
        <w:t xml:space="preserve">sensitivity and specificity of </w:t>
      </w:r>
      <w:r w:rsidR="00A72FE1" w:rsidRPr="0097193E">
        <w:rPr>
          <w:u w:val="double"/>
        </w:rPr>
        <w:t>68% and 67%, respectively,</w:t>
      </w:r>
      <w:r w:rsidR="00035354" w:rsidRPr="0097193E">
        <w:rPr>
          <w:u w:val="double"/>
        </w:rPr>
        <w:t xml:space="preserve"> however</w:t>
      </w:r>
      <w:r w:rsidR="00035354" w:rsidRPr="008D77CD">
        <w:rPr>
          <w:u w:val="double"/>
        </w:rPr>
        <w:t>,</w:t>
      </w:r>
      <w:r w:rsidR="00A72FE1" w:rsidRPr="008D77CD">
        <w:rPr>
          <w:u w:val="double"/>
        </w:rPr>
        <w:t xml:space="preserve"> increasing to 90% in carcasses with one or more viable cyst, and 100% in carcasses with more than 10 viable cysts</w:t>
      </w:r>
      <w:r w:rsidR="00A72FE1" w:rsidRPr="0097193E">
        <w:rPr>
          <w:u w:val="double"/>
        </w:rPr>
        <w:t xml:space="preserve"> (</w:t>
      </w:r>
      <w:proofErr w:type="spellStart"/>
      <w:r w:rsidR="00A72FE1" w:rsidRPr="0097193E">
        <w:rPr>
          <w:u w:val="double"/>
        </w:rPr>
        <w:t>Chembensofu</w:t>
      </w:r>
      <w:proofErr w:type="spellEnd"/>
      <w:r w:rsidR="00A72FE1" w:rsidRPr="0097193E">
        <w:rPr>
          <w:u w:val="double"/>
        </w:rPr>
        <w:t xml:space="preserve"> </w:t>
      </w:r>
      <w:r w:rsidR="00A72FE1" w:rsidRPr="00944668">
        <w:rPr>
          <w:i/>
          <w:u w:val="double"/>
        </w:rPr>
        <w:t>et al.</w:t>
      </w:r>
      <w:r w:rsidR="00C866DF" w:rsidRPr="00944668">
        <w:rPr>
          <w:i/>
          <w:u w:val="double"/>
        </w:rPr>
        <w:t>,</w:t>
      </w:r>
      <w:r w:rsidR="00A72FE1" w:rsidRPr="0097193E">
        <w:rPr>
          <w:u w:val="double"/>
        </w:rPr>
        <w:t xml:space="preserve"> 2017). </w:t>
      </w:r>
    </w:p>
    <w:p w14:paraId="4A3FA75C" w14:textId="77777777" w:rsidR="002C2111" w:rsidRPr="00A7553C" w:rsidRDefault="00F61945" w:rsidP="0097193E">
      <w:pPr>
        <w:pStyle w:val="11Para"/>
      </w:pPr>
      <w:r w:rsidRPr="00A7553C">
        <w:t xml:space="preserve">Nonetheless, </w:t>
      </w:r>
      <w:r w:rsidR="0078753C" w:rsidRPr="00A7553C">
        <w:t>Ag</w:t>
      </w:r>
      <w:r w:rsidRPr="00A7553C">
        <w:t xml:space="preserve">-ELISAs do have a use in field-based epidemiological studies for indicating transmission. The detection of viable infections in cattle or pigs could indicate point sources of infection, season of transmission and age of animals at risk. The development of more sensitive and specific assays with recombinant antigens for diagnosis of NCC should improve </w:t>
      </w:r>
      <w:proofErr w:type="spellStart"/>
      <w:r w:rsidRPr="00A7553C">
        <w:t>immunodiagnosis</w:t>
      </w:r>
      <w:proofErr w:type="spellEnd"/>
      <w:r w:rsidRPr="00A7553C">
        <w:t xml:space="preserve"> of </w:t>
      </w:r>
      <w:r w:rsidRPr="00A7553C">
        <w:rPr>
          <w:i/>
        </w:rPr>
        <w:t>T. </w:t>
      </w:r>
      <w:proofErr w:type="spellStart"/>
      <w:r w:rsidRPr="00A7553C">
        <w:rPr>
          <w:i/>
        </w:rPr>
        <w:t>solium</w:t>
      </w:r>
      <w:proofErr w:type="spellEnd"/>
      <w:r w:rsidRPr="00A7553C">
        <w:t xml:space="preserve"> in pigs.</w:t>
      </w:r>
    </w:p>
    <w:p w14:paraId="07045E3A" w14:textId="77777777" w:rsidR="00451A76" w:rsidRPr="00A7553C" w:rsidRDefault="00451A76" w:rsidP="0097193E">
      <w:pPr>
        <w:pStyle w:val="1"/>
      </w:pPr>
      <w:r w:rsidRPr="00A7553C">
        <w:t>2.</w:t>
      </w:r>
      <w:r w:rsidRPr="00A7553C">
        <w:tab/>
        <w:t>Serological tests</w:t>
      </w:r>
      <w:r w:rsidR="00FE316F" w:rsidRPr="00A7553C">
        <w:t xml:space="preserve"> for antibodies</w:t>
      </w:r>
    </w:p>
    <w:p w14:paraId="4D9F8D78" w14:textId="77777777" w:rsidR="00035354" w:rsidRPr="007C7969" w:rsidRDefault="00451A76" w:rsidP="0002695B">
      <w:pPr>
        <w:pStyle w:val="para1"/>
        <w:rPr>
          <w:u w:val="double"/>
        </w:rPr>
      </w:pPr>
      <w:r w:rsidRPr="00A7553C">
        <w:t>Tests for circulating antibodies have little role in animals, except for epidemiological studies.</w:t>
      </w:r>
      <w:r w:rsidR="00035354">
        <w:t xml:space="preserve"> </w:t>
      </w:r>
      <w:r w:rsidR="00F61945" w:rsidRPr="007C7969">
        <w:t xml:space="preserve">A number of EITB and ELISAs for antibodies to </w:t>
      </w:r>
      <w:r w:rsidR="00F61945" w:rsidRPr="007C7969">
        <w:rPr>
          <w:i/>
        </w:rPr>
        <w:t>T. solium</w:t>
      </w:r>
      <w:r w:rsidR="00F61945" w:rsidRPr="007C7969">
        <w:t xml:space="preserve"> in humans are now widely available</w:t>
      </w:r>
      <w:r w:rsidR="00B50FC9" w:rsidRPr="007C7969">
        <w:t xml:space="preserve">. These were reviewed by Rodriguez </w:t>
      </w:r>
      <w:r w:rsidR="00C85499" w:rsidRPr="007C7969">
        <w:rPr>
          <w:i/>
        </w:rPr>
        <w:t>et al.</w:t>
      </w:r>
      <w:r w:rsidR="00B50FC9" w:rsidRPr="007C7969">
        <w:t xml:space="preserve"> (2012) with comparisons of sensitivity and specificity.</w:t>
      </w:r>
      <w:r w:rsidR="007C7969">
        <w:t xml:space="preserve"> </w:t>
      </w:r>
      <w:r w:rsidR="00035354" w:rsidRPr="007C7969">
        <w:rPr>
          <w:u w:val="double"/>
        </w:rPr>
        <w:t xml:space="preserve">Recent results indicate a sensitivity and specificity of 13.8% and 92.9%, respectively for antibody detection in Belgian cattle (Jansen </w:t>
      </w:r>
      <w:r w:rsidR="00035354" w:rsidRPr="007C7969">
        <w:rPr>
          <w:i/>
          <w:u w:val="double"/>
        </w:rPr>
        <w:t>et al.</w:t>
      </w:r>
      <w:r w:rsidR="00C9195A" w:rsidRPr="007C7969">
        <w:rPr>
          <w:i/>
          <w:u w:val="double"/>
        </w:rPr>
        <w:t>,</w:t>
      </w:r>
      <w:r w:rsidR="00035354" w:rsidRPr="007C7969">
        <w:rPr>
          <w:u w:val="double"/>
        </w:rPr>
        <w:t xml:space="preserve"> 2018</w:t>
      </w:r>
      <w:r w:rsidR="00C866DF" w:rsidRPr="007C7969">
        <w:rPr>
          <w:u w:val="double"/>
        </w:rPr>
        <w:t>b</w:t>
      </w:r>
      <w:r w:rsidR="00035354" w:rsidRPr="007C7969">
        <w:rPr>
          <w:u w:val="double"/>
        </w:rPr>
        <w:t>)</w:t>
      </w:r>
      <w:r w:rsidR="00B62A92" w:rsidRPr="007C7969">
        <w:rPr>
          <w:u w:val="double"/>
        </w:rPr>
        <w:t xml:space="preserve">, while the same test used </w:t>
      </w:r>
      <w:r w:rsidR="00C9195A" w:rsidRPr="007C7969">
        <w:rPr>
          <w:u w:val="double"/>
        </w:rPr>
        <w:t>i</w:t>
      </w:r>
      <w:r w:rsidR="00B62A92" w:rsidRPr="007C7969">
        <w:rPr>
          <w:u w:val="double"/>
        </w:rPr>
        <w:t>n Swiss cattle in a different study</w:t>
      </w:r>
      <w:r w:rsidR="00C9195A" w:rsidRPr="007C7969">
        <w:rPr>
          <w:u w:val="double"/>
        </w:rPr>
        <w:t>,</w:t>
      </w:r>
      <w:r w:rsidR="00B62A92" w:rsidRPr="007C7969">
        <w:rPr>
          <w:u w:val="double"/>
        </w:rPr>
        <w:t xml:space="preserve"> performed better with sensitivity and specificity of</w:t>
      </w:r>
      <w:r w:rsidR="00C9195A" w:rsidRPr="007C7969">
        <w:rPr>
          <w:u w:val="double"/>
        </w:rPr>
        <w:t xml:space="preserve"> 81.6</w:t>
      </w:r>
      <w:r w:rsidR="00B62A92" w:rsidRPr="007C7969">
        <w:rPr>
          <w:u w:val="double"/>
        </w:rPr>
        <w:t>% and 9</w:t>
      </w:r>
      <w:r w:rsidR="00C9195A" w:rsidRPr="007C7969">
        <w:rPr>
          <w:u w:val="double"/>
        </w:rPr>
        <w:t>6</w:t>
      </w:r>
      <w:r w:rsidR="00B62A92" w:rsidRPr="007C7969">
        <w:rPr>
          <w:u w:val="double"/>
        </w:rPr>
        <w:t>.</w:t>
      </w:r>
      <w:r w:rsidR="00C9195A" w:rsidRPr="007C7969">
        <w:rPr>
          <w:u w:val="double"/>
        </w:rPr>
        <w:t>3</w:t>
      </w:r>
      <w:r w:rsidR="00B62A92" w:rsidRPr="007C7969">
        <w:rPr>
          <w:u w:val="double"/>
        </w:rPr>
        <w:t xml:space="preserve">%, respectively (Eichenberger </w:t>
      </w:r>
      <w:r w:rsidR="00B62A92" w:rsidRPr="007C7969">
        <w:rPr>
          <w:i/>
          <w:u w:val="double"/>
        </w:rPr>
        <w:t>et al.,</w:t>
      </w:r>
      <w:r w:rsidR="00B62A92" w:rsidRPr="007C7969">
        <w:rPr>
          <w:u w:val="double"/>
        </w:rPr>
        <w:t xml:space="preserve"> 2013</w:t>
      </w:r>
      <w:r w:rsidR="00C9195A" w:rsidRPr="007C7969">
        <w:rPr>
          <w:u w:val="double"/>
        </w:rPr>
        <w:t>).</w:t>
      </w:r>
      <w:r w:rsidR="00035354" w:rsidRPr="007C7969">
        <w:rPr>
          <w:u w:val="double"/>
        </w:rPr>
        <w:t xml:space="preserve"> </w:t>
      </w:r>
    </w:p>
    <w:p w14:paraId="7D03097C" w14:textId="5B3F9500" w:rsidR="00035354" w:rsidRPr="0002695B" w:rsidRDefault="00035354" w:rsidP="0002695B">
      <w:pPr>
        <w:pStyle w:val="para1"/>
        <w:spacing w:after="480"/>
        <w:rPr>
          <w:u w:val="double"/>
          <w:lang w:val="en-US"/>
        </w:rPr>
      </w:pPr>
      <w:r w:rsidRPr="0002695B">
        <w:rPr>
          <w:u w:val="double"/>
        </w:rPr>
        <w:t xml:space="preserve">In pigs, specific antibody detection, based on </w:t>
      </w:r>
      <w:r w:rsidRPr="0002695B">
        <w:rPr>
          <w:u w:val="double"/>
          <w:lang w:val="en-US"/>
        </w:rPr>
        <w:t xml:space="preserve">EITB and assuming </w:t>
      </w:r>
      <w:r w:rsidR="0002695B">
        <w:rPr>
          <w:u w:val="double"/>
          <w:lang w:val="en-US"/>
        </w:rPr>
        <w:t xml:space="preserve">the </w:t>
      </w:r>
      <w:r w:rsidRPr="0002695B">
        <w:rPr>
          <w:u w:val="double"/>
          <w:lang w:val="en-US"/>
        </w:rPr>
        <w:t xml:space="preserve">presence of one reactive band as a positive test result leads </w:t>
      </w:r>
      <w:r w:rsidRPr="008D77CD">
        <w:rPr>
          <w:u w:val="double"/>
          <w:lang w:val="en-US"/>
        </w:rPr>
        <w:t>to a fairly good of</w:t>
      </w:r>
      <w:r w:rsidRPr="008D77CD">
        <w:rPr>
          <w:lang w:val="en-US"/>
        </w:rPr>
        <w:t xml:space="preserve"> </w:t>
      </w:r>
      <w:r w:rsidR="008D77CD" w:rsidRPr="008D77CD">
        <w:rPr>
          <w:strike/>
          <w:highlight w:val="yellow"/>
          <w:lang w:val="en-US"/>
        </w:rPr>
        <w:t>88.</w:t>
      </w:r>
      <w:r w:rsidRPr="008D77CD">
        <w:rPr>
          <w:u w:val="double"/>
          <w:lang w:val="en-US"/>
        </w:rPr>
        <w:t>89%, of 48</w:t>
      </w:r>
      <w:r w:rsidR="008D77CD" w:rsidRPr="008D77CD">
        <w:rPr>
          <w:strike/>
          <w:highlight w:val="yellow"/>
          <w:lang w:val="en-US"/>
        </w:rPr>
        <w:t>.31</w:t>
      </w:r>
      <w:r w:rsidRPr="008D77CD">
        <w:rPr>
          <w:u w:val="double"/>
          <w:lang w:val="en-US"/>
        </w:rPr>
        <w:t>%. The latter</w:t>
      </w:r>
      <w:r w:rsidRPr="0002695B">
        <w:rPr>
          <w:u w:val="double"/>
          <w:lang w:val="en-US"/>
        </w:rPr>
        <w:t xml:space="preserve"> can be improved by setting the cut</w:t>
      </w:r>
      <w:r w:rsidR="0002695B">
        <w:rPr>
          <w:u w:val="double"/>
          <w:lang w:val="en-US"/>
        </w:rPr>
        <w:t>-</w:t>
      </w:r>
      <w:r w:rsidRPr="0002695B">
        <w:rPr>
          <w:u w:val="double"/>
          <w:lang w:val="en-US"/>
        </w:rPr>
        <w:t>off at three bands needed for test positivity, leading to an increase in specificity reaching 76</w:t>
      </w:r>
      <w:r w:rsidRPr="008D77CD">
        <w:rPr>
          <w:strike/>
          <w:highlight w:val="yellow"/>
          <w:lang w:val="en-US"/>
        </w:rPr>
        <w:t>.4</w:t>
      </w:r>
      <w:r w:rsidRPr="0002695B">
        <w:rPr>
          <w:u w:val="double"/>
          <w:lang w:val="en-US"/>
        </w:rPr>
        <w:t xml:space="preserve">%, </w:t>
      </w:r>
      <w:r w:rsidR="0002695B">
        <w:rPr>
          <w:u w:val="double"/>
          <w:lang w:val="en-US"/>
        </w:rPr>
        <w:t>but</w:t>
      </w:r>
      <w:r w:rsidRPr="0002695B">
        <w:rPr>
          <w:u w:val="double"/>
          <w:lang w:val="en-US"/>
        </w:rPr>
        <w:t xml:space="preserve"> with sensitivity decreasing to</w:t>
      </w:r>
      <w:r w:rsidRPr="008D77CD">
        <w:rPr>
          <w:lang w:val="en-US"/>
        </w:rPr>
        <w:t xml:space="preserve"> </w:t>
      </w:r>
      <w:r w:rsidRPr="008D77CD">
        <w:rPr>
          <w:strike/>
          <w:highlight w:val="yellow"/>
          <w:lang w:val="en-US"/>
        </w:rPr>
        <w:t>77.77</w:t>
      </w:r>
      <w:r w:rsidR="008D77CD" w:rsidRPr="008D77CD">
        <w:rPr>
          <w:strike/>
          <w:lang w:val="en-US"/>
        </w:rPr>
        <w:t xml:space="preserve"> </w:t>
      </w:r>
      <w:r w:rsidR="008D77CD">
        <w:rPr>
          <w:u w:val="double"/>
          <w:lang w:val="en-US"/>
        </w:rPr>
        <w:t>78</w:t>
      </w:r>
      <w:r w:rsidRPr="0002695B">
        <w:rPr>
          <w:u w:val="double"/>
          <w:lang w:val="en-US"/>
        </w:rPr>
        <w:t>% (</w:t>
      </w:r>
      <w:proofErr w:type="spellStart"/>
      <w:r w:rsidRPr="0002695B">
        <w:rPr>
          <w:u w:val="double"/>
          <w:lang w:val="en-US"/>
        </w:rPr>
        <w:t>Jayashi</w:t>
      </w:r>
      <w:proofErr w:type="spellEnd"/>
      <w:r w:rsidRPr="0002695B">
        <w:rPr>
          <w:u w:val="double"/>
          <w:lang w:val="en-US"/>
        </w:rPr>
        <w:t xml:space="preserve"> </w:t>
      </w:r>
      <w:r w:rsidRPr="0002695B">
        <w:rPr>
          <w:i/>
          <w:u w:val="double"/>
          <w:lang w:val="en-US"/>
        </w:rPr>
        <w:t>et al.</w:t>
      </w:r>
      <w:r w:rsidR="007C7969" w:rsidRPr="0002695B">
        <w:rPr>
          <w:u w:val="double"/>
          <w:lang w:val="en-US"/>
        </w:rPr>
        <w:t>,</w:t>
      </w:r>
      <w:r w:rsidRPr="0002695B">
        <w:rPr>
          <w:u w:val="double"/>
          <w:lang w:val="en-US"/>
        </w:rPr>
        <w:t xml:space="preserve"> 2013). </w:t>
      </w:r>
    </w:p>
    <w:p w14:paraId="4C3E32B5" w14:textId="77777777" w:rsidR="00AE62AF" w:rsidRDefault="00AE62AF">
      <w:pPr>
        <w:tabs>
          <w:tab w:val="clear" w:pos="-720"/>
        </w:tabs>
        <w:spacing w:line="240" w:lineRule="auto"/>
        <w:jc w:val="left"/>
        <w:rPr>
          <w:rFonts w:ascii="Ottawa" w:hAnsi="Ottawa"/>
          <w:b/>
          <w:bCs/>
          <w:caps/>
          <w:sz w:val="24"/>
          <w:szCs w:val="24"/>
        </w:rPr>
      </w:pPr>
      <w:r>
        <w:br w:type="page"/>
      </w:r>
    </w:p>
    <w:p w14:paraId="788FD287" w14:textId="3A90489B" w:rsidR="002C2111" w:rsidRPr="00A7553C" w:rsidRDefault="00F61945">
      <w:pPr>
        <w:pStyle w:val="A0"/>
      </w:pPr>
      <w:r w:rsidRPr="00A7553C">
        <w:lastRenderedPageBreak/>
        <w:t xml:space="preserve">c. </w:t>
      </w:r>
      <w:r w:rsidR="006613BE" w:rsidRPr="00A7553C">
        <w:t xml:space="preserve"> </w:t>
      </w:r>
      <w:r w:rsidRPr="00A7553C">
        <w:t xml:space="preserve">REQUIREMENTS FOR VACCINES </w:t>
      </w:r>
    </w:p>
    <w:p w14:paraId="408C883E" w14:textId="1EAA2964" w:rsidR="006764E7" w:rsidRPr="008D77CD" w:rsidRDefault="00F67723" w:rsidP="006764E7">
      <w:pPr>
        <w:pStyle w:val="paraA0"/>
        <w:spacing w:after="480"/>
        <w:rPr>
          <w:strike/>
        </w:rPr>
      </w:pPr>
      <w:r w:rsidRPr="008D77CD">
        <w:rPr>
          <w:strike/>
          <w:highlight w:val="yellow"/>
        </w:rPr>
        <w:t xml:space="preserve">No internationally accepted standard for the </w:t>
      </w:r>
      <w:r w:rsidR="00F61945" w:rsidRPr="008D77CD">
        <w:rPr>
          <w:strike/>
          <w:highlight w:val="yellow"/>
        </w:rPr>
        <w:t xml:space="preserve">production </w:t>
      </w:r>
      <w:r w:rsidRPr="008D77CD">
        <w:rPr>
          <w:strike/>
          <w:highlight w:val="yellow"/>
        </w:rPr>
        <w:t>of vaccine</w:t>
      </w:r>
      <w:r w:rsidR="006A2A7F" w:rsidRPr="008D77CD">
        <w:rPr>
          <w:strike/>
          <w:highlight w:val="yellow"/>
        </w:rPr>
        <w:t>s</w:t>
      </w:r>
      <w:r w:rsidRPr="008D77CD">
        <w:rPr>
          <w:strike/>
          <w:highlight w:val="yellow"/>
        </w:rPr>
        <w:t xml:space="preserve"> </w:t>
      </w:r>
      <w:r w:rsidR="00681E58" w:rsidRPr="008D77CD">
        <w:rPr>
          <w:strike/>
          <w:highlight w:val="yellow"/>
        </w:rPr>
        <w:t>is</w:t>
      </w:r>
      <w:r w:rsidRPr="008D77CD">
        <w:rPr>
          <w:strike/>
          <w:highlight w:val="yellow"/>
        </w:rPr>
        <w:t xml:space="preserve"> available. </w:t>
      </w:r>
      <w:r w:rsidR="00DB396C" w:rsidRPr="008D77CD">
        <w:rPr>
          <w:strike/>
          <w:highlight w:val="yellow"/>
        </w:rPr>
        <w:t>Nonetheless, considerable information is available</w:t>
      </w:r>
      <w:r w:rsidR="00681E58" w:rsidRPr="008D77CD">
        <w:rPr>
          <w:strike/>
          <w:highlight w:val="yellow"/>
        </w:rPr>
        <w:t xml:space="preserve"> in the scientific literature </w:t>
      </w:r>
      <w:r w:rsidR="006E7CDD" w:rsidRPr="008D77CD">
        <w:rPr>
          <w:strike/>
          <w:highlight w:val="yellow"/>
        </w:rPr>
        <w:t xml:space="preserve">on </w:t>
      </w:r>
      <w:r w:rsidR="00681E58" w:rsidRPr="008D77CD">
        <w:rPr>
          <w:strike/>
          <w:highlight w:val="yellow"/>
        </w:rPr>
        <w:t>immunogenic molecules, their recombinant technology and extraction, and their efficacy experimentally and in</w:t>
      </w:r>
      <w:r w:rsidR="003F15D9" w:rsidRPr="008D77CD">
        <w:rPr>
          <w:strike/>
          <w:highlight w:val="yellow"/>
        </w:rPr>
        <w:t xml:space="preserve"> </w:t>
      </w:r>
      <w:r w:rsidR="00681E58" w:rsidRPr="008D77CD">
        <w:rPr>
          <w:strike/>
          <w:highlight w:val="yellow"/>
        </w:rPr>
        <w:t>limited</w:t>
      </w:r>
      <w:r w:rsidR="007C7969" w:rsidRPr="008D77CD">
        <w:rPr>
          <w:strike/>
          <w:highlight w:val="yellow"/>
        </w:rPr>
        <w:t xml:space="preserve"> </w:t>
      </w:r>
      <w:r w:rsidR="003F15D9" w:rsidRPr="008D77CD">
        <w:rPr>
          <w:strike/>
          <w:highlight w:val="yellow"/>
        </w:rPr>
        <w:t>a number of</w:t>
      </w:r>
      <w:r w:rsidR="00681E58" w:rsidRPr="008D77CD">
        <w:rPr>
          <w:strike/>
          <w:highlight w:val="yellow"/>
        </w:rPr>
        <w:t xml:space="preserve"> field trials. Such approaches offer the future prospect of technically effective vaccines provided that the cost–benefit analyses are favourable</w:t>
      </w:r>
      <w:r w:rsidR="00DB396C" w:rsidRPr="008D77CD">
        <w:rPr>
          <w:strike/>
          <w:highlight w:val="yellow"/>
        </w:rPr>
        <w:t xml:space="preserve">. </w:t>
      </w:r>
      <w:r w:rsidR="0059473B" w:rsidRPr="008D77CD">
        <w:rPr>
          <w:strike/>
          <w:highlight w:val="yellow"/>
        </w:rPr>
        <w:t>The TSOL 18 vaccine has been evaluated in the field by several groups (</w:t>
      </w:r>
      <w:r w:rsidR="00DD14E6" w:rsidRPr="008D77CD">
        <w:rPr>
          <w:strike/>
          <w:highlight w:val="yellow"/>
        </w:rPr>
        <w:t>reviewed by Lightowlers</w:t>
      </w:r>
      <w:r w:rsidR="0059473B" w:rsidRPr="008D77CD">
        <w:rPr>
          <w:strike/>
          <w:highlight w:val="yellow"/>
        </w:rPr>
        <w:t xml:space="preserve"> </w:t>
      </w:r>
      <w:r w:rsidR="007C7969" w:rsidRPr="008D77CD">
        <w:rPr>
          <w:strike/>
          <w:highlight w:val="yellow"/>
        </w:rPr>
        <w:t>&amp;</w:t>
      </w:r>
      <w:r w:rsidR="00DD14E6" w:rsidRPr="008D77CD">
        <w:rPr>
          <w:strike/>
          <w:highlight w:val="yellow"/>
        </w:rPr>
        <w:t xml:space="preserve"> Donadeu, 2017)</w:t>
      </w:r>
      <w:r w:rsidR="0059473B" w:rsidRPr="008D77CD">
        <w:rPr>
          <w:strike/>
          <w:highlight w:val="yellow"/>
        </w:rPr>
        <w:t>, and was licenced in 2016</w:t>
      </w:r>
      <w:r w:rsidR="00B978C8" w:rsidRPr="008D77CD">
        <w:rPr>
          <w:strike/>
          <w:highlight w:val="yellow"/>
        </w:rPr>
        <w:t xml:space="preserve"> and registered in India and </w:t>
      </w:r>
      <w:proofErr w:type="spellStart"/>
      <w:r w:rsidR="00B978C8" w:rsidRPr="008D77CD">
        <w:rPr>
          <w:strike/>
          <w:highlight w:val="yellow"/>
        </w:rPr>
        <w:t>Buthan</w:t>
      </w:r>
      <w:proofErr w:type="spellEnd"/>
      <w:r w:rsidR="0059473B" w:rsidRPr="008D77CD">
        <w:rPr>
          <w:strike/>
          <w:highlight w:val="yellow"/>
        </w:rPr>
        <w:t>. The vaccine is preferably combined with chemotherapy (oxfendazole)</w:t>
      </w:r>
      <w:r w:rsidR="007122DE" w:rsidRPr="008D77CD">
        <w:rPr>
          <w:strike/>
          <w:highlight w:val="yellow"/>
        </w:rPr>
        <w:t>, which is currently</w:t>
      </w:r>
      <w:r w:rsidR="0059473B" w:rsidRPr="008D77CD">
        <w:rPr>
          <w:strike/>
          <w:highlight w:val="yellow"/>
        </w:rPr>
        <w:t xml:space="preserve"> </w:t>
      </w:r>
      <w:r w:rsidR="003C26EA" w:rsidRPr="008D77CD">
        <w:rPr>
          <w:strike/>
          <w:highlight w:val="yellow"/>
        </w:rPr>
        <w:t>produced</w:t>
      </w:r>
      <w:r w:rsidR="0059473B" w:rsidRPr="008D77CD">
        <w:rPr>
          <w:strike/>
          <w:highlight w:val="yellow"/>
        </w:rPr>
        <w:t xml:space="preserve"> for the treatment of porcine cysticercosis (</w:t>
      </w:r>
      <w:proofErr w:type="spellStart"/>
      <w:r w:rsidR="0059473B" w:rsidRPr="008D77CD">
        <w:rPr>
          <w:strike/>
          <w:highlight w:val="yellow"/>
        </w:rPr>
        <w:t>paranthic</w:t>
      </w:r>
      <w:proofErr w:type="spellEnd"/>
      <w:r w:rsidR="0059473B" w:rsidRPr="008D77CD">
        <w:rPr>
          <w:strike/>
          <w:highlight w:val="yellow"/>
        </w:rPr>
        <w:t xml:space="preserve"> 10%</w:t>
      </w:r>
      <w:r w:rsidR="003C26EA" w:rsidRPr="008D77CD">
        <w:rPr>
          <w:strike/>
          <w:highlight w:val="yellow"/>
        </w:rPr>
        <w:t>,</w:t>
      </w:r>
      <w:r w:rsidR="0059473B" w:rsidRPr="008D77CD">
        <w:rPr>
          <w:strike/>
          <w:highlight w:val="yellow"/>
        </w:rPr>
        <w:t xml:space="preserve"> MCI</w:t>
      </w:r>
      <w:r w:rsidR="003C26EA" w:rsidRPr="008D77CD">
        <w:rPr>
          <w:strike/>
          <w:highlight w:val="yellow"/>
        </w:rPr>
        <w:t>)</w:t>
      </w:r>
      <w:r w:rsidR="007122DE" w:rsidRPr="008D77CD">
        <w:rPr>
          <w:strike/>
          <w:highlight w:val="yellow"/>
        </w:rPr>
        <w:t xml:space="preserve"> and</w:t>
      </w:r>
      <w:r w:rsidR="0059473B" w:rsidRPr="008D77CD">
        <w:rPr>
          <w:strike/>
          <w:highlight w:val="yellow"/>
        </w:rPr>
        <w:t xml:space="preserve"> registered in Morocco. </w:t>
      </w:r>
      <w:r w:rsidR="00FF0332" w:rsidRPr="008D77CD">
        <w:rPr>
          <w:strike/>
          <w:highlight w:val="yellow"/>
        </w:rPr>
        <w:t>T</w:t>
      </w:r>
      <w:r w:rsidR="003C26EA" w:rsidRPr="008D77CD">
        <w:rPr>
          <w:strike/>
          <w:highlight w:val="yellow"/>
        </w:rPr>
        <w:t>he vaccine</w:t>
      </w:r>
      <w:r w:rsidR="00F57FF4" w:rsidRPr="008D77CD">
        <w:rPr>
          <w:strike/>
          <w:highlight w:val="yellow"/>
        </w:rPr>
        <w:t xml:space="preserve"> (combined with treatment)</w:t>
      </w:r>
      <w:r w:rsidR="003C26EA" w:rsidRPr="008D77CD">
        <w:rPr>
          <w:strike/>
          <w:highlight w:val="yellow"/>
        </w:rPr>
        <w:t xml:space="preserve"> was </w:t>
      </w:r>
      <w:r w:rsidR="007122DE" w:rsidRPr="008D77CD">
        <w:rPr>
          <w:strike/>
          <w:highlight w:val="yellow"/>
        </w:rPr>
        <w:t>found to be</w:t>
      </w:r>
      <w:r w:rsidR="003C26EA" w:rsidRPr="008D77CD">
        <w:rPr>
          <w:strike/>
          <w:highlight w:val="yellow"/>
        </w:rPr>
        <w:t xml:space="preserve"> highly successful in eliminating</w:t>
      </w:r>
      <w:r w:rsidR="007122DE" w:rsidRPr="008D77CD">
        <w:rPr>
          <w:strike/>
          <w:highlight w:val="yellow"/>
        </w:rPr>
        <w:t xml:space="preserve"> or </w:t>
      </w:r>
      <w:r w:rsidR="003C26EA" w:rsidRPr="008D77CD">
        <w:rPr>
          <w:strike/>
          <w:highlight w:val="yellow"/>
        </w:rPr>
        <w:t>preventing infection in vaccinated and treated animals</w:t>
      </w:r>
      <w:r w:rsidR="00FF0332" w:rsidRPr="008D77CD">
        <w:rPr>
          <w:strike/>
          <w:highlight w:val="yellow"/>
        </w:rPr>
        <w:t>. The</w:t>
      </w:r>
      <w:r w:rsidR="003C26EA" w:rsidRPr="008D77CD">
        <w:rPr>
          <w:strike/>
          <w:highlight w:val="yellow"/>
        </w:rPr>
        <w:t xml:space="preserve"> impact </w:t>
      </w:r>
      <w:r w:rsidR="00FF0332" w:rsidRPr="008D77CD">
        <w:rPr>
          <w:strike/>
          <w:highlight w:val="yellow"/>
        </w:rPr>
        <w:t xml:space="preserve">of vaccination </w:t>
      </w:r>
      <w:r w:rsidR="003C26EA" w:rsidRPr="008D77CD">
        <w:rPr>
          <w:strike/>
          <w:highlight w:val="yellow"/>
        </w:rPr>
        <w:t xml:space="preserve">on transmission in an area is more challenging. </w:t>
      </w:r>
      <w:r w:rsidR="0059473B" w:rsidRPr="008D77CD">
        <w:rPr>
          <w:strike/>
          <w:highlight w:val="yellow"/>
        </w:rPr>
        <w:t>The fact that two vaccinations and chemotherapy are needed, renders the field applicability difficult in certain settings where pigs breed throughout the year and pig turnover is high.</w:t>
      </w:r>
      <w:r w:rsidR="00DD14E6" w:rsidRPr="008D77CD">
        <w:rPr>
          <w:strike/>
          <w:highlight w:val="yellow"/>
        </w:rPr>
        <w:t xml:space="preserve"> </w:t>
      </w:r>
      <w:r w:rsidR="003C26EA" w:rsidRPr="008D77CD">
        <w:rPr>
          <w:strike/>
          <w:highlight w:val="yellow"/>
        </w:rPr>
        <w:t xml:space="preserve">Registration and wide availability </w:t>
      </w:r>
      <w:r w:rsidR="00FF0332" w:rsidRPr="008D77CD">
        <w:rPr>
          <w:strike/>
          <w:highlight w:val="yellow"/>
        </w:rPr>
        <w:t>is under development.</w:t>
      </w:r>
      <w:r w:rsidR="00FF0332" w:rsidRPr="008D77CD">
        <w:rPr>
          <w:strike/>
        </w:rPr>
        <w:t xml:space="preserve"> </w:t>
      </w:r>
    </w:p>
    <w:p w14:paraId="3AE0199A" w14:textId="55D402FA" w:rsidR="00DF3282" w:rsidRPr="00D82442" w:rsidRDefault="00DF3282" w:rsidP="00DF3282">
      <w:pPr>
        <w:pStyle w:val="11Para"/>
        <w:ind w:left="0"/>
        <w:rPr>
          <w:highlight w:val="yellow"/>
          <w:u w:val="double"/>
        </w:rPr>
      </w:pPr>
      <w:r w:rsidRPr="00D82442">
        <w:rPr>
          <w:highlight w:val="yellow"/>
          <w:u w:val="double"/>
        </w:rPr>
        <w:t xml:space="preserve">Effective vaccines have been developed against infection with the larval stages of several </w:t>
      </w:r>
      <w:r w:rsidRPr="00D82442">
        <w:rPr>
          <w:i/>
          <w:iCs/>
          <w:highlight w:val="yellow"/>
          <w:u w:val="double"/>
        </w:rPr>
        <w:t>Taenia</w:t>
      </w:r>
      <w:r w:rsidRPr="00D82442">
        <w:rPr>
          <w:highlight w:val="yellow"/>
          <w:u w:val="double"/>
        </w:rPr>
        <w:t xml:space="preserve"> spp</w:t>
      </w:r>
      <w:r w:rsidR="00B52A30">
        <w:rPr>
          <w:highlight w:val="yellow"/>
          <w:u w:val="double"/>
        </w:rPr>
        <w:t>.</w:t>
      </w:r>
      <w:r w:rsidRPr="00D82442">
        <w:rPr>
          <w:highlight w:val="yellow"/>
          <w:u w:val="double"/>
        </w:rPr>
        <w:t>, but internationally accepted standard</w:t>
      </w:r>
      <w:r w:rsidR="00B52A30">
        <w:rPr>
          <w:highlight w:val="yellow"/>
          <w:u w:val="double"/>
        </w:rPr>
        <w:t>s</w:t>
      </w:r>
      <w:r w:rsidRPr="00D82442">
        <w:rPr>
          <w:highlight w:val="yellow"/>
          <w:u w:val="double"/>
        </w:rPr>
        <w:t xml:space="preserve"> for the production of vaccines are not available. Considerable information is available in the scientific literature on immunogenic molecules, their recombinant technology and extraction, and their efficacy experimentally and in a number of field trials. </w:t>
      </w:r>
    </w:p>
    <w:p w14:paraId="4242F825" w14:textId="0C59DE99" w:rsidR="00DF3282" w:rsidRPr="00D82442" w:rsidRDefault="00DF3282" w:rsidP="00DF3282">
      <w:pPr>
        <w:pStyle w:val="11Para"/>
        <w:ind w:left="0"/>
        <w:rPr>
          <w:highlight w:val="yellow"/>
          <w:u w:val="double"/>
        </w:rPr>
      </w:pPr>
      <w:r w:rsidRPr="00D82442">
        <w:rPr>
          <w:highlight w:val="yellow"/>
          <w:u w:val="double"/>
        </w:rPr>
        <w:t xml:space="preserve">A recombinant vaccine based on the 45W antigen was developed in Australia and New Zealand against infection with </w:t>
      </w:r>
      <w:r w:rsidRPr="00D82442">
        <w:rPr>
          <w:i/>
          <w:iCs/>
          <w:highlight w:val="yellow"/>
          <w:u w:val="double"/>
        </w:rPr>
        <w:t xml:space="preserve">Taenia </w:t>
      </w:r>
      <w:proofErr w:type="spellStart"/>
      <w:r w:rsidRPr="00D82442">
        <w:rPr>
          <w:i/>
          <w:iCs/>
          <w:highlight w:val="yellow"/>
          <w:u w:val="double"/>
        </w:rPr>
        <w:t>ovis</w:t>
      </w:r>
      <w:proofErr w:type="spellEnd"/>
      <w:r w:rsidRPr="00D82442">
        <w:rPr>
          <w:highlight w:val="yellow"/>
          <w:u w:val="double"/>
        </w:rPr>
        <w:t xml:space="preserve"> (Rickard </w:t>
      </w:r>
      <w:r w:rsidRPr="00D82442">
        <w:rPr>
          <w:i/>
          <w:iCs/>
          <w:highlight w:val="yellow"/>
          <w:u w:val="double"/>
        </w:rPr>
        <w:t>et al</w:t>
      </w:r>
      <w:r w:rsidRPr="00D82442">
        <w:rPr>
          <w:highlight w:val="yellow"/>
          <w:u w:val="double"/>
        </w:rPr>
        <w:t>.</w:t>
      </w:r>
      <w:r w:rsidR="00B52A30">
        <w:rPr>
          <w:highlight w:val="yellow"/>
          <w:u w:val="double"/>
        </w:rPr>
        <w:t>,</w:t>
      </w:r>
      <w:r w:rsidRPr="00D82442">
        <w:rPr>
          <w:highlight w:val="yellow"/>
          <w:u w:val="double"/>
        </w:rPr>
        <w:t xml:space="preserve"> 1995). The vaccine was registered for use in sheep in New Zealand but is not available commercially. </w:t>
      </w:r>
    </w:p>
    <w:p w14:paraId="1E367D0F" w14:textId="20C6C2FF" w:rsidR="00DF3282" w:rsidRPr="00D82442" w:rsidRDefault="00DF3282" w:rsidP="00DF3282">
      <w:pPr>
        <w:pStyle w:val="11Para"/>
        <w:ind w:left="0"/>
        <w:rPr>
          <w:highlight w:val="yellow"/>
          <w:u w:val="double"/>
        </w:rPr>
      </w:pPr>
      <w:r w:rsidRPr="00D82442">
        <w:rPr>
          <w:highlight w:val="yellow"/>
          <w:u w:val="double"/>
        </w:rPr>
        <w:t xml:space="preserve">An effective recombinant vaccine has been developed against bovine cysticercosis based on the TSA9/18 antigens of </w:t>
      </w:r>
      <w:r w:rsidRPr="00D82442">
        <w:rPr>
          <w:i/>
          <w:iCs/>
          <w:highlight w:val="yellow"/>
          <w:u w:val="double"/>
        </w:rPr>
        <w:t xml:space="preserve">T. saginata </w:t>
      </w:r>
      <w:r w:rsidRPr="00D82442">
        <w:rPr>
          <w:highlight w:val="yellow"/>
          <w:u w:val="double"/>
        </w:rPr>
        <w:t xml:space="preserve">(Lightowlers </w:t>
      </w:r>
      <w:r w:rsidRPr="00D82442">
        <w:rPr>
          <w:i/>
          <w:iCs/>
          <w:highlight w:val="yellow"/>
          <w:u w:val="double"/>
        </w:rPr>
        <w:t>et al</w:t>
      </w:r>
      <w:r w:rsidRPr="00D82442">
        <w:rPr>
          <w:highlight w:val="yellow"/>
          <w:u w:val="double"/>
        </w:rPr>
        <w:t>.</w:t>
      </w:r>
      <w:r w:rsidR="00B52A30">
        <w:rPr>
          <w:highlight w:val="yellow"/>
          <w:u w:val="double"/>
        </w:rPr>
        <w:t>,</w:t>
      </w:r>
      <w:r w:rsidRPr="00D82442">
        <w:rPr>
          <w:highlight w:val="yellow"/>
          <w:u w:val="double"/>
        </w:rPr>
        <w:t xml:space="preserve"> 1996), but it has never been developed as a commercial product. </w:t>
      </w:r>
    </w:p>
    <w:p w14:paraId="2B686538" w14:textId="7A4899E6" w:rsidR="00DF3282" w:rsidRPr="00D82442" w:rsidRDefault="00DF3282" w:rsidP="00DF3282">
      <w:pPr>
        <w:pStyle w:val="11Para"/>
        <w:ind w:left="0"/>
        <w:rPr>
          <w:highlight w:val="yellow"/>
          <w:u w:val="double"/>
        </w:rPr>
      </w:pPr>
      <w:r w:rsidRPr="00D82442">
        <w:rPr>
          <w:highlight w:val="yellow"/>
          <w:u w:val="double"/>
        </w:rPr>
        <w:t xml:space="preserve">For </w:t>
      </w:r>
      <w:r w:rsidRPr="00D82442">
        <w:rPr>
          <w:i/>
          <w:iCs/>
          <w:highlight w:val="yellow"/>
          <w:u w:val="double"/>
        </w:rPr>
        <w:t>Taenia solium</w:t>
      </w:r>
      <w:r w:rsidRPr="00D82442">
        <w:rPr>
          <w:highlight w:val="yellow"/>
          <w:u w:val="double"/>
        </w:rPr>
        <w:t>, a vaccine based on the recombinant antigen TSOL18 (</w:t>
      </w:r>
      <w:proofErr w:type="spellStart"/>
      <w:r w:rsidRPr="00D82442">
        <w:rPr>
          <w:highlight w:val="yellow"/>
          <w:u w:val="double"/>
        </w:rPr>
        <w:t>Flisser</w:t>
      </w:r>
      <w:proofErr w:type="spellEnd"/>
      <w:r w:rsidRPr="00D82442">
        <w:rPr>
          <w:highlight w:val="yellow"/>
          <w:u w:val="double"/>
        </w:rPr>
        <w:t xml:space="preserve"> </w:t>
      </w:r>
      <w:r w:rsidRPr="00D82442">
        <w:rPr>
          <w:i/>
          <w:iCs/>
          <w:highlight w:val="yellow"/>
          <w:u w:val="double"/>
        </w:rPr>
        <w:t>et al</w:t>
      </w:r>
      <w:r w:rsidRPr="00D82442">
        <w:rPr>
          <w:highlight w:val="yellow"/>
          <w:u w:val="double"/>
        </w:rPr>
        <w:t>.</w:t>
      </w:r>
      <w:r w:rsidR="00B52A30">
        <w:rPr>
          <w:highlight w:val="yellow"/>
          <w:u w:val="double"/>
        </w:rPr>
        <w:t>,</w:t>
      </w:r>
      <w:r w:rsidRPr="00D82442">
        <w:rPr>
          <w:highlight w:val="yellow"/>
          <w:u w:val="double"/>
        </w:rPr>
        <w:t xml:space="preserve"> 2004) has been evaluated in independent experimental studies conducted in Mexico, Peru, Honduras and Cameroon in which the vaccine achieved 99</w:t>
      </w:r>
      <w:r w:rsidR="00B52A30">
        <w:rPr>
          <w:highlight w:val="yellow"/>
          <w:u w:val="double"/>
        </w:rPr>
        <w:t>–</w:t>
      </w:r>
      <w:r w:rsidRPr="00D82442">
        <w:rPr>
          <w:highlight w:val="yellow"/>
          <w:u w:val="double"/>
        </w:rPr>
        <w:t>100% protection (Lightowlers</w:t>
      </w:r>
      <w:r w:rsidR="00B52A30">
        <w:rPr>
          <w:highlight w:val="yellow"/>
          <w:u w:val="double"/>
        </w:rPr>
        <w:t>,</w:t>
      </w:r>
      <w:r w:rsidRPr="00D82442">
        <w:rPr>
          <w:highlight w:val="yellow"/>
          <w:u w:val="double"/>
        </w:rPr>
        <w:t xml:space="preserve"> 2013</w:t>
      </w:r>
      <w:r w:rsidR="00B52A30">
        <w:rPr>
          <w:highlight w:val="yellow"/>
          <w:u w:val="double"/>
        </w:rPr>
        <w:t xml:space="preserve"> [ref. not provided]</w:t>
      </w:r>
      <w:r w:rsidRPr="00D82442">
        <w:rPr>
          <w:highlight w:val="yellow"/>
          <w:u w:val="double"/>
        </w:rPr>
        <w:t>). Subsequently, the vaccine has been used in the field in Nepal, Tanzania, Zambia, Uganda, as well as in Peru where it was u</w:t>
      </w:r>
      <w:r w:rsidR="00B52A30">
        <w:rPr>
          <w:highlight w:val="yellow"/>
          <w:u w:val="double"/>
        </w:rPr>
        <w:t>s</w:t>
      </w:r>
      <w:r w:rsidRPr="00D82442">
        <w:rPr>
          <w:highlight w:val="yellow"/>
          <w:u w:val="double"/>
        </w:rPr>
        <w:t>ed in a project involving &gt;55,000</w:t>
      </w:r>
      <w:r w:rsidR="00B52A30">
        <w:rPr>
          <w:highlight w:val="yellow"/>
          <w:u w:val="double"/>
        </w:rPr>
        <w:t> </w:t>
      </w:r>
      <w:r w:rsidRPr="00D82442">
        <w:rPr>
          <w:highlight w:val="yellow"/>
          <w:u w:val="double"/>
        </w:rPr>
        <w:t xml:space="preserve">pigs. The TSOL18 vaccine has been found to be both safe and efficacious. There is only one commercially available registered TSOL18 vaccine for pigs, </w:t>
      </w:r>
      <w:proofErr w:type="spellStart"/>
      <w:r w:rsidRPr="00D82442">
        <w:rPr>
          <w:highlight w:val="yellow"/>
          <w:u w:val="double"/>
        </w:rPr>
        <w:t>Cysvax</w:t>
      </w:r>
      <w:proofErr w:type="spellEnd"/>
      <w:r w:rsidRPr="00D82442">
        <w:rPr>
          <w:highlight w:val="yellow"/>
          <w:u w:val="double"/>
        </w:rPr>
        <w:t xml:space="preserve">, produced in India. The TSOL18 vaccine targets the parasite during its early development in the pig, preventing infection. It does not affect cysticerci if they were already established in the tissues prior to vaccination. For that reason, use of the vaccine is recommended in combination with treatment using oxfendazole, where the drug clears any pre-existing infection, while the vaccine prevents infection from any subsequent exposure to the parasite. </w:t>
      </w:r>
    </w:p>
    <w:p w14:paraId="5EFFD4BB" w14:textId="791EEA4B" w:rsidR="00DF3282" w:rsidRDefault="00DF3282" w:rsidP="00DF3282">
      <w:pPr>
        <w:pStyle w:val="11Para"/>
        <w:ind w:left="0"/>
        <w:rPr>
          <w:u w:val="double"/>
        </w:rPr>
      </w:pPr>
      <w:r w:rsidRPr="00D82442">
        <w:rPr>
          <w:highlight w:val="yellow"/>
          <w:u w:val="double"/>
        </w:rPr>
        <w:t>The commercial TSOL18 vaccine incorporates 150</w:t>
      </w:r>
      <w:r w:rsidR="003A1400">
        <w:rPr>
          <w:highlight w:val="yellow"/>
          <w:u w:val="double"/>
        </w:rPr>
        <w:t> </w:t>
      </w:r>
      <w:r w:rsidRPr="00D82442">
        <w:rPr>
          <w:highlight w:val="yellow"/>
          <w:u w:val="double"/>
        </w:rPr>
        <w:t>µg of the TSOL18 antigen expressed in yeast, together with an oil adjuvant. Pigs of 2 months of age or older are immuni</w:t>
      </w:r>
      <w:r w:rsidR="003A1400">
        <w:rPr>
          <w:highlight w:val="yellow"/>
          <w:u w:val="double"/>
        </w:rPr>
        <w:t>s</w:t>
      </w:r>
      <w:r w:rsidRPr="00D82442">
        <w:rPr>
          <w:highlight w:val="yellow"/>
          <w:u w:val="double"/>
        </w:rPr>
        <w:t>ed by intramuscular injection with 1</w:t>
      </w:r>
      <w:r w:rsidR="003A1400">
        <w:rPr>
          <w:highlight w:val="yellow"/>
          <w:u w:val="double"/>
        </w:rPr>
        <w:t xml:space="preserve"> </w:t>
      </w:r>
      <w:r w:rsidRPr="00D82442">
        <w:rPr>
          <w:highlight w:val="yellow"/>
          <w:u w:val="double"/>
        </w:rPr>
        <w:t>ml of the vaccine. A booster vaccination is required after 3</w:t>
      </w:r>
      <w:r w:rsidR="003A1400">
        <w:rPr>
          <w:highlight w:val="yellow"/>
          <w:u w:val="double"/>
        </w:rPr>
        <w:t>–</w:t>
      </w:r>
      <w:r w:rsidRPr="00D82442">
        <w:rPr>
          <w:highlight w:val="yellow"/>
          <w:u w:val="double"/>
        </w:rPr>
        <w:t xml:space="preserve">4 weeks. </w:t>
      </w:r>
      <w:r w:rsidR="008D77CD">
        <w:rPr>
          <w:highlight w:val="yellow"/>
          <w:u w:val="double"/>
        </w:rPr>
        <w:t xml:space="preserve">Booster </w:t>
      </w:r>
      <w:r w:rsidRPr="00D82442">
        <w:rPr>
          <w:highlight w:val="yellow"/>
          <w:u w:val="double"/>
        </w:rPr>
        <w:t xml:space="preserve">vaccination may be applied after 6 months, however recent evidence suggests that pigs become naturally resistant to new </w:t>
      </w:r>
      <w:r w:rsidRPr="00D82442">
        <w:rPr>
          <w:i/>
          <w:iCs/>
          <w:highlight w:val="yellow"/>
          <w:u w:val="double"/>
        </w:rPr>
        <w:t>T. solium</w:t>
      </w:r>
      <w:r w:rsidRPr="00D82442">
        <w:rPr>
          <w:highlight w:val="yellow"/>
          <w:u w:val="double"/>
        </w:rPr>
        <w:t xml:space="preserve"> infections as they age (Poudel </w:t>
      </w:r>
      <w:r w:rsidRPr="00D82442">
        <w:rPr>
          <w:i/>
          <w:iCs/>
          <w:highlight w:val="yellow"/>
          <w:u w:val="double"/>
        </w:rPr>
        <w:t>et al</w:t>
      </w:r>
      <w:r w:rsidRPr="00D82442">
        <w:rPr>
          <w:highlight w:val="yellow"/>
          <w:u w:val="double"/>
        </w:rPr>
        <w:t>.</w:t>
      </w:r>
      <w:r w:rsidR="003A1400">
        <w:rPr>
          <w:highlight w:val="yellow"/>
          <w:u w:val="double"/>
        </w:rPr>
        <w:t>,</w:t>
      </w:r>
      <w:r w:rsidRPr="00D82442">
        <w:rPr>
          <w:highlight w:val="yellow"/>
          <w:u w:val="double"/>
        </w:rPr>
        <w:t xml:space="preserve"> 2019), suggesting that </w:t>
      </w:r>
      <w:r w:rsidR="008D77CD">
        <w:rPr>
          <w:highlight w:val="yellow"/>
          <w:u w:val="double"/>
        </w:rPr>
        <w:t xml:space="preserve">booster </w:t>
      </w:r>
      <w:r w:rsidRPr="00D82442">
        <w:rPr>
          <w:highlight w:val="yellow"/>
          <w:u w:val="double"/>
        </w:rPr>
        <w:t>vaccination of animals fully vaccinated as young animals may not be required. Generally, no significant side effects are noticed, however in some animals, temporary pyrexia, lethargy for 1</w:t>
      </w:r>
      <w:r w:rsidR="003A1400">
        <w:rPr>
          <w:highlight w:val="yellow"/>
          <w:u w:val="double"/>
        </w:rPr>
        <w:t>–</w:t>
      </w:r>
      <w:r w:rsidRPr="00D82442">
        <w:rPr>
          <w:highlight w:val="yellow"/>
          <w:u w:val="double"/>
        </w:rPr>
        <w:t>2 days and local injection site reactions for up to 7 days may be observed after vaccination. Following administration of a 5-fold overdose of vaccine, no adverse reactions were observed under farm conditions other than those described above. The vaccine should be stored and transported between 2°C and 8°C; it should not be frozen. Although the manufacturer recommends the vaccine be maintained refrigerated, being a defined antigen, non-living vaccine, the vaccine is known to be relatively insensitive to exposure to room temperatures.</w:t>
      </w:r>
      <w:r w:rsidRPr="00D82442">
        <w:rPr>
          <w:u w:val="double"/>
        </w:rPr>
        <w:t xml:space="preserve"> </w:t>
      </w:r>
    </w:p>
    <w:p w14:paraId="6A538E75" w14:textId="77777777" w:rsidR="002C2111" w:rsidRPr="00A7553C" w:rsidRDefault="00F61945">
      <w:pPr>
        <w:pStyle w:val="A0"/>
        <w:rPr>
          <w:lang w:val="de-DE"/>
        </w:rPr>
      </w:pPr>
      <w:r w:rsidRPr="00A7553C">
        <w:rPr>
          <w:lang w:val="de-DE"/>
        </w:rPr>
        <w:t>REFERENCES</w:t>
      </w:r>
    </w:p>
    <w:p w14:paraId="228D19D7" w14:textId="77777777" w:rsidR="002C2111" w:rsidRPr="00A7553C" w:rsidRDefault="00F61945">
      <w:pPr>
        <w:pStyle w:val="Ref"/>
      </w:pPr>
      <w:proofErr w:type="spellStart"/>
      <w:r w:rsidRPr="00A7553C">
        <w:rPr>
          <w:smallCaps/>
          <w:lang w:val="de-DE"/>
        </w:rPr>
        <w:t>Abuseir</w:t>
      </w:r>
      <w:proofErr w:type="spellEnd"/>
      <w:r w:rsidRPr="00A7553C">
        <w:rPr>
          <w:smallCaps/>
          <w:lang w:val="de-DE"/>
        </w:rPr>
        <w:t xml:space="preserve"> S., </w:t>
      </w:r>
      <w:proofErr w:type="spellStart"/>
      <w:r w:rsidRPr="00A7553C">
        <w:rPr>
          <w:smallCaps/>
          <w:lang w:val="de-DE"/>
        </w:rPr>
        <w:t>Epe</w:t>
      </w:r>
      <w:proofErr w:type="spellEnd"/>
      <w:r w:rsidRPr="00A7553C">
        <w:rPr>
          <w:smallCaps/>
          <w:lang w:val="de-DE"/>
        </w:rPr>
        <w:t xml:space="preserve"> C., Schnieder T, Klein G. &amp; Kühne</w:t>
      </w:r>
      <w:r w:rsidRPr="00A7553C">
        <w:rPr>
          <w:lang w:val="de-DE"/>
        </w:rPr>
        <w:t xml:space="preserve"> M. (2006). </w:t>
      </w:r>
      <w:r w:rsidRPr="00A7553C">
        <w:t xml:space="preserve">Visual diagnosis of </w:t>
      </w:r>
      <w:r w:rsidRPr="00A7553C">
        <w:rPr>
          <w:i/>
        </w:rPr>
        <w:t xml:space="preserve">Taenia saginata </w:t>
      </w:r>
      <w:r w:rsidRPr="00A7553C">
        <w:t xml:space="preserve">cysticercosis during meat inspection: is it unequivocal? </w:t>
      </w:r>
      <w:r w:rsidRPr="00A7553C">
        <w:rPr>
          <w:i/>
        </w:rPr>
        <w:t>Parasitol. Res.,</w:t>
      </w:r>
      <w:r w:rsidRPr="00A7553C">
        <w:t xml:space="preserve"> </w:t>
      </w:r>
      <w:r w:rsidRPr="00A7553C">
        <w:rPr>
          <w:b/>
        </w:rPr>
        <w:t>99</w:t>
      </w:r>
      <w:r w:rsidRPr="00A7553C">
        <w:t>, 405–409.</w:t>
      </w:r>
    </w:p>
    <w:p w14:paraId="1A24FFD6" w14:textId="77777777" w:rsidR="002C2111" w:rsidRPr="004F5984" w:rsidRDefault="00F61945">
      <w:pPr>
        <w:pStyle w:val="Ref"/>
        <w:rPr>
          <w:lang w:val="en-IE"/>
        </w:rPr>
      </w:pPr>
      <w:r w:rsidRPr="00A7553C">
        <w:rPr>
          <w:smallCaps/>
        </w:rPr>
        <w:t xml:space="preserve">Allan J.C., Craig P.S., Garcia </w:t>
      </w:r>
      <w:proofErr w:type="spellStart"/>
      <w:r w:rsidRPr="00A7553C">
        <w:rPr>
          <w:smallCaps/>
        </w:rPr>
        <w:t>Noval</w:t>
      </w:r>
      <w:proofErr w:type="spellEnd"/>
      <w:r w:rsidRPr="00A7553C">
        <w:rPr>
          <w:smallCaps/>
        </w:rPr>
        <w:t xml:space="preserve"> J., </w:t>
      </w:r>
      <w:proofErr w:type="spellStart"/>
      <w:r w:rsidRPr="00A7553C">
        <w:rPr>
          <w:smallCaps/>
        </w:rPr>
        <w:t>Mencos</w:t>
      </w:r>
      <w:proofErr w:type="spellEnd"/>
      <w:r w:rsidRPr="00A7553C">
        <w:rPr>
          <w:smallCaps/>
        </w:rPr>
        <w:t xml:space="preserve"> F., Liu D., Wang Y., Wen H., Zhou P., Stringer R., Rogan M. &amp; </w:t>
      </w:r>
      <w:proofErr w:type="spellStart"/>
      <w:r w:rsidRPr="00A7553C">
        <w:rPr>
          <w:smallCaps/>
        </w:rPr>
        <w:t>Zeyhle</w:t>
      </w:r>
      <w:proofErr w:type="spellEnd"/>
      <w:r w:rsidRPr="00A7553C">
        <w:rPr>
          <w:smallCaps/>
        </w:rPr>
        <w:t xml:space="preserve"> E</w:t>
      </w:r>
      <w:r w:rsidRPr="00A7553C">
        <w:rPr>
          <w:lang w:val="en-US"/>
        </w:rPr>
        <w:t xml:space="preserve">. (1992). Coproantigen detection for </w:t>
      </w:r>
      <w:proofErr w:type="spellStart"/>
      <w:r w:rsidRPr="00A7553C">
        <w:rPr>
          <w:lang w:val="en-US"/>
        </w:rPr>
        <w:t>immunodiagnosis</w:t>
      </w:r>
      <w:proofErr w:type="spellEnd"/>
      <w:r w:rsidRPr="00A7553C">
        <w:rPr>
          <w:lang w:val="en-US"/>
        </w:rPr>
        <w:t xml:space="preserve"> of echinococcosis and taeniasis in dogs and humans. </w:t>
      </w:r>
      <w:r w:rsidRPr="004F5984">
        <w:rPr>
          <w:i/>
          <w:lang w:val="en-IE"/>
        </w:rPr>
        <w:t>Parasitology</w:t>
      </w:r>
      <w:r w:rsidRPr="004F5984">
        <w:rPr>
          <w:lang w:val="en-IE"/>
        </w:rPr>
        <w:t xml:space="preserve">, </w:t>
      </w:r>
      <w:r w:rsidRPr="004F5984">
        <w:rPr>
          <w:b/>
          <w:lang w:val="en-IE"/>
        </w:rPr>
        <w:t>104</w:t>
      </w:r>
      <w:r w:rsidRPr="004F5984">
        <w:rPr>
          <w:lang w:val="en-IE"/>
        </w:rPr>
        <w:t>, 347–355.</w:t>
      </w:r>
    </w:p>
    <w:p w14:paraId="18776719" w14:textId="77777777" w:rsidR="002C2111" w:rsidRPr="00B7433E" w:rsidRDefault="00F61945">
      <w:pPr>
        <w:pStyle w:val="Ref"/>
        <w:rPr>
          <w:strike/>
        </w:rPr>
      </w:pPr>
      <w:r w:rsidRPr="00B7433E">
        <w:rPr>
          <w:smallCaps/>
          <w:strike/>
          <w:lang w:val="en-IE"/>
        </w:rPr>
        <w:t xml:space="preserve">Carpio A., </w:t>
      </w:r>
      <w:proofErr w:type="spellStart"/>
      <w:r w:rsidRPr="00B7433E">
        <w:rPr>
          <w:smallCaps/>
          <w:strike/>
          <w:lang w:val="en-IE"/>
        </w:rPr>
        <w:t>Placencia</w:t>
      </w:r>
      <w:proofErr w:type="spellEnd"/>
      <w:r w:rsidRPr="00B7433E">
        <w:rPr>
          <w:smallCaps/>
          <w:strike/>
          <w:lang w:val="en-IE"/>
        </w:rPr>
        <w:t xml:space="preserve"> M., Santillan F. &amp; Escobar A</w:t>
      </w:r>
      <w:r w:rsidRPr="00B7433E">
        <w:rPr>
          <w:strike/>
          <w:lang w:val="en-IE"/>
        </w:rPr>
        <w:t xml:space="preserve">. (1994). </w:t>
      </w:r>
      <w:r w:rsidRPr="00B7433E">
        <w:rPr>
          <w:strike/>
        </w:rPr>
        <w:t xml:space="preserve">A proposal for classification of neurocysticercosis. </w:t>
      </w:r>
      <w:r w:rsidRPr="00B7433E">
        <w:rPr>
          <w:i/>
          <w:strike/>
        </w:rPr>
        <w:t>Can. J. Neurol. Sci.,</w:t>
      </w:r>
      <w:r w:rsidRPr="00B7433E">
        <w:rPr>
          <w:strike/>
        </w:rPr>
        <w:t xml:space="preserve"> </w:t>
      </w:r>
      <w:r w:rsidRPr="00B7433E">
        <w:rPr>
          <w:b/>
          <w:strike/>
        </w:rPr>
        <w:t>21</w:t>
      </w:r>
      <w:r w:rsidRPr="00B7433E">
        <w:rPr>
          <w:strike/>
        </w:rPr>
        <w:t>, 43–47.</w:t>
      </w:r>
    </w:p>
    <w:p w14:paraId="37BADFF5" w14:textId="77777777" w:rsidR="0079785F" w:rsidRPr="00A7553C" w:rsidRDefault="0079785F" w:rsidP="0079785F">
      <w:pPr>
        <w:pStyle w:val="Ref"/>
      </w:pPr>
      <w:proofErr w:type="spellStart"/>
      <w:r w:rsidRPr="00A7553C">
        <w:rPr>
          <w:smallCaps/>
        </w:rPr>
        <w:lastRenderedPageBreak/>
        <w:t>Cheesbrough</w:t>
      </w:r>
      <w:proofErr w:type="spellEnd"/>
      <w:r w:rsidRPr="00A7553C">
        <w:rPr>
          <w:smallCaps/>
        </w:rPr>
        <w:t xml:space="preserve"> M. </w:t>
      </w:r>
      <w:r w:rsidRPr="00A7553C">
        <w:t>(2005). District Laboratory Practice in Tropical Countries, Part 1, Second Edition. Cambridge University Press, Cambridge, UK. 454 p.</w:t>
      </w:r>
    </w:p>
    <w:p w14:paraId="172E847C" w14:textId="77777777" w:rsidR="002C2111" w:rsidRPr="00A7553C" w:rsidRDefault="00F61945">
      <w:pPr>
        <w:pStyle w:val="Ref"/>
      </w:pPr>
      <w:proofErr w:type="spellStart"/>
      <w:r w:rsidRPr="00A7553C">
        <w:rPr>
          <w:smallCaps/>
        </w:rPr>
        <w:t>Cheesbrough</w:t>
      </w:r>
      <w:proofErr w:type="spellEnd"/>
      <w:r w:rsidRPr="00A7553C">
        <w:rPr>
          <w:smallCaps/>
        </w:rPr>
        <w:t xml:space="preserve"> M. </w:t>
      </w:r>
      <w:r w:rsidRPr="00A7553C">
        <w:t>(</w:t>
      </w:r>
      <w:r w:rsidR="0079785F" w:rsidRPr="00A7553C">
        <w:t>2006</w:t>
      </w:r>
      <w:r w:rsidRPr="00A7553C">
        <w:t>). District Laboratory Practice in Tropical Countries</w:t>
      </w:r>
      <w:r w:rsidR="0079785F" w:rsidRPr="00A7553C">
        <w:t xml:space="preserve">, </w:t>
      </w:r>
      <w:r w:rsidRPr="00A7553C">
        <w:t>Part</w:t>
      </w:r>
      <w:r w:rsidR="0079785F" w:rsidRPr="00A7553C">
        <w:t xml:space="preserve"> </w:t>
      </w:r>
      <w:r w:rsidRPr="00A7553C">
        <w:t>2</w:t>
      </w:r>
      <w:r w:rsidR="0079785F" w:rsidRPr="00A7553C">
        <w:t>, Second Edition</w:t>
      </w:r>
      <w:r w:rsidRPr="00A7553C">
        <w:t>. Ca</w:t>
      </w:r>
      <w:r w:rsidR="0079785F" w:rsidRPr="00A7553C">
        <w:t>m</w:t>
      </w:r>
      <w:r w:rsidRPr="00A7553C">
        <w:t>bridge University Press, Cambrid</w:t>
      </w:r>
      <w:r w:rsidR="0079785F" w:rsidRPr="00A7553C">
        <w:t>g</w:t>
      </w:r>
      <w:r w:rsidRPr="00A7553C">
        <w:t xml:space="preserve">e, UK. </w:t>
      </w:r>
      <w:r w:rsidR="0079785F" w:rsidRPr="00A7553C">
        <w:t xml:space="preserve">434 </w:t>
      </w:r>
      <w:r w:rsidRPr="00A7553C">
        <w:t>p.</w:t>
      </w:r>
    </w:p>
    <w:p w14:paraId="6E9D51A6" w14:textId="77777777" w:rsidR="00056F39" w:rsidRPr="007C7969" w:rsidRDefault="00056F39">
      <w:pPr>
        <w:pStyle w:val="Ref"/>
        <w:rPr>
          <w:u w:val="double"/>
          <w:lang w:val="en-US"/>
        </w:rPr>
      </w:pPr>
      <w:proofErr w:type="spellStart"/>
      <w:r w:rsidRPr="007C7969">
        <w:rPr>
          <w:smallCaps/>
          <w:u w:val="double"/>
        </w:rPr>
        <w:t>Chembensofu</w:t>
      </w:r>
      <w:proofErr w:type="spellEnd"/>
      <w:r w:rsidRPr="007C7969">
        <w:rPr>
          <w:smallCaps/>
          <w:u w:val="double"/>
        </w:rPr>
        <w:t xml:space="preserve"> M</w:t>
      </w:r>
      <w:r w:rsidR="007C7969">
        <w:rPr>
          <w:smallCaps/>
          <w:u w:val="double"/>
        </w:rPr>
        <w:t>.</w:t>
      </w:r>
      <w:r w:rsidRPr="007C7969">
        <w:rPr>
          <w:smallCaps/>
          <w:u w:val="double"/>
        </w:rPr>
        <w:t>, Mwape K</w:t>
      </w:r>
      <w:r w:rsidR="007C7969">
        <w:rPr>
          <w:smallCaps/>
          <w:u w:val="double"/>
        </w:rPr>
        <w:t>.</w:t>
      </w:r>
      <w:r w:rsidRPr="007C7969">
        <w:rPr>
          <w:smallCaps/>
          <w:u w:val="double"/>
        </w:rPr>
        <w:t>E</w:t>
      </w:r>
      <w:r w:rsidR="007C7969">
        <w:rPr>
          <w:smallCaps/>
          <w:u w:val="double"/>
        </w:rPr>
        <w:t>.</w:t>
      </w:r>
      <w:r w:rsidRPr="007C7969">
        <w:rPr>
          <w:smallCaps/>
          <w:u w:val="double"/>
        </w:rPr>
        <w:t>, Van Damme I</w:t>
      </w:r>
      <w:r w:rsidR="007C7969">
        <w:rPr>
          <w:smallCaps/>
          <w:u w:val="double"/>
        </w:rPr>
        <w:t>.</w:t>
      </w:r>
      <w:r w:rsidRPr="007C7969">
        <w:rPr>
          <w:smallCaps/>
          <w:u w:val="double"/>
        </w:rPr>
        <w:t>, Hobbs E</w:t>
      </w:r>
      <w:r w:rsidR="007C7969">
        <w:rPr>
          <w:smallCaps/>
          <w:u w:val="double"/>
        </w:rPr>
        <w:t>.</w:t>
      </w:r>
      <w:r w:rsidRPr="007C7969">
        <w:rPr>
          <w:smallCaps/>
          <w:u w:val="double"/>
        </w:rPr>
        <w:t>, Phiri I</w:t>
      </w:r>
      <w:r w:rsidR="007C7969">
        <w:rPr>
          <w:smallCaps/>
          <w:u w:val="double"/>
        </w:rPr>
        <w:t>.</w:t>
      </w:r>
      <w:r w:rsidRPr="007C7969">
        <w:rPr>
          <w:smallCaps/>
          <w:u w:val="double"/>
        </w:rPr>
        <w:t>K</w:t>
      </w:r>
      <w:r w:rsidR="007C7969">
        <w:rPr>
          <w:smallCaps/>
          <w:u w:val="double"/>
        </w:rPr>
        <w:t>.</w:t>
      </w:r>
      <w:r w:rsidRPr="007C7969">
        <w:rPr>
          <w:smallCaps/>
          <w:u w:val="double"/>
        </w:rPr>
        <w:t>, Masuku M</w:t>
      </w:r>
      <w:r w:rsidR="007C7969">
        <w:rPr>
          <w:smallCaps/>
          <w:u w:val="double"/>
        </w:rPr>
        <w:t>.</w:t>
      </w:r>
      <w:r w:rsidRPr="007C7969">
        <w:rPr>
          <w:smallCaps/>
          <w:u w:val="double"/>
        </w:rPr>
        <w:t>, Zulu G</w:t>
      </w:r>
      <w:r w:rsidR="007C7969">
        <w:rPr>
          <w:smallCaps/>
          <w:u w:val="double"/>
        </w:rPr>
        <w:t>.</w:t>
      </w:r>
      <w:r w:rsidRPr="007C7969">
        <w:rPr>
          <w:smallCaps/>
          <w:u w:val="double"/>
        </w:rPr>
        <w:t>, Colston A</w:t>
      </w:r>
      <w:r w:rsidR="007C7969">
        <w:rPr>
          <w:smallCaps/>
          <w:u w:val="double"/>
        </w:rPr>
        <w:t>.</w:t>
      </w:r>
      <w:r w:rsidRPr="007C7969">
        <w:rPr>
          <w:smallCaps/>
          <w:u w:val="double"/>
        </w:rPr>
        <w:t>, Willingham A</w:t>
      </w:r>
      <w:r w:rsidR="007C7969">
        <w:rPr>
          <w:smallCaps/>
          <w:u w:val="double"/>
        </w:rPr>
        <w:t>.</w:t>
      </w:r>
      <w:r w:rsidRPr="007C7969">
        <w:rPr>
          <w:smallCaps/>
          <w:u w:val="double"/>
        </w:rPr>
        <w:t>L</w:t>
      </w:r>
      <w:r w:rsidR="007C7969">
        <w:rPr>
          <w:smallCaps/>
          <w:u w:val="double"/>
        </w:rPr>
        <w:t>.</w:t>
      </w:r>
      <w:r w:rsidRPr="007C7969">
        <w:rPr>
          <w:smallCaps/>
          <w:u w:val="double"/>
        </w:rPr>
        <w:t>, Devleesschauwer B</w:t>
      </w:r>
      <w:r w:rsidR="007C7969">
        <w:rPr>
          <w:smallCaps/>
          <w:u w:val="double"/>
        </w:rPr>
        <w:t>.</w:t>
      </w:r>
      <w:r w:rsidRPr="007C7969">
        <w:rPr>
          <w:smallCaps/>
          <w:u w:val="double"/>
        </w:rPr>
        <w:t xml:space="preserve">, Van </w:t>
      </w:r>
      <w:proofErr w:type="spellStart"/>
      <w:r w:rsidRPr="007C7969">
        <w:rPr>
          <w:smallCaps/>
          <w:u w:val="double"/>
        </w:rPr>
        <w:t>Hul</w:t>
      </w:r>
      <w:proofErr w:type="spellEnd"/>
      <w:r w:rsidRPr="007C7969">
        <w:rPr>
          <w:smallCaps/>
          <w:u w:val="double"/>
        </w:rPr>
        <w:t xml:space="preserve"> A</w:t>
      </w:r>
      <w:r w:rsidR="007C7969">
        <w:rPr>
          <w:smallCaps/>
          <w:u w:val="double"/>
        </w:rPr>
        <w:t>.</w:t>
      </w:r>
      <w:r w:rsidRPr="007C7969">
        <w:rPr>
          <w:smallCaps/>
          <w:u w:val="double"/>
        </w:rPr>
        <w:t xml:space="preserve">, </w:t>
      </w:r>
      <w:proofErr w:type="spellStart"/>
      <w:r w:rsidRPr="007C7969">
        <w:rPr>
          <w:smallCaps/>
          <w:u w:val="double"/>
        </w:rPr>
        <w:t>Chota</w:t>
      </w:r>
      <w:proofErr w:type="spellEnd"/>
      <w:r w:rsidRPr="007C7969">
        <w:rPr>
          <w:smallCaps/>
          <w:u w:val="double"/>
        </w:rPr>
        <w:t xml:space="preserve"> A</w:t>
      </w:r>
      <w:r w:rsidR="007C7969">
        <w:rPr>
          <w:smallCaps/>
          <w:u w:val="double"/>
        </w:rPr>
        <w:t>.</w:t>
      </w:r>
      <w:r w:rsidRPr="007C7969">
        <w:rPr>
          <w:smallCaps/>
          <w:u w:val="double"/>
        </w:rPr>
        <w:t xml:space="preserve">, </w:t>
      </w:r>
      <w:proofErr w:type="spellStart"/>
      <w:r w:rsidRPr="007C7969">
        <w:rPr>
          <w:smallCaps/>
          <w:u w:val="double"/>
        </w:rPr>
        <w:t>Speybroeck</w:t>
      </w:r>
      <w:proofErr w:type="spellEnd"/>
      <w:r w:rsidRPr="007C7969">
        <w:rPr>
          <w:smallCaps/>
          <w:u w:val="double"/>
        </w:rPr>
        <w:t xml:space="preserve"> N</w:t>
      </w:r>
      <w:r w:rsidR="007C7969">
        <w:rPr>
          <w:smallCaps/>
          <w:u w:val="double"/>
        </w:rPr>
        <w:t>.</w:t>
      </w:r>
      <w:r w:rsidRPr="007C7969">
        <w:rPr>
          <w:smallCaps/>
          <w:u w:val="double"/>
        </w:rPr>
        <w:t xml:space="preserve">, </w:t>
      </w:r>
      <w:proofErr w:type="spellStart"/>
      <w:r w:rsidRPr="007C7969">
        <w:rPr>
          <w:smallCaps/>
          <w:u w:val="double"/>
        </w:rPr>
        <w:t>Berkvens</w:t>
      </w:r>
      <w:proofErr w:type="spellEnd"/>
      <w:r w:rsidRPr="007C7969">
        <w:rPr>
          <w:smallCaps/>
          <w:u w:val="double"/>
        </w:rPr>
        <w:t xml:space="preserve"> D</w:t>
      </w:r>
      <w:r w:rsidR="007C7969">
        <w:rPr>
          <w:smallCaps/>
          <w:u w:val="double"/>
        </w:rPr>
        <w:t>.</w:t>
      </w:r>
      <w:r w:rsidRPr="007C7969">
        <w:rPr>
          <w:smallCaps/>
          <w:u w:val="double"/>
        </w:rPr>
        <w:t>, Dorny P</w:t>
      </w:r>
      <w:r w:rsidR="007C7969">
        <w:rPr>
          <w:smallCaps/>
          <w:u w:val="double"/>
        </w:rPr>
        <w:t>. &amp;</w:t>
      </w:r>
      <w:r w:rsidRPr="007C7969">
        <w:rPr>
          <w:smallCaps/>
          <w:u w:val="double"/>
        </w:rPr>
        <w:t xml:space="preserve"> Gabriël S.</w:t>
      </w:r>
      <w:r w:rsidR="001B130B" w:rsidRPr="007C7969">
        <w:rPr>
          <w:smallCaps/>
          <w:u w:val="double"/>
        </w:rPr>
        <w:t xml:space="preserve"> </w:t>
      </w:r>
      <w:r w:rsidR="007C7969">
        <w:rPr>
          <w:smallCaps/>
          <w:u w:val="double"/>
        </w:rPr>
        <w:t>(</w:t>
      </w:r>
      <w:r w:rsidR="007C7969" w:rsidRPr="007C7969">
        <w:rPr>
          <w:smallCaps/>
          <w:u w:val="double"/>
          <w:lang w:val="en-US"/>
        </w:rPr>
        <w:t>2017</w:t>
      </w:r>
      <w:r w:rsidR="007C7969">
        <w:rPr>
          <w:smallCaps/>
          <w:u w:val="double"/>
          <w:lang w:val="en-US"/>
        </w:rPr>
        <w:t>).</w:t>
      </w:r>
      <w:r w:rsidR="007C7969" w:rsidRPr="007C7969">
        <w:rPr>
          <w:smallCaps/>
          <w:u w:val="double"/>
          <w:lang w:val="en-US"/>
        </w:rPr>
        <w:t xml:space="preserve"> </w:t>
      </w:r>
      <w:r w:rsidRPr="007C7969">
        <w:rPr>
          <w:u w:val="double"/>
        </w:rPr>
        <w:t xml:space="preserve">Re-visiting the detection of porcine cysticercosis based on full carcass dissections of naturally </w:t>
      </w:r>
      <w:r w:rsidRPr="007C7969">
        <w:rPr>
          <w:i/>
          <w:u w:val="double"/>
        </w:rPr>
        <w:t>Taenia solium</w:t>
      </w:r>
      <w:r w:rsidRPr="007C7969">
        <w:rPr>
          <w:u w:val="double"/>
        </w:rPr>
        <w:t xml:space="preserve"> infected pigs. </w:t>
      </w:r>
      <w:proofErr w:type="spellStart"/>
      <w:r w:rsidR="001B130B" w:rsidRPr="007C7969">
        <w:rPr>
          <w:i/>
          <w:u w:val="double"/>
        </w:rPr>
        <w:t>Parasit</w:t>
      </w:r>
      <w:proofErr w:type="spellEnd"/>
      <w:r w:rsidR="007C7969">
        <w:rPr>
          <w:i/>
          <w:u w:val="double"/>
        </w:rPr>
        <w:t>.</w:t>
      </w:r>
      <w:r w:rsidR="001B130B" w:rsidRPr="007C7969">
        <w:rPr>
          <w:i/>
          <w:u w:val="double"/>
        </w:rPr>
        <w:t xml:space="preserve"> </w:t>
      </w:r>
      <w:r w:rsidR="007C7969" w:rsidRPr="007C7969">
        <w:rPr>
          <w:i/>
          <w:u w:val="double"/>
        </w:rPr>
        <w:t>Vectors</w:t>
      </w:r>
      <w:r w:rsidR="007C7969">
        <w:rPr>
          <w:i/>
          <w:u w:val="double"/>
        </w:rPr>
        <w:t>,</w:t>
      </w:r>
      <w:r w:rsidR="001B130B" w:rsidRPr="007C7969">
        <w:rPr>
          <w:u w:val="double"/>
        </w:rPr>
        <w:t xml:space="preserve"> </w:t>
      </w:r>
      <w:r w:rsidRPr="007C7969">
        <w:rPr>
          <w:b/>
          <w:u w:val="double"/>
          <w:lang w:val="en-US"/>
        </w:rPr>
        <w:t>10</w:t>
      </w:r>
      <w:r w:rsidR="007C7969">
        <w:rPr>
          <w:u w:val="double"/>
          <w:lang w:val="en-US"/>
        </w:rPr>
        <w:t xml:space="preserve">, </w:t>
      </w:r>
      <w:r w:rsidRPr="007C7969">
        <w:rPr>
          <w:u w:val="double"/>
          <w:lang w:val="en-US"/>
        </w:rPr>
        <w:t xml:space="preserve">572. </w:t>
      </w:r>
      <w:proofErr w:type="spellStart"/>
      <w:r w:rsidRPr="007C7969">
        <w:rPr>
          <w:u w:val="double"/>
          <w:lang w:val="en-US"/>
        </w:rPr>
        <w:t>doi</w:t>
      </w:r>
      <w:proofErr w:type="spellEnd"/>
      <w:r w:rsidRPr="007C7969">
        <w:rPr>
          <w:u w:val="double"/>
          <w:lang w:val="en-US"/>
        </w:rPr>
        <w:t>: 10.1186/s13071-017-2520-y.</w:t>
      </w:r>
    </w:p>
    <w:p w14:paraId="45582A88" w14:textId="004B5D86" w:rsidR="00F46E72" w:rsidRPr="00F46E72" w:rsidRDefault="00F46E72" w:rsidP="00F46E72">
      <w:pPr>
        <w:pStyle w:val="Ref"/>
        <w:rPr>
          <w:smallCaps/>
          <w:highlight w:val="yellow"/>
          <w:u w:val="double"/>
          <w:lang w:val="en-US"/>
        </w:rPr>
      </w:pPr>
      <w:proofErr w:type="spellStart"/>
      <w:r w:rsidRPr="00F46E72">
        <w:rPr>
          <w:smallCaps/>
          <w:highlight w:val="yellow"/>
          <w:u w:val="double"/>
        </w:rPr>
        <w:t>Deplazes</w:t>
      </w:r>
      <w:proofErr w:type="spellEnd"/>
      <w:r w:rsidRPr="00F46E72">
        <w:rPr>
          <w:smallCaps/>
          <w:highlight w:val="yellow"/>
          <w:u w:val="double"/>
        </w:rPr>
        <w:t xml:space="preserve"> P., Eckert J., Pawlowski Z.S., </w:t>
      </w:r>
      <w:proofErr w:type="spellStart"/>
      <w:r w:rsidRPr="00F46E72">
        <w:rPr>
          <w:smallCaps/>
          <w:highlight w:val="yellow"/>
          <w:u w:val="double"/>
        </w:rPr>
        <w:t>Machowska</w:t>
      </w:r>
      <w:proofErr w:type="spellEnd"/>
      <w:r w:rsidRPr="00F46E72">
        <w:rPr>
          <w:smallCaps/>
          <w:highlight w:val="yellow"/>
          <w:u w:val="double"/>
        </w:rPr>
        <w:t xml:space="preserve"> L.</w:t>
      </w:r>
      <w:r>
        <w:rPr>
          <w:smallCaps/>
          <w:highlight w:val="yellow"/>
          <w:u w:val="double"/>
        </w:rPr>
        <w:t xml:space="preserve"> &amp;</w:t>
      </w:r>
      <w:r w:rsidRPr="00F46E72">
        <w:rPr>
          <w:smallCaps/>
          <w:highlight w:val="yellow"/>
          <w:u w:val="double"/>
        </w:rPr>
        <w:t>Gottstein B.</w:t>
      </w:r>
      <w:r w:rsidRPr="00F46E72">
        <w:rPr>
          <w:highlight w:val="yellow"/>
          <w:u w:val="double"/>
        </w:rPr>
        <w:t xml:space="preserve"> (1991).</w:t>
      </w:r>
      <w:r>
        <w:rPr>
          <w:highlight w:val="yellow"/>
          <w:u w:val="double"/>
        </w:rPr>
        <w:t xml:space="preserve"> </w:t>
      </w:r>
      <w:r w:rsidRPr="00F46E72">
        <w:rPr>
          <w:highlight w:val="yellow"/>
          <w:u w:val="double"/>
        </w:rPr>
        <w:t xml:space="preserve">An </w:t>
      </w:r>
      <w:r w:rsidR="00AC05D2">
        <w:rPr>
          <w:highlight w:val="yellow"/>
          <w:u w:val="double"/>
        </w:rPr>
        <w:t>enzyme-linked immunosorbent assay</w:t>
      </w:r>
      <w:r w:rsidRPr="00F46E72">
        <w:rPr>
          <w:highlight w:val="yellow"/>
          <w:u w:val="double"/>
        </w:rPr>
        <w:t xml:space="preserve"> for diagnostic detection of </w:t>
      </w:r>
      <w:r w:rsidRPr="00F46E72">
        <w:rPr>
          <w:i/>
          <w:iCs/>
          <w:highlight w:val="yellow"/>
          <w:u w:val="double"/>
        </w:rPr>
        <w:t>Taenia saginata</w:t>
      </w:r>
      <w:r w:rsidRPr="00F46E72">
        <w:rPr>
          <w:highlight w:val="yellow"/>
          <w:u w:val="double"/>
        </w:rPr>
        <w:t xml:space="preserve"> copro</w:t>
      </w:r>
      <w:r w:rsidR="00AC05D2">
        <w:rPr>
          <w:highlight w:val="yellow"/>
          <w:u w:val="double"/>
        </w:rPr>
        <w:t>-</w:t>
      </w:r>
      <w:r w:rsidRPr="00F46E72">
        <w:rPr>
          <w:highlight w:val="yellow"/>
          <w:u w:val="double"/>
        </w:rPr>
        <w:t xml:space="preserve">antigens in humans. </w:t>
      </w:r>
      <w:r w:rsidRPr="00AC05D2">
        <w:rPr>
          <w:i/>
          <w:iCs/>
          <w:highlight w:val="yellow"/>
          <w:u w:val="double"/>
        </w:rPr>
        <w:t>Trans. R</w:t>
      </w:r>
      <w:r w:rsidR="00AC05D2" w:rsidRPr="00AC05D2">
        <w:rPr>
          <w:i/>
          <w:iCs/>
          <w:highlight w:val="yellow"/>
          <w:u w:val="double"/>
        </w:rPr>
        <w:t>.</w:t>
      </w:r>
      <w:r w:rsidRPr="00AC05D2">
        <w:rPr>
          <w:i/>
          <w:iCs/>
          <w:highlight w:val="yellow"/>
          <w:u w:val="double"/>
        </w:rPr>
        <w:t xml:space="preserve"> Soc</w:t>
      </w:r>
      <w:r w:rsidR="00AC05D2" w:rsidRPr="00AC05D2">
        <w:rPr>
          <w:i/>
          <w:iCs/>
          <w:highlight w:val="yellow"/>
          <w:u w:val="double"/>
        </w:rPr>
        <w:t>.</w:t>
      </w:r>
      <w:r w:rsidRPr="00AC05D2">
        <w:rPr>
          <w:i/>
          <w:iCs/>
          <w:highlight w:val="yellow"/>
          <w:u w:val="double"/>
        </w:rPr>
        <w:t xml:space="preserve"> Trop</w:t>
      </w:r>
      <w:r w:rsidR="00AC05D2" w:rsidRPr="00AC05D2">
        <w:rPr>
          <w:i/>
          <w:iCs/>
          <w:highlight w:val="yellow"/>
          <w:u w:val="double"/>
        </w:rPr>
        <w:t>.</w:t>
      </w:r>
      <w:r w:rsidRPr="00AC05D2">
        <w:rPr>
          <w:i/>
          <w:iCs/>
          <w:highlight w:val="yellow"/>
          <w:u w:val="double"/>
        </w:rPr>
        <w:t xml:space="preserve"> Med</w:t>
      </w:r>
      <w:r w:rsidR="00AC05D2" w:rsidRPr="00AC05D2">
        <w:rPr>
          <w:i/>
          <w:iCs/>
          <w:highlight w:val="yellow"/>
          <w:u w:val="double"/>
        </w:rPr>
        <w:t>.</w:t>
      </w:r>
      <w:r w:rsidRPr="00AC05D2">
        <w:rPr>
          <w:i/>
          <w:iCs/>
          <w:highlight w:val="yellow"/>
          <w:u w:val="double"/>
        </w:rPr>
        <w:t xml:space="preserve"> </w:t>
      </w:r>
      <w:proofErr w:type="spellStart"/>
      <w:r w:rsidRPr="00AC05D2">
        <w:rPr>
          <w:i/>
          <w:iCs/>
          <w:highlight w:val="yellow"/>
          <w:u w:val="double"/>
        </w:rPr>
        <w:t>Hyg</w:t>
      </w:r>
      <w:proofErr w:type="spellEnd"/>
      <w:r w:rsidR="00AC05D2">
        <w:rPr>
          <w:highlight w:val="yellow"/>
          <w:u w:val="double"/>
        </w:rPr>
        <w:t>.</w:t>
      </w:r>
      <w:r>
        <w:rPr>
          <w:highlight w:val="yellow"/>
          <w:u w:val="double"/>
        </w:rPr>
        <w:t>,</w:t>
      </w:r>
      <w:r w:rsidRPr="00F46E72">
        <w:rPr>
          <w:highlight w:val="yellow"/>
          <w:u w:val="double"/>
        </w:rPr>
        <w:t xml:space="preserve"> </w:t>
      </w:r>
      <w:r w:rsidRPr="00F46E72">
        <w:rPr>
          <w:b/>
          <w:bCs/>
          <w:highlight w:val="yellow"/>
          <w:u w:val="double"/>
        </w:rPr>
        <w:t>85</w:t>
      </w:r>
      <w:r w:rsidRPr="00F46E72">
        <w:rPr>
          <w:highlight w:val="yellow"/>
          <w:u w:val="double"/>
        </w:rPr>
        <w:t>, 391</w:t>
      </w:r>
      <w:r>
        <w:rPr>
          <w:highlight w:val="yellow"/>
          <w:u w:val="double"/>
        </w:rPr>
        <w:t>–</w:t>
      </w:r>
      <w:r w:rsidRPr="00F46E72">
        <w:rPr>
          <w:highlight w:val="yellow"/>
          <w:u w:val="double"/>
        </w:rPr>
        <w:t>396</w:t>
      </w:r>
      <w:r>
        <w:rPr>
          <w:highlight w:val="yellow"/>
          <w:u w:val="double"/>
        </w:rPr>
        <w:t>.</w:t>
      </w:r>
    </w:p>
    <w:p w14:paraId="083803D7" w14:textId="23507B2B" w:rsidR="00F66613" w:rsidRPr="00F46E72" w:rsidRDefault="00F66613">
      <w:pPr>
        <w:pStyle w:val="Ref"/>
        <w:rPr>
          <w:i/>
          <w:u w:val="double"/>
        </w:rPr>
      </w:pPr>
      <w:proofErr w:type="spellStart"/>
      <w:r w:rsidRPr="00F46E72">
        <w:rPr>
          <w:iCs/>
          <w:smallCaps/>
          <w:highlight w:val="yellow"/>
          <w:u w:val="double"/>
        </w:rPr>
        <w:t>Deplazes</w:t>
      </w:r>
      <w:proofErr w:type="spellEnd"/>
      <w:r w:rsidRPr="00F46E72">
        <w:rPr>
          <w:iCs/>
          <w:smallCaps/>
          <w:highlight w:val="yellow"/>
          <w:u w:val="double"/>
        </w:rPr>
        <w:t xml:space="preserve"> P</w:t>
      </w:r>
      <w:r w:rsidR="00F46E72">
        <w:rPr>
          <w:iCs/>
          <w:smallCaps/>
          <w:highlight w:val="yellow"/>
          <w:u w:val="double"/>
        </w:rPr>
        <w:t>.</w:t>
      </w:r>
      <w:r w:rsidRPr="00F46E72">
        <w:rPr>
          <w:iCs/>
          <w:smallCaps/>
          <w:highlight w:val="yellow"/>
          <w:u w:val="double"/>
        </w:rPr>
        <w:t>, Eichenberger R</w:t>
      </w:r>
      <w:r w:rsidR="00F46E72">
        <w:rPr>
          <w:iCs/>
          <w:smallCaps/>
          <w:highlight w:val="yellow"/>
          <w:u w:val="double"/>
        </w:rPr>
        <w:t>.</w:t>
      </w:r>
      <w:r w:rsidRPr="00F46E72">
        <w:rPr>
          <w:iCs/>
          <w:smallCaps/>
          <w:highlight w:val="yellow"/>
          <w:u w:val="double"/>
        </w:rPr>
        <w:t>M</w:t>
      </w:r>
      <w:r w:rsidR="00F46E72">
        <w:rPr>
          <w:iCs/>
          <w:smallCaps/>
          <w:highlight w:val="yellow"/>
          <w:u w:val="double"/>
        </w:rPr>
        <w:t>. &amp;</w:t>
      </w:r>
      <w:r w:rsidRPr="00F46E72">
        <w:rPr>
          <w:iCs/>
          <w:smallCaps/>
          <w:highlight w:val="yellow"/>
          <w:u w:val="double"/>
        </w:rPr>
        <w:t xml:space="preserve"> Grimm F.</w:t>
      </w:r>
      <w:r w:rsidRPr="00F46E72">
        <w:rPr>
          <w:iCs/>
          <w:highlight w:val="yellow"/>
          <w:u w:val="double"/>
        </w:rPr>
        <w:t xml:space="preserve"> </w:t>
      </w:r>
      <w:r w:rsidR="000F5F3D" w:rsidRPr="00F46E72">
        <w:rPr>
          <w:iCs/>
          <w:highlight w:val="yellow"/>
          <w:u w:val="double"/>
        </w:rPr>
        <w:t>(2019)</w:t>
      </w:r>
      <w:r w:rsidR="00F46E72">
        <w:rPr>
          <w:iCs/>
          <w:highlight w:val="yellow"/>
          <w:u w:val="double"/>
        </w:rPr>
        <w:t>.</w:t>
      </w:r>
      <w:r w:rsidR="000F5F3D" w:rsidRPr="00F46E72">
        <w:rPr>
          <w:iCs/>
          <w:highlight w:val="yellow"/>
          <w:u w:val="double"/>
        </w:rPr>
        <w:t xml:space="preserve"> </w:t>
      </w:r>
      <w:r w:rsidRPr="00F46E72">
        <w:rPr>
          <w:iCs/>
          <w:highlight w:val="yellow"/>
          <w:u w:val="double"/>
        </w:rPr>
        <w:t xml:space="preserve">Wildlife-transmitted </w:t>
      </w:r>
      <w:r w:rsidRPr="00F46E72">
        <w:rPr>
          <w:i/>
          <w:highlight w:val="yellow"/>
          <w:u w:val="double"/>
        </w:rPr>
        <w:t>Taenia</w:t>
      </w:r>
      <w:r w:rsidRPr="00F46E72">
        <w:rPr>
          <w:iCs/>
          <w:highlight w:val="yellow"/>
          <w:u w:val="double"/>
        </w:rPr>
        <w:t xml:space="preserve"> and </w:t>
      </w:r>
      <w:proofErr w:type="spellStart"/>
      <w:r w:rsidRPr="00F46E72">
        <w:rPr>
          <w:i/>
          <w:highlight w:val="yellow"/>
          <w:u w:val="double"/>
        </w:rPr>
        <w:t>Versteria</w:t>
      </w:r>
      <w:proofErr w:type="spellEnd"/>
      <w:r w:rsidRPr="00F46E72">
        <w:rPr>
          <w:iCs/>
          <w:highlight w:val="yellow"/>
          <w:u w:val="double"/>
        </w:rPr>
        <w:t xml:space="preserve"> cysticercosis and </w:t>
      </w:r>
      <w:proofErr w:type="spellStart"/>
      <w:r w:rsidRPr="00F46E72">
        <w:rPr>
          <w:iCs/>
          <w:highlight w:val="yellow"/>
          <w:u w:val="double"/>
        </w:rPr>
        <w:t>coenurosis</w:t>
      </w:r>
      <w:proofErr w:type="spellEnd"/>
      <w:r w:rsidRPr="00F46E72">
        <w:rPr>
          <w:iCs/>
          <w:highlight w:val="yellow"/>
          <w:u w:val="double"/>
        </w:rPr>
        <w:t xml:space="preserve"> in humans and other primates.</w:t>
      </w:r>
      <w:r w:rsidRPr="00F46E72">
        <w:rPr>
          <w:i/>
          <w:highlight w:val="yellow"/>
          <w:u w:val="double"/>
        </w:rPr>
        <w:t xml:space="preserve"> Int</w:t>
      </w:r>
      <w:r w:rsidR="00F46E72">
        <w:rPr>
          <w:i/>
          <w:highlight w:val="yellow"/>
          <w:u w:val="double"/>
        </w:rPr>
        <w:t>.</w:t>
      </w:r>
      <w:r w:rsidRPr="00F46E72">
        <w:rPr>
          <w:i/>
          <w:highlight w:val="yellow"/>
          <w:u w:val="double"/>
        </w:rPr>
        <w:t xml:space="preserve"> J</w:t>
      </w:r>
      <w:r w:rsidR="00F46E72">
        <w:rPr>
          <w:i/>
          <w:highlight w:val="yellow"/>
          <w:u w:val="double"/>
        </w:rPr>
        <w:t>.</w:t>
      </w:r>
      <w:r w:rsidRPr="00F46E72">
        <w:rPr>
          <w:i/>
          <w:highlight w:val="yellow"/>
          <w:u w:val="double"/>
        </w:rPr>
        <w:t xml:space="preserve"> Parasitol</w:t>
      </w:r>
      <w:r w:rsidR="00F46E72">
        <w:rPr>
          <w:i/>
          <w:highlight w:val="yellow"/>
          <w:u w:val="double"/>
        </w:rPr>
        <w:t>.</w:t>
      </w:r>
      <w:r w:rsidRPr="00F46E72">
        <w:rPr>
          <w:i/>
          <w:highlight w:val="yellow"/>
          <w:u w:val="double"/>
        </w:rPr>
        <w:t xml:space="preserve"> Parasites </w:t>
      </w:r>
      <w:proofErr w:type="spellStart"/>
      <w:r w:rsidRPr="00F46E72">
        <w:rPr>
          <w:i/>
          <w:highlight w:val="yellow"/>
          <w:u w:val="double"/>
        </w:rPr>
        <w:t>Wildl</w:t>
      </w:r>
      <w:proofErr w:type="spellEnd"/>
      <w:r w:rsidR="00F46E72" w:rsidRPr="00F46E72">
        <w:rPr>
          <w:iCs/>
          <w:highlight w:val="yellow"/>
          <w:u w:val="double"/>
        </w:rPr>
        <w:t>.,</w:t>
      </w:r>
      <w:r w:rsidR="00642E3A" w:rsidRPr="00F46E72">
        <w:rPr>
          <w:iCs/>
          <w:highlight w:val="yellow"/>
          <w:u w:val="double"/>
        </w:rPr>
        <w:t xml:space="preserve"> </w:t>
      </w:r>
      <w:r w:rsidRPr="00F46E72">
        <w:rPr>
          <w:b/>
          <w:bCs/>
          <w:iCs/>
          <w:highlight w:val="yellow"/>
          <w:u w:val="double"/>
        </w:rPr>
        <w:t>9</w:t>
      </w:r>
      <w:r w:rsidR="00F46E72" w:rsidRPr="00F46E72">
        <w:rPr>
          <w:iCs/>
          <w:highlight w:val="yellow"/>
          <w:u w:val="double"/>
        </w:rPr>
        <w:t xml:space="preserve">, </w:t>
      </w:r>
      <w:r w:rsidRPr="00F46E72">
        <w:rPr>
          <w:iCs/>
          <w:highlight w:val="yellow"/>
          <w:u w:val="double"/>
        </w:rPr>
        <w:t>342</w:t>
      </w:r>
      <w:r w:rsidR="00F46E72">
        <w:rPr>
          <w:iCs/>
          <w:highlight w:val="yellow"/>
          <w:u w:val="double"/>
        </w:rPr>
        <w:t>–</w:t>
      </w:r>
      <w:r w:rsidRPr="00F46E72">
        <w:rPr>
          <w:iCs/>
          <w:highlight w:val="yellow"/>
          <w:u w:val="double"/>
        </w:rPr>
        <w:t>358</w:t>
      </w:r>
      <w:r w:rsidRPr="00F46E72">
        <w:rPr>
          <w:i/>
          <w:highlight w:val="yellow"/>
          <w:u w:val="double"/>
        </w:rPr>
        <w:t>.</w:t>
      </w:r>
    </w:p>
    <w:p w14:paraId="24524DE2" w14:textId="2B0209A0" w:rsidR="00CB765A" w:rsidRDefault="00F61945">
      <w:pPr>
        <w:pStyle w:val="Ref"/>
      </w:pPr>
      <w:r w:rsidRPr="007C7969">
        <w:rPr>
          <w:smallCaps/>
          <w:lang w:val="en-US"/>
        </w:rPr>
        <w:t xml:space="preserve">Dorny P., Brandt J. &amp; </w:t>
      </w:r>
      <w:proofErr w:type="spellStart"/>
      <w:r w:rsidRPr="007C7969">
        <w:rPr>
          <w:smallCaps/>
          <w:lang w:val="en-US"/>
        </w:rPr>
        <w:t>Geerts</w:t>
      </w:r>
      <w:proofErr w:type="spellEnd"/>
      <w:r w:rsidRPr="007C7969">
        <w:rPr>
          <w:smallCaps/>
          <w:lang w:val="en-US"/>
        </w:rPr>
        <w:t xml:space="preserve"> S.</w:t>
      </w:r>
      <w:r w:rsidRPr="007C7969">
        <w:rPr>
          <w:lang w:val="en-US"/>
        </w:rPr>
        <w:t xml:space="preserve"> (2005). </w:t>
      </w:r>
      <w:r w:rsidRPr="00A7553C">
        <w:t xml:space="preserve">Detection and diagnosis. </w:t>
      </w:r>
      <w:r w:rsidRPr="00A7553C">
        <w:rPr>
          <w:i/>
        </w:rPr>
        <w:t xml:space="preserve">In: </w:t>
      </w:r>
      <w:r w:rsidRPr="00A7553C">
        <w:t>WHO/FAO/OIE Guidelines for the Surveillance, Prevention and Control of Taeniosis/Cysticercosis, Murrell K.D. ed. OIE, Paris, 45–55.</w:t>
      </w:r>
    </w:p>
    <w:p w14:paraId="0482A541" w14:textId="77777777" w:rsidR="00946195" w:rsidRPr="007C7969" w:rsidRDefault="007C7969" w:rsidP="00946195">
      <w:pPr>
        <w:pStyle w:val="Ref"/>
        <w:rPr>
          <w:u w:val="double"/>
        </w:rPr>
      </w:pPr>
      <w:r w:rsidRPr="007C7969">
        <w:rPr>
          <w:smallCaps/>
          <w:u w:val="double"/>
        </w:rPr>
        <w:t xml:space="preserve">Dorny P., Phiri I.K., </w:t>
      </w:r>
      <w:proofErr w:type="spellStart"/>
      <w:r w:rsidRPr="007C7969">
        <w:rPr>
          <w:smallCaps/>
          <w:u w:val="double"/>
        </w:rPr>
        <w:t>Vercruysse</w:t>
      </w:r>
      <w:proofErr w:type="spellEnd"/>
      <w:r w:rsidRPr="007C7969">
        <w:rPr>
          <w:smallCaps/>
          <w:u w:val="double"/>
        </w:rPr>
        <w:t xml:space="preserve"> J., Gabriel S., Willingham A.L. 3rd, Brandt J., Victor B., </w:t>
      </w:r>
      <w:proofErr w:type="spellStart"/>
      <w:r w:rsidRPr="007C7969">
        <w:rPr>
          <w:smallCaps/>
          <w:u w:val="double"/>
        </w:rPr>
        <w:t>Speybroeck</w:t>
      </w:r>
      <w:proofErr w:type="spellEnd"/>
      <w:r w:rsidRPr="007C7969">
        <w:rPr>
          <w:smallCaps/>
          <w:u w:val="double"/>
        </w:rPr>
        <w:t xml:space="preserve"> N. &amp; </w:t>
      </w:r>
      <w:proofErr w:type="spellStart"/>
      <w:r w:rsidRPr="007C7969">
        <w:rPr>
          <w:smallCaps/>
          <w:u w:val="double"/>
        </w:rPr>
        <w:t>Berkvens</w:t>
      </w:r>
      <w:proofErr w:type="spellEnd"/>
      <w:r w:rsidRPr="007C7969">
        <w:rPr>
          <w:smallCaps/>
          <w:u w:val="double"/>
        </w:rPr>
        <w:t xml:space="preserve"> D.</w:t>
      </w:r>
      <w:r w:rsidR="001B130B" w:rsidRPr="007C7969">
        <w:rPr>
          <w:u w:val="double"/>
        </w:rPr>
        <w:t xml:space="preserve"> </w:t>
      </w:r>
      <w:r>
        <w:rPr>
          <w:u w:val="double"/>
        </w:rPr>
        <w:t>(</w:t>
      </w:r>
      <w:r w:rsidRPr="007C7969">
        <w:rPr>
          <w:u w:val="double"/>
        </w:rPr>
        <w:t>2004</w:t>
      </w:r>
      <w:r>
        <w:rPr>
          <w:u w:val="double"/>
        </w:rPr>
        <w:t xml:space="preserve">). </w:t>
      </w:r>
      <w:r w:rsidR="001B130B" w:rsidRPr="007C7969">
        <w:rPr>
          <w:u w:val="double"/>
        </w:rPr>
        <w:t>A</w:t>
      </w:r>
      <w:r w:rsidR="00946195" w:rsidRPr="007C7969">
        <w:rPr>
          <w:u w:val="double"/>
        </w:rPr>
        <w:t xml:space="preserve"> Bayesian approach for estimating values for prevalence and diagnostic test characteristics of porcine cysticercosis. </w:t>
      </w:r>
      <w:r w:rsidR="00946195" w:rsidRPr="007C7969">
        <w:rPr>
          <w:i/>
          <w:u w:val="double"/>
        </w:rPr>
        <w:t>Int</w:t>
      </w:r>
      <w:r>
        <w:rPr>
          <w:i/>
          <w:u w:val="double"/>
        </w:rPr>
        <w:t>.</w:t>
      </w:r>
      <w:r w:rsidR="00946195" w:rsidRPr="007C7969">
        <w:rPr>
          <w:i/>
          <w:u w:val="double"/>
        </w:rPr>
        <w:t xml:space="preserve"> J</w:t>
      </w:r>
      <w:r>
        <w:rPr>
          <w:i/>
          <w:u w:val="double"/>
        </w:rPr>
        <w:t>.</w:t>
      </w:r>
      <w:r w:rsidR="00946195" w:rsidRPr="007C7969">
        <w:rPr>
          <w:i/>
          <w:u w:val="double"/>
        </w:rPr>
        <w:t xml:space="preserve"> Parasitol</w:t>
      </w:r>
      <w:r w:rsidR="00946195" w:rsidRPr="007C7969">
        <w:rPr>
          <w:u w:val="double"/>
        </w:rPr>
        <w:t>.</w:t>
      </w:r>
      <w:r>
        <w:rPr>
          <w:u w:val="double"/>
        </w:rPr>
        <w:t>,</w:t>
      </w:r>
      <w:r w:rsidR="00946195" w:rsidRPr="007C7969">
        <w:rPr>
          <w:u w:val="double"/>
        </w:rPr>
        <w:t xml:space="preserve"> </w:t>
      </w:r>
      <w:r w:rsidR="00946195" w:rsidRPr="008D169C">
        <w:rPr>
          <w:b/>
          <w:u w:val="double"/>
        </w:rPr>
        <w:t>34</w:t>
      </w:r>
      <w:r>
        <w:rPr>
          <w:u w:val="double"/>
        </w:rPr>
        <w:t xml:space="preserve">, </w:t>
      </w:r>
      <w:r w:rsidR="00946195" w:rsidRPr="007C7969">
        <w:rPr>
          <w:u w:val="double"/>
        </w:rPr>
        <w:t>569</w:t>
      </w:r>
      <w:r>
        <w:rPr>
          <w:u w:val="double"/>
        </w:rPr>
        <w:t>–5</w:t>
      </w:r>
      <w:r w:rsidR="00946195" w:rsidRPr="007C7969">
        <w:rPr>
          <w:u w:val="double"/>
        </w:rPr>
        <w:t>76.</w:t>
      </w:r>
    </w:p>
    <w:p w14:paraId="2368D867" w14:textId="1C185840" w:rsidR="00920C13" w:rsidRPr="00920C13" w:rsidRDefault="00920C13" w:rsidP="002A587F">
      <w:pPr>
        <w:pStyle w:val="Ref"/>
        <w:rPr>
          <w:u w:val="double"/>
        </w:rPr>
      </w:pPr>
      <w:r w:rsidRPr="00920C13">
        <w:rPr>
          <w:smallCaps/>
          <w:u w:val="double"/>
        </w:rPr>
        <w:t xml:space="preserve">Dorny P., Vercammen F., Brandt J., </w:t>
      </w:r>
      <w:proofErr w:type="spellStart"/>
      <w:r w:rsidRPr="00920C13">
        <w:rPr>
          <w:smallCaps/>
          <w:u w:val="double"/>
        </w:rPr>
        <w:t>Vansteenkiste</w:t>
      </w:r>
      <w:proofErr w:type="spellEnd"/>
      <w:r w:rsidRPr="00920C13">
        <w:rPr>
          <w:smallCaps/>
          <w:u w:val="double"/>
        </w:rPr>
        <w:t xml:space="preserve"> W., </w:t>
      </w:r>
      <w:proofErr w:type="spellStart"/>
      <w:r w:rsidRPr="00920C13">
        <w:rPr>
          <w:smallCaps/>
          <w:u w:val="double"/>
        </w:rPr>
        <w:t>Berkvens</w:t>
      </w:r>
      <w:proofErr w:type="spellEnd"/>
      <w:r w:rsidRPr="00920C13">
        <w:rPr>
          <w:smallCaps/>
          <w:u w:val="double"/>
        </w:rPr>
        <w:t xml:space="preserve"> D. &amp; </w:t>
      </w:r>
      <w:proofErr w:type="spellStart"/>
      <w:r w:rsidRPr="00920C13">
        <w:rPr>
          <w:smallCaps/>
          <w:u w:val="double"/>
        </w:rPr>
        <w:t>Geerts</w:t>
      </w:r>
      <w:proofErr w:type="spellEnd"/>
      <w:r w:rsidRPr="00920C13">
        <w:rPr>
          <w:smallCaps/>
          <w:u w:val="double"/>
        </w:rPr>
        <w:t xml:space="preserve"> S.</w:t>
      </w:r>
      <w:r w:rsidRPr="00920C13">
        <w:rPr>
          <w:u w:val="double"/>
        </w:rPr>
        <w:t xml:space="preserve"> (2000). </w:t>
      </w:r>
      <w:proofErr w:type="spellStart"/>
      <w:r w:rsidRPr="00920C13">
        <w:rPr>
          <w:u w:val="double"/>
        </w:rPr>
        <w:t>Sero</w:t>
      </w:r>
      <w:proofErr w:type="spellEnd"/>
      <w:r w:rsidRPr="00920C13">
        <w:rPr>
          <w:u w:val="double"/>
        </w:rPr>
        <w:t xml:space="preserve">-epidemiological study of </w:t>
      </w:r>
      <w:r w:rsidRPr="00920C13">
        <w:rPr>
          <w:i/>
          <w:u w:val="double"/>
        </w:rPr>
        <w:t>Taenia saginata</w:t>
      </w:r>
      <w:r w:rsidRPr="00920C13">
        <w:rPr>
          <w:u w:val="double"/>
        </w:rPr>
        <w:t xml:space="preserve"> cysticercosis in Belgian cattle.</w:t>
      </w:r>
      <w:r w:rsidRPr="00920C13">
        <w:rPr>
          <w:sz w:val="16"/>
          <w:szCs w:val="16"/>
          <w:u w:val="double"/>
        </w:rPr>
        <w:t xml:space="preserve"> </w:t>
      </w:r>
      <w:r w:rsidRPr="00920C13">
        <w:rPr>
          <w:i/>
          <w:u w:val="double"/>
        </w:rPr>
        <w:t>Vet. Parasitol.,</w:t>
      </w:r>
      <w:r w:rsidRPr="00920C13">
        <w:rPr>
          <w:u w:val="double"/>
        </w:rPr>
        <w:t xml:space="preserve"> </w:t>
      </w:r>
      <w:r w:rsidRPr="00920C13">
        <w:rPr>
          <w:b/>
          <w:u w:val="double"/>
        </w:rPr>
        <w:t>88</w:t>
      </w:r>
      <w:r w:rsidRPr="00920C13">
        <w:rPr>
          <w:u w:val="double"/>
        </w:rPr>
        <w:t>, 43–49.</w:t>
      </w:r>
    </w:p>
    <w:p w14:paraId="230A7366" w14:textId="06025AFA" w:rsidR="002A587F" w:rsidRPr="00A7553C" w:rsidRDefault="008D77CD" w:rsidP="002A587F">
      <w:pPr>
        <w:pStyle w:val="Ref"/>
      </w:pPr>
      <w:hyperlink r:id="rId8" w:history="1">
        <w:r w:rsidR="002A587F" w:rsidRPr="00A7553C">
          <w:rPr>
            <w:rStyle w:val="highlight"/>
            <w:smallCaps/>
          </w:rPr>
          <w:t>Eichenberger</w:t>
        </w:r>
        <w:r w:rsidR="002A587F" w:rsidRPr="00A7553C">
          <w:rPr>
            <w:rStyle w:val="Lienhypertexte"/>
            <w:smallCaps/>
            <w:color w:val="auto"/>
            <w:u w:val="none"/>
          </w:rPr>
          <w:t xml:space="preserve"> R.M</w:t>
        </w:r>
      </w:hyperlink>
      <w:r w:rsidR="002A587F" w:rsidRPr="00A7553C">
        <w:rPr>
          <w:smallCaps/>
        </w:rPr>
        <w:t xml:space="preserve">., </w:t>
      </w:r>
      <w:hyperlink r:id="rId9" w:history="1">
        <w:r w:rsidR="002A587F" w:rsidRPr="00A7553C">
          <w:rPr>
            <w:rStyle w:val="Lienhypertexte"/>
            <w:smallCaps/>
            <w:color w:val="auto"/>
            <w:u w:val="none"/>
          </w:rPr>
          <w:t>Lewis F</w:t>
        </w:r>
      </w:hyperlink>
      <w:r w:rsidR="002A587F" w:rsidRPr="00A7553C">
        <w:rPr>
          <w:smallCaps/>
        </w:rPr>
        <w:t xml:space="preserve">., </w:t>
      </w:r>
      <w:hyperlink r:id="rId10" w:history="1">
        <w:r w:rsidR="002A587F" w:rsidRPr="00A7553C">
          <w:rPr>
            <w:rStyle w:val="Lienhypertexte"/>
            <w:smallCaps/>
            <w:color w:val="auto"/>
            <w:u w:val="none"/>
          </w:rPr>
          <w:t>Gabriël S</w:t>
        </w:r>
      </w:hyperlink>
      <w:r w:rsidR="002A587F" w:rsidRPr="00A7553C">
        <w:rPr>
          <w:smallCaps/>
        </w:rPr>
        <w:t xml:space="preserve">., </w:t>
      </w:r>
      <w:hyperlink r:id="rId11" w:history="1">
        <w:r w:rsidR="002A587F" w:rsidRPr="00A7553C">
          <w:rPr>
            <w:rStyle w:val="Lienhypertexte"/>
            <w:smallCaps/>
            <w:color w:val="auto"/>
            <w:u w:val="none"/>
          </w:rPr>
          <w:t>Dorny P</w:t>
        </w:r>
      </w:hyperlink>
      <w:r w:rsidR="002A587F" w:rsidRPr="00A7553C">
        <w:rPr>
          <w:smallCaps/>
        </w:rPr>
        <w:t xml:space="preserve">., </w:t>
      </w:r>
      <w:hyperlink r:id="rId12" w:history="1">
        <w:r w:rsidR="002A587F" w:rsidRPr="00A7553C">
          <w:rPr>
            <w:rStyle w:val="Lienhypertexte"/>
            <w:smallCaps/>
            <w:color w:val="auto"/>
            <w:u w:val="none"/>
          </w:rPr>
          <w:t>Torgerson P.R</w:t>
        </w:r>
      </w:hyperlink>
      <w:r w:rsidR="002A587F" w:rsidRPr="00A7553C">
        <w:rPr>
          <w:smallCaps/>
        </w:rPr>
        <w:t xml:space="preserve">. &amp;. </w:t>
      </w:r>
      <w:hyperlink r:id="rId13" w:history="1">
        <w:proofErr w:type="spellStart"/>
        <w:r w:rsidR="002A587F" w:rsidRPr="00A7553C">
          <w:rPr>
            <w:rStyle w:val="Lienhypertexte"/>
            <w:smallCaps/>
            <w:color w:val="auto"/>
            <w:u w:val="none"/>
          </w:rPr>
          <w:t>Deplazes</w:t>
        </w:r>
        <w:proofErr w:type="spellEnd"/>
        <w:r w:rsidR="002A587F" w:rsidRPr="00A7553C">
          <w:rPr>
            <w:rStyle w:val="Lienhypertexte"/>
            <w:smallCaps/>
            <w:color w:val="auto"/>
            <w:u w:val="none"/>
          </w:rPr>
          <w:t xml:space="preserve"> P</w:t>
        </w:r>
      </w:hyperlink>
      <w:r w:rsidR="002A587F" w:rsidRPr="00A7553C">
        <w:t xml:space="preserve">. (2013). Multi-test analysis and model-based estimation of the prevalence of </w:t>
      </w:r>
      <w:r w:rsidR="002A587F" w:rsidRPr="00A7553C">
        <w:rPr>
          <w:i/>
        </w:rPr>
        <w:t>Taenia saginata</w:t>
      </w:r>
      <w:r w:rsidR="002A587F" w:rsidRPr="00A7553C">
        <w:t xml:space="preserve"> cysticercus infection in naturally infected dairy cows in the absence of a ‘gold standard’ reference test. </w:t>
      </w:r>
      <w:r w:rsidR="002A587F" w:rsidRPr="00A7553C">
        <w:rPr>
          <w:i/>
        </w:rPr>
        <w:t>Int. J. Parasitol</w:t>
      </w:r>
      <w:r w:rsidR="002A587F" w:rsidRPr="00A7553C">
        <w:t xml:space="preserve">., </w:t>
      </w:r>
      <w:r w:rsidR="002A587F" w:rsidRPr="00A7553C">
        <w:rPr>
          <w:b/>
        </w:rPr>
        <w:t>43</w:t>
      </w:r>
      <w:r w:rsidR="007C7969" w:rsidRPr="007C7969">
        <w:t>,</w:t>
      </w:r>
      <w:r w:rsidR="002A587F" w:rsidRPr="00A7553C">
        <w:t xml:space="preserve"> 853–859.</w:t>
      </w:r>
    </w:p>
    <w:p w14:paraId="62F9E027" w14:textId="77777777" w:rsidR="00FE316F" w:rsidRPr="00A7553C" w:rsidRDefault="004264DF" w:rsidP="00FE316F">
      <w:pPr>
        <w:pStyle w:val="Ref"/>
        <w:rPr>
          <w:lang w:eastAsia="en-GB"/>
        </w:rPr>
      </w:pPr>
      <w:r w:rsidRPr="00A7553C">
        <w:rPr>
          <w:smallCaps/>
        </w:rPr>
        <w:t>Eichenberger</w:t>
      </w:r>
      <w:r w:rsidR="00FE316F" w:rsidRPr="00A7553C">
        <w:rPr>
          <w:smallCaps/>
        </w:rPr>
        <w:t xml:space="preserve"> R</w:t>
      </w:r>
      <w:r w:rsidR="001213CA" w:rsidRPr="00A7553C">
        <w:rPr>
          <w:smallCaps/>
        </w:rPr>
        <w:t>.</w:t>
      </w:r>
      <w:r w:rsidR="00FE316F" w:rsidRPr="00A7553C">
        <w:rPr>
          <w:smallCaps/>
        </w:rPr>
        <w:t>M</w:t>
      </w:r>
      <w:r w:rsidR="001213CA" w:rsidRPr="00A7553C">
        <w:rPr>
          <w:smallCaps/>
        </w:rPr>
        <w:t>.</w:t>
      </w:r>
      <w:r w:rsidR="00FE316F" w:rsidRPr="00A7553C">
        <w:rPr>
          <w:smallCaps/>
        </w:rPr>
        <w:t>,</w:t>
      </w:r>
      <w:r w:rsidRPr="00A7553C">
        <w:rPr>
          <w:smallCaps/>
        </w:rPr>
        <w:t xml:space="preserve"> </w:t>
      </w:r>
      <w:r w:rsidR="00FE316F" w:rsidRPr="00A7553C">
        <w:rPr>
          <w:smallCaps/>
        </w:rPr>
        <w:t>Stephan R</w:t>
      </w:r>
      <w:r w:rsidR="001213CA" w:rsidRPr="00A7553C">
        <w:rPr>
          <w:smallCaps/>
        </w:rPr>
        <w:t>.</w:t>
      </w:r>
      <w:r w:rsidR="00FE316F" w:rsidRPr="00A7553C">
        <w:rPr>
          <w:smallCaps/>
        </w:rPr>
        <w:t xml:space="preserve"> &amp; </w:t>
      </w:r>
      <w:proofErr w:type="spellStart"/>
      <w:r w:rsidR="00FE316F" w:rsidRPr="00A7553C">
        <w:rPr>
          <w:smallCaps/>
        </w:rPr>
        <w:t>Deplazes</w:t>
      </w:r>
      <w:proofErr w:type="spellEnd"/>
      <w:r w:rsidR="00FE316F" w:rsidRPr="00A7553C">
        <w:t xml:space="preserve"> P</w:t>
      </w:r>
      <w:r w:rsidR="001213CA" w:rsidRPr="00A7553C">
        <w:t>.</w:t>
      </w:r>
      <w:r w:rsidR="00FE316F" w:rsidRPr="00A7553C">
        <w:t xml:space="preserve"> (2011). Increased sensitivity for the diagnosis of </w:t>
      </w:r>
      <w:r w:rsidR="00FE316F" w:rsidRPr="00A7553C">
        <w:rPr>
          <w:rStyle w:val="Accentuation"/>
        </w:rPr>
        <w:t>Taenia saginata</w:t>
      </w:r>
      <w:r w:rsidR="00FE316F" w:rsidRPr="00A7553C">
        <w:t xml:space="preserve"> cysticercus infection by additional heart examination compared to the EU-approved routine meat inspection. </w:t>
      </w:r>
      <w:r w:rsidR="00FE316F" w:rsidRPr="00A7553C">
        <w:rPr>
          <w:i/>
        </w:rPr>
        <w:t>Food Control</w:t>
      </w:r>
      <w:r w:rsidR="001213CA" w:rsidRPr="00A7553C">
        <w:rPr>
          <w:i/>
        </w:rPr>
        <w:t>,</w:t>
      </w:r>
      <w:r w:rsidR="00FE316F" w:rsidRPr="00A7553C">
        <w:t xml:space="preserve"> </w:t>
      </w:r>
      <w:r w:rsidR="00FE316F" w:rsidRPr="00A7553C">
        <w:rPr>
          <w:b/>
        </w:rPr>
        <w:t>22</w:t>
      </w:r>
      <w:r w:rsidR="00FE316F" w:rsidRPr="00A7553C">
        <w:t>, 989</w:t>
      </w:r>
      <w:r w:rsidR="001213CA" w:rsidRPr="00A7553C">
        <w:t>–</w:t>
      </w:r>
      <w:r w:rsidR="00FE316F" w:rsidRPr="00A7553C">
        <w:t>992.</w:t>
      </w:r>
    </w:p>
    <w:p w14:paraId="271918AD" w14:textId="77777777" w:rsidR="002C2111" w:rsidRPr="00A7553C" w:rsidRDefault="00F61945">
      <w:pPr>
        <w:pStyle w:val="Ref"/>
        <w:rPr>
          <w:b/>
          <w:lang w:val="de-DE"/>
        </w:rPr>
      </w:pPr>
      <w:proofErr w:type="spellStart"/>
      <w:r w:rsidRPr="00A7553C">
        <w:rPr>
          <w:smallCaps/>
          <w:lang w:val="de-DE"/>
        </w:rPr>
        <w:t>Flisser</w:t>
      </w:r>
      <w:proofErr w:type="spellEnd"/>
      <w:r w:rsidRPr="00A7553C">
        <w:rPr>
          <w:smallCaps/>
          <w:lang w:val="de-DE"/>
        </w:rPr>
        <w:t xml:space="preserve"> A., Craig P.S. &amp; Ito A.</w:t>
      </w:r>
      <w:r w:rsidRPr="00A7553C">
        <w:rPr>
          <w:lang w:val="de-DE"/>
        </w:rPr>
        <w:t xml:space="preserve"> (2011). </w:t>
      </w:r>
      <w:r w:rsidRPr="00A7553C">
        <w:t xml:space="preserve">Cysticercosis and taeniosis </w:t>
      </w:r>
      <w:r w:rsidRPr="00A7553C">
        <w:rPr>
          <w:i/>
        </w:rPr>
        <w:t>Taenia saginata, Taenia solium</w:t>
      </w:r>
      <w:r w:rsidRPr="00A7553C">
        <w:t xml:space="preserve"> and </w:t>
      </w:r>
      <w:r w:rsidRPr="00A7553C">
        <w:rPr>
          <w:i/>
        </w:rPr>
        <w:t>Taenia saginata. In:</w:t>
      </w:r>
      <w:r w:rsidRPr="00A7553C">
        <w:t xml:space="preserve"> Zoonoses. Biology, Clinical Practice, and Public Health Control, Palmer S.R., Lord </w:t>
      </w:r>
      <w:proofErr w:type="spellStart"/>
      <w:r w:rsidRPr="00A7553C">
        <w:t>Soulsby</w:t>
      </w:r>
      <w:proofErr w:type="spellEnd"/>
      <w:r w:rsidRPr="00A7553C">
        <w:t xml:space="preserve"> E.J.L., Torgerson P.R. &amp; Simpson D.I.H., eds. Oxford University Press, Oxford, UK, 625–642. </w:t>
      </w:r>
    </w:p>
    <w:p w14:paraId="41F85EF5" w14:textId="77777777" w:rsidR="008D77CD" w:rsidRPr="003A1400" w:rsidRDefault="008D77CD" w:rsidP="008D77CD">
      <w:pPr>
        <w:pStyle w:val="Ref"/>
        <w:rPr>
          <w:bCs/>
          <w:highlight w:val="yellow"/>
          <w:u w:val="double"/>
          <w:lang w:val="de-DE"/>
        </w:rPr>
      </w:pPr>
      <w:proofErr w:type="spellStart"/>
      <w:r w:rsidRPr="003A1400">
        <w:rPr>
          <w:bCs/>
          <w:smallCaps/>
          <w:highlight w:val="yellow"/>
          <w:u w:val="double"/>
          <w:lang w:val="de-DE"/>
        </w:rPr>
        <w:t>Flisser</w:t>
      </w:r>
      <w:proofErr w:type="spellEnd"/>
      <w:r w:rsidRPr="003A1400">
        <w:rPr>
          <w:bCs/>
          <w:smallCaps/>
          <w:highlight w:val="yellow"/>
          <w:u w:val="double"/>
          <w:lang w:val="de-DE"/>
        </w:rPr>
        <w:t xml:space="preserve"> A., </w:t>
      </w:r>
      <w:proofErr w:type="spellStart"/>
      <w:r w:rsidRPr="003A1400">
        <w:rPr>
          <w:bCs/>
          <w:smallCaps/>
          <w:highlight w:val="yellow"/>
          <w:u w:val="double"/>
          <w:lang w:val="de-DE"/>
        </w:rPr>
        <w:t>Gauci</w:t>
      </w:r>
      <w:proofErr w:type="spellEnd"/>
      <w:r w:rsidRPr="003A1400">
        <w:rPr>
          <w:bCs/>
          <w:smallCaps/>
          <w:highlight w:val="yellow"/>
          <w:u w:val="double"/>
          <w:lang w:val="de-DE"/>
        </w:rPr>
        <w:t xml:space="preserve"> C.G., </w:t>
      </w:r>
      <w:proofErr w:type="spellStart"/>
      <w:r w:rsidRPr="003A1400">
        <w:rPr>
          <w:bCs/>
          <w:smallCaps/>
          <w:highlight w:val="yellow"/>
          <w:u w:val="double"/>
          <w:lang w:val="de-DE"/>
        </w:rPr>
        <w:t>Zoli</w:t>
      </w:r>
      <w:proofErr w:type="spellEnd"/>
      <w:r w:rsidRPr="003A1400">
        <w:rPr>
          <w:bCs/>
          <w:smallCaps/>
          <w:highlight w:val="yellow"/>
          <w:u w:val="double"/>
          <w:lang w:val="de-DE"/>
        </w:rPr>
        <w:t xml:space="preserve"> A., Martinez-</w:t>
      </w:r>
      <w:proofErr w:type="spellStart"/>
      <w:r w:rsidRPr="003A1400">
        <w:rPr>
          <w:bCs/>
          <w:smallCaps/>
          <w:highlight w:val="yellow"/>
          <w:u w:val="double"/>
          <w:lang w:val="de-DE"/>
        </w:rPr>
        <w:t>Ocana</w:t>
      </w:r>
      <w:proofErr w:type="spellEnd"/>
      <w:r w:rsidRPr="003A1400">
        <w:rPr>
          <w:bCs/>
          <w:smallCaps/>
          <w:highlight w:val="yellow"/>
          <w:u w:val="double"/>
          <w:lang w:val="de-DE"/>
        </w:rPr>
        <w:t xml:space="preserve"> J., Garza-Rodriguez A., Dominguez-</w:t>
      </w:r>
      <w:proofErr w:type="spellStart"/>
      <w:r w:rsidRPr="003A1400">
        <w:rPr>
          <w:bCs/>
          <w:smallCaps/>
          <w:highlight w:val="yellow"/>
          <w:u w:val="double"/>
          <w:lang w:val="de-DE"/>
        </w:rPr>
        <w:t>Alpizar</w:t>
      </w:r>
      <w:proofErr w:type="spellEnd"/>
      <w:r w:rsidRPr="003A1400">
        <w:rPr>
          <w:bCs/>
          <w:smallCaps/>
          <w:highlight w:val="yellow"/>
          <w:u w:val="double"/>
          <w:lang w:val="de-DE"/>
        </w:rPr>
        <w:t xml:space="preserve"> J.L., Maravilla P., Rodriguez-</w:t>
      </w:r>
      <w:proofErr w:type="spellStart"/>
      <w:r w:rsidRPr="003A1400">
        <w:rPr>
          <w:bCs/>
          <w:smallCaps/>
          <w:highlight w:val="yellow"/>
          <w:u w:val="double"/>
          <w:lang w:val="de-DE"/>
        </w:rPr>
        <w:t>Canul</w:t>
      </w:r>
      <w:proofErr w:type="spellEnd"/>
      <w:r w:rsidRPr="003A1400">
        <w:rPr>
          <w:bCs/>
          <w:smallCaps/>
          <w:highlight w:val="yellow"/>
          <w:u w:val="double"/>
          <w:lang w:val="de-DE"/>
        </w:rPr>
        <w:t xml:space="preserve"> R., Avila G., Aguilar-Vega L., </w:t>
      </w:r>
      <w:proofErr w:type="spellStart"/>
      <w:r w:rsidRPr="003A1400">
        <w:rPr>
          <w:bCs/>
          <w:smallCaps/>
          <w:highlight w:val="yellow"/>
          <w:u w:val="double"/>
          <w:lang w:val="de-DE"/>
        </w:rPr>
        <w:t>Kyngdon</w:t>
      </w:r>
      <w:proofErr w:type="spellEnd"/>
      <w:r w:rsidRPr="003A1400">
        <w:rPr>
          <w:bCs/>
          <w:smallCaps/>
          <w:highlight w:val="yellow"/>
          <w:u w:val="double"/>
          <w:lang w:val="de-DE"/>
        </w:rPr>
        <w:t xml:space="preserve"> C., Geerts S. &amp; Lightowlers M.W.</w:t>
      </w:r>
      <w:r w:rsidRPr="003A1400">
        <w:rPr>
          <w:bCs/>
          <w:highlight w:val="yellow"/>
          <w:u w:val="double"/>
          <w:lang w:val="de-DE"/>
        </w:rPr>
        <w:t xml:space="preserve"> (2004). </w:t>
      </w:r>
      <w:proofErr w:type="spellStart"/>
      <w:r w:rsidRPr="003A1400">
        <w:rPr>
          <w:bCs/>
          <w:highlight w:val="yellow"/>
          <w:u w:val="double"/>
          <w:lang w:val="de-DE"/>
        </w:rPr>
        <w:t>Induction</w:t>
      </w:r>
      <w:proofErr w:type="spellEnd"/>
      <w:r w:rsidRPr="003A1400">
        <w:rPr>
          <w:bCs/>
          <w:highlight w:val="yellow"/>
          <w:u w:val="double"/>
          <w:lang w:val="de-DE"/>
        </w:rPr>
        <w:t xml:space="preserve"> of </w:t>
      </w:r>
      <w:proofErr w:type="spellStart"/>
      <w:r w:rsidRPr="003A1400">
        <w:rPr>
          <w:bCs/>
          <w:highlight w:val="yellow"/>
          <w:u w:val="double"/>
          <w:lang w:val="de-DE"/>
        </w:rPr>
        <w:t>protection</w:t>
      </w:r>
      <w:proofErr w:type="spellEnd"/>
      <w:r w:rsidRPr="003A1400">
        <w:rPr>
          <w:bCs/>
          <w:highlight w:val="yellow"/>
          <w:u w:val="double"/>
          <w:lang w:val="de-DE"/>
        </w:rPr>
        <w:t xml:space="preserve"> </w:t>
      </w:r>
      <w:proofErr w:type="spellStart"/>
      <w:r w:rsidRPr="003A1400">
        <w:rPr>
          <w:bCs/>
          <w:highlight w:val="yellow"/>
          <w:u w:val="double"/>
          <w:lang w:val="de-DE"/>
        </w:rPr>
        <w:t>against</w:t>
      </w:r>
      <w:proofErr w:type="spellEnd"/>
      <w:r w:rsidRPr="003A1400">
        <w:rPr>
          <w:bCs/>
          <w:highlight w:val="yellow"/>
          <w:u w:val="double"/>
          <w:lang w:val="de-DE"/>
        </w:rPr>
        <w:t xml:space="preserve"> </w:t>
      </w:r>
      <w:proofErr w:type="spellStart"/>
      <w:r w:rsidRPr="003A1400">
        <w:rPr>
          <w:bCs/>
          <w:highlight w:val="yellow"/>
          <w:u w:val="double"/>
          <w:lang w:val="de-DE"/>
        </w:rPr>
        <w:t>porcine</w:t>
      </w:r>
      <w:proofErr w:type="spellEnd"/>
      <w:r w:rsidRPr="003A1400">
        <w:rPr>
          <w:bCs/>
          <w:highlight w:val="yellow"/>
          <w:u w:val="double"/>
          <w:lang w:val="de-DE"/>
        </w:rPr>
        <w:t xml:space="preserve"> </w:t>
      </w:r>
      <w:proofErr w:type="spellStart"/>
      <w:r w:rsidRPr="003A1400">
        <w:rPr>
          <w:bCs/>
          <w:highlight w:val="yellow"/>
          <w:u w:val="double"/>
          <w:lang w:val="de-DE"/>
        </w:rPr>
        <w:t>cysticercosis</w:t>
      </w:r>
      <w:proofErr w:type="spellEnd"/>
      <w:r w:rsidRPr="003A1400">
        <w:rPr>
          <w:bCs/>
          <w:highlight w:val="yellow"/>
          <w:u w:val="double"/>
          <w:lang w:val="de-DE"/>
        </w:rPr>
        <w:t xml:space="preserve"> </w:t>
      </w:r>
      <w:proofErr w:type="spellStart"/>
      <w:r w:rsidRPr="003A1400">
        <w:rPr>
          <w:bCs/>
          <w:highlight w:val="yellow"/>
          <w:u w:val="double"/>
          <w:lang w:val="de-DE"/>
        </w:rPr>
        <w:t>by</w:t>
      </w:r>
      <w:proofErr w:type="spellEnd"/>
      <w:r w:rsidRPr="003A1400">
        <w:rPr>
          <w:bCs/>
          <w:highlight w:val="yellow"/>
          <w:u w:val="double"/>
          <w:lang w:val="de-DE"/>
        </w:rPr>
        <w:t xml:space="preserve"> </w:t>
      </w:r>
      <w:proofErr w:type="spellStart"/>
      <w:r w:rsidRPr="003A1400">
        <w:rPr>
          <w:bCs/>
          <w:highlight w:val="yellow"/>
          <w:u w:val="double"/>
          <w:lang w:val="de-DE"/>
        </w:rPr>
        <w:t>vaccination</w:t>
      </w:r>
      <w:proofErr w:type="spellEnd"/>
      <w:r w:rsidRPr="003A1400">
        <w:rPr>
          <w:bCs/>
          <w:highlight w:val="yellow"/>
          <w:u w:val="double"/>
          <w:lang w:val="de-DE"/>
        </w:rPr>
        <w:t xml:space="preserve"> </w:t>
      </w:r>
      <w:proofErr w:type="spellStart"/>
      <w:r w:rsidRPr="003A1400">
        <w:rPr>
          <w:bCs/>
          <w:highlight w:val="yellow"/>
          <w:u w:val="double"/>
          <w:lang w:val="de-DE"/>
        </w:rPr>
        <w:t>with</w:t>
      </w:r>
      <w:proofErr w:type="spellEnd"/>
      <w:r w:rsidRPr="003A1400">
        <w:rPr>
          <w:bCs/>
          <w:highlight w:val="yellow"/>
          <w:u w:val="double"/>
          <w:lang w:val="de-DE"/>
        </w:rPr>
        <w:t xml:space="preserve"> </w:t>
      </w:r>
      <w:proofErr w:type="spellStart"/>
      <w:r w:rsidRPr="003A1400">
        <w:rPr>
          <w:bCs/>
          <w:highlight w:val="yellow"/>
          <w:u w:val="double"/>
          <w:lang w:val="de-DE"/>
        </w:rPr>
        <w:t>recombinant</w:t>
      </w:r>
      <w:proofErr w:type="spellEnd"/>
      <w:r w:rsidRPr="003A1400">
        <w:rPr>
          <w:bCs/>
          <w:highlight w:val="yellow"/>
          <w:u w:val="double"/>
          <w:lang w:val="de-DE"/>
        </w:rPr>
        <w:t xml:space="preserve"> </w:t>
      </w:r>
      <w:proofErr w:type="spellStart"/>
      <w:r w:rsidRPr="003A1400">
        <w:rPr>
          <w:bCs/>
          <w:highlight w:val="yellow"/>
          <w:u w:val="double"/>
          <w:lang w:val="de-DE"/>
        </w:rPr>
        <w:t>oncosphere</w:t>
      </w:r>
      <w:proofErr w:type="spellEnd"/>
      <w:r w:rsidRPr="003A1400">
        <w:rPr>
          <w:bCs/>
          <w:highlight w:val="yellow"/>
          <w:u w:val="double"/>
          <w:lang w:val="de-DE"/>
        </w:rPr>
        <w:t xml:space="preserve"> </w:t>
      </w:r>
      <w:proofErr w:type="spellStart"/>
      <w:r w:rsidRPr="003A1400">
        <w:rPr>
          <w:bCs/>
          <w:highlight w:val="yellow"/>
          <w:u w:val="double"/>
          <w:lang w:val="de-DE"/>
        </w:rPr>
        <w:t>antigens</w:t>
      </w:r>
      <w:proofErr w:type="spellEnd"/>
      <w:r w:rsidRPr="003A1400">
        <w:rPr>
          <w:bCs/>
          <w:highlight w:val="yellow"/>
          <w:u w:val="double"/>
          <w:lang w:val="de-DE"/>
        </w:rPr>
        <w:t xml:space="preserve">. </w:t>
      </w:r>
      <w:proofErr w:type="spellStart"/>
      <w:r w:rsidRPr="003A1400">
        <w:rPr>
          <w:bCs/>
          <w:i/>
          <w:iCs/>
          <w:highlight w:val="yellow"/>
          <w:u w:val="double"/>
          <w:lang w:val="de-DE"/>
        </w:rPr>
        <w:t>Infect</w:t>
      </w:r>
      <w:proofErr w:type="spellEnd"/>
      <w:r w:rsidRPr="003A1400">
        <w:rPr>
          <w:bCs/>
          <w:i/>
          <w:iCs/>
          <w:highlight w:val="yellow"/>
          <w:u w:val="double"/>
          <w:lang w:val="de-DE"/>
        </w:rPr>
        <w:t>.</w:t>
      </w:r>
      <w:r>
        <w:rPr>
          <w:bCs/>
          <w:i/>
          <w:iCs/>
          <w:highlight w:val="yellow"/>
          <w:u w:val="double"/>
          <w:lang w:val="de-DE"/>
        </w:rPr>
        <w:t xml:space="preserve"> </w:t>
      </w:r>
      <w:r w:rsidRPr="003A1400">
        <w:rPr>
          <w:bCs/>
          <w:i/>
          <w:iCs/>
          <w:highlight w:val="yellow"/>
          <w:u w:val="double"/>
          <w:lang w:val="de-DE"/>
        </w:rPr>
        <w:t>Immun</w:t>
      </w:r>
      <w:r w:rsidRPr="003A1400">
        <w:rPr>
          <w:bCs/>
          <w:highlight w:val="yellow"/>
          <w:u w:val="double"/>
          <w:lang w:val="de-DE"/>
        </w:rPr>
        <w:t xml:space="preserve">., </w:t>
      </w:r>
      <w:r w:rsidRPr="003A1400">
        <w:rPr>
          <w:b/>
          <w:highlight w:val="yellow"/>
          <w:u w:val="double"/>
          <w:lang w:val="de-DE"/>
        </w:rPr>
        <w:t>72</w:t>
      </w:r>
      <w:r w:rsidRPr="003A1400">
        <w:rPr>
          <w:bCs/>
          <w:highlight w:val="yellow"/>
          <w:u w:val="double"/>
          <w:lang w:val="de-DE"/>
        </w:rPr>
        <w:t>, 5292</w:t>
      </w:r>
      <w:r w:rsidRPr="00610025">
        <w:rPr>
          <w:highlight w:val="yellow"/>
          <w:u w:val="double"/>
          <w:lang w:val="de-DE" w:eastAsia="en-GB"/>
        </w:rPr>
        <w:t>–</w:t>
      </w:r>
      <w:r w:rsidRPr="003A1400">
        <w:rPr>
          <w:bCs/>
          <w:highlight w:val="yellow"/>
          <w:u w:val="double"/>
          <w:lang w:val="de-DE"/>
        </w:rPr>
        <w:t>5297.</w:t>
      </w:r>
    </w:p>
    <w:p w14:paraId="08D47CE4" w14:textId="77777777" w:rsidR="002C2111" w:rsidRPr="002C1169" w:rsidRDefault="00F61945">
      <w:pPr>
        <w:pStyle w:val="Ref"/>
        <w:rPr>
          <w:lang w:val="es-SV"/>
        </w:rPr>
      </w:pPr>
      <w:r w:rsidRPr="00A7553C">
        <w:rPr>
          <w:smallCaps/>
          <w:lang w:val="de-DE"/>
        </w:rPr>
        <w:t>Gasser R. &amp; Chilton N.B.</w:t>
      </w:r>
      <w:r w:rsidRPr="00A7553C">
        <w:rPr>
          <w:lang w:val="de-DE"/>
        </w:rPr>
        <w:t xml:space="preserve"> (1995). </w:t>
      </w:r>
      <w:r w:rsidRPr="00A7553C">
        <w:t xml:space="preserve">Characterisation of taeniid cestode species by PCR-RFLP of ITS2 ribosomal DNA. </w:t>
      </w:r>
      <w:r w:rsidRPr="002C1169">
        <w:rPr>
          <w:i/>
          <w:lang w:val="es-SV"/>
        </w:rPr>
        <w:t>Acta Trop.,</w:t>
      </w:r>
      <w:r w:rsidRPr="002C1169">
        <w:rPr>
          <w:lang w:val="es-SV"/>
        </w:rPr>
        <w:t xml:space="preserve"> </w:t>
      </w:r>
      <w:r w:rsidRPr="002C1169">
        <w:rPr>
          <w:b/>
          <w:lang w:val="es-SV"/>
        </w:rPr>
        <w:t>59</w:t>
      </w:r>
      <w:r w:rsidRPr="002C1169">
        <w:rPr>
          <w:lang w:val="es-SV"/>
        </w:rPr>
        <w:t>, 31–40.</w:t>
      </w:r>
    </w:p>
    <w:p w14:paraId="5AC7FAB6" w14:textId="77777777" w:rsidR="000C5D5C" w:rsidRDefault="000C5D5C" w:rsidP="000C5D5C">
      <w:pPr>
        <w:pStyle w:val="Ref"/>
        <w:rPr>
          <w:u w:val="double"/>
          <w:lang w:val="en-US"/>
        </w:rPr>
      </w:pPr>
      <w:r w:rsidRPr="002C1169">
        <w:rPr>
          <w:smallCaps/>
          <w:u w:val="double"/>
          <w:lang w:val="es-SV"/>
        </w:rPr>
        <w:t>Geysen D., Kanobana K., Victor B., Rodriguez-Hidalgo R., De Borchgrave J., Brandt J. &amp; Dorny P.</w:t>
      </w:r>
      <w:r w:rsidRPr="002C1169">
        <w:rPr>
          <w:u w:val="double"/>
          <w:lang w:val="es-SV"/>
        </w:rPr>
        <w:t xml:space="preserve"> (2007). </w:t>
      </w:r>
      <w:r w:rsidRPr="00E0456B">
        <w:rPr>
          <w:u w:val="double"/>
          <w:lang w:val="en-US"/>
        </w:rPr>
        <w:t xml:space="preserve">Validation of meat inspection results for </w:t>
      </w:r>
      <w:r w:rsidRPr="00E0456B">
        <w:rPr>
          <w:i/>
          <w:u w:val="double"/>
          <w:lang w:val="en-US"/>
        </w:rPr>
        <w:t>Taenia saginata</w:t>
      </w:r>
      <w:r w:rsidRPr="00E0456B">
        <w:rPr>
          <w:u w:val="double"/>
          <w:lang w:val="en-US"/>
        </w:rPr>
        <w:t xml:space="preserve"> cysticercosis by PCR-restriction fragment length polymorphism. </w:t>
      </w:r>
      <w:r w:rsidRPr="00E0456B">
        <w:rPr>
          <w:i/>
          <w:u w:val="double"/>
          <w:lang w:val="en-US"/>
        </w:rPr>
        <w:t>J. Food Prot</w:t>
      </w:r>
      <w:r w:rsidRPr="00E0456B">
        <w:rPr>
          <w:u w:val="double"/>
          <w:lang w:val="en-US"/>
        </w:rPr>
        <w:t>.</w:t>
      </w:r>
      <w:r>
        <w:rPr>
          <w:u w:val="double"/>
          <w:lang w:val="en-US"/>
        </w:rPr>
        <w:t>,</w:t>
      </w:r>
      <w:r w:rsidRPr="00E0456B">
        <w:rPr>
          <w:u w:val="double"/>
          <w:lang w:val="en-US"/>
        </w:rPr>
        <w:t xml:space="preserve"> </w:t>
      </w:r>
      <w:r w:rsidRPr="008D169C">
        <w:rPr>
          <w:b/>
          <w:u w:val="double"/>
          <w:lang w:val="en-US"/>
        </w:rPr>
        <w:t>70</w:t>
      </w:r>
      <w:r>
        <w:rPr>
          <w:u w:val="double"/>
          <w:lang w:val="en-US"/>
        </w:rPr>
        <w:t xml:space="preserve">, </w:t>
      </w:r>
      <w:r w:rsidRPr="00E0456B">
        <w:rPr>
          <w:u w:val="double"/>
          <w:lang w:val="en-US"/>
        </w:rPr>
        <w:t>236</w:t>
      </w:r>
      <w:r>
        <w:rPr>
          <w:u w:val="double"/>
          <w:lang w:val="en-US"/>
        </w:rPr>
        <w:t>–2</w:t>
      </w:r>
      <w:r w:rsidRPr="00E0456B">
        <w:rPr>
          <w:u w:val="double"/>
          <w:lang w:val="en-US"/>
        </w:rPr>
        <w:t>40.</w:t>
      </w:r>
    </w:p>
    <w:p w14:paraId="44EA07AF" w14:textId="77777777" w:rsidR="002C2111" w:rsidRPr="00F46E72" w:rsidRDefault="00F61945">
      <w:pPr>
        <w:pStyle w:val="Ref"/>
      </w:pPr>
      <w:r w:rsidRPr="00A7553C">
        <w:rPr>
          <w:smallCaps/>
        </w:rPr>
        <w:t xml:space="preserve">Gonzalez L.M., Montero E., </w:t>
      </w:r>
      <w:proofErr w:type="spellStart"/>
      <w:r w:rsidRPr="00A7553C">
        <w:rPr>
          <w:smallCaps/>
        </w:rPr>
        <w:t>Morakote</w:t>
      </w:r>
      <w:proofErr w:type="spellEnd"/>
      <w:r w:rsidRPr="00A7553C">
        <w:rPr>
          <w:smallCaps/>
        </w:rPr>
        <w:t xml:space="preserve"> N., Puente S., Diaz de </w:t>
      </w:r>
      <w:proofErr w:type="spellStart"/>
      <w:r w:rsidRPr="00A7553C">
        <w:rPr>
          <w:smallCaps/>
        </w:rPr>
        <w:t>Tuesta</w:t>
      </w:r>
      <w:proofErr w:type="spellEnd"/>
      <w:r w:rsidRPr="00A7553C">
        <w:rPr>
          <w:smallCaps/>
        </w:rPr>
        <w:t xml:space="preserve"> J.L., Serra T. Lopez-Velez R., McManus D.P., Harrison L.J., Parkhouse R.M. &amp; Garate T.</w:t>
      </w:r>
      <w:r w:rsidRPr="00A7553C">
        <w:t xml:space="preserve"> (2004). Differential diagnosis of </w:t>
      </w:r>
      <w:r w:rsidRPr="00A7553C">
        <w:rPr>
          <w:i/>
        </w:rPr>
        <w:t>Taenia saginata</w:t>
      </w:r>
      <w:r w:rsidRPr="00A7553C">
        <w:t xml:space="preserve"> and </w:t>
      </w:r>
      <w:r w:rsidRPr="00A7553C">
        <w:rPr>
          <w:i/>
        </w:rPr>
        <w:t>Taenia saginata asiatica</w:t>
      </w:r>
      <w:r w:rsidRPr="00A7553C">
        <w:t xml:space="preserve"> taeniasis through PCR. </w:t>
      </w:r>
      <w:r w:rsidRPr="00F46E72">
        <w:rPr>
          <w:i/>
        </w:rPr>
        <w:t>Diagn. Microbial. Infect. Dis.,</w:t>
      </w:r>
      <w:r w:rsidRPr="00F46E72">
        <w:t xml:space="preserve"> </w:t>
      </w:r>
      <w:r w:rsidRPr="00F46E72">
        <w:rPr>
          <w:b/>
        </w:rPr>
        <w:t>49</w:t>
      </w:r>
      <w:r w:rsidRPr="00F46E72">
        <w:t>, 183–188.</w:t>
      </w:r>
    </w:p>
    <w:p w14:paraId="6135B02B" w14:textId="77777777" w:rsidR="00AE6FFE" w:rsidRPr="00E0456B" w:rsidRDefault="008D169C" w:rsidP="00AE6FFE">
      <w:pPr>
        <w:pStyle w:val="Ref"/>
        <w:rPr>
          <w:u w:val="double"/>
          <w:lang w:val="en-US"/>
        </w:rPr>
      </w:pPr>
      <w:proofErr w:type="spellStart"/>
      <w:r w:rsidRPr="00F46E72">
        <w:rPr>
          <w:smallCaps/>
          <w:u w:val="double"/>
        </w:rPr>
        <w:t>Guezala</w:t>
      </w:r>
      <w:proofErr w:type="spellEnd"/>
      <w:r w:rsidRPr="00F46E72">
        <w:rPr>
          <w:smallCaps/>
          <w:u w:val="double"/>
        </w:rPr>
        <w:t xml:space="preserve"> M.C., Rodriguez S., Zamora H., Garcia H.H., Gonzalez A.E., Tembo A., Allan J.C. &amp; Craig P.S.</w:t>
      </w:r>
      <w:r w:rsidRPr="00F46E72">
        <w:rPr>
          <w:u w:val="double"/>
        </w:rPr>
        <w:t xml:space="preserve"> (2009). </w:t>
      </w:r>
      <w:r w:rsidR="001B130B" w:rsidRPr="00E0456B">
        <w:rPr>
          <w:u w:val="double"/>
          <w:lang w:val="en-US"/>
        </w:rPr>
        <w:t xml:space="preserve">Development of a species-specific coproantigen ELISA for human </w:t>
      </w:r>
      <w:r w:rsidR="001B130B" w:rsidRPr="00E0456B">
        <w:rPr>
          <w:i/>
          <w:u w:val="double"/>
          <w:lang w:val="en-US"/>
        </w:rPr>
        <w:t>Taenia solium</w:t>
      </w:r>
      <w:r w:rsidR="001B130B" w:rsidRPr="00E0456B">
        <w:rPr>
          <w:u w:val="double"/>
          <w:lang w:val="en-US"/>
        </w:rPr>
        <w:t xml:space="preserve"> taeniasis. </w:t>
      </w:r>
      <w:r w:rsidR="001B130B" w:rsidRPr="00E0456B">
        <w:rPr>
          <w:i/>
          <w:u w:val="double"/>
          <w:lang w:val="en-US"/>
        </w:rPr>
        <w:t xml:space="preserve">Am J Trop Med </w:t>
      </w:r>
      <w:proofErr w:type="spellStart"/>
      <w:r w:rsidR="001B130B" w:rsidRPr="00E0456B">
        <w:rPr>
          <w:i/>
          <w:u w:val="double"/>
          <w:lang w:val="en-US"/>
        </w:rPr>
        <w:t>Hyg</w:t>
      </w:r>
      <w:proofErr w:type="spellEnd"/>
      <w:r w:rsidR="001B130B" w:rsidRPr="00E0456B">
        <w:rPr>
          <w:i/>
          <w:u w:val="double"/>
          <w:lang w:val="en-US"/>
        </w:rPr>
        <w:t>.</w:t>
      </w:r>
      <w:r>
        <w:rPr>
          <w:i/>
          <w:u w:val="double"/>
          <w:lang w:val="en-US"/>
        </w:rPr>
        <w:t>,</w:t>
      </w:r>
      <w:r w:rsidR="001B130B" w:rsidRPr="00E0456B">
        <w:rPr>
          <w:u w:val="double"/>
          <w:lang w:val="en-US"/>
        </w:rPr>
        <w:t xml:space="preserve"> </w:t>
      </w:r>
      <w:r w:rsidR="001B130B" w:rsidRPr="008D169C">
        <w:rPr>
          <w:b/>
          <w:u w:val="double"/>
          <w:lang w:val="en-US"/>
        </w:rPr>
        <w:t>81</w:t>
      </w:r>
      <w:r>
        <w:rPr>
          <w:u w:val="double"/>
          <w:lang w:val="en-US"/>
        </w:rPr>
        <w:t xml:space="preserve">, </w:t>
      </w:r>
      <w:r w:rsidR="001B130B" w:rsidRPr="00E0456B">
        <w:rPr>
          <w:u w:val="double"/>
          <w:lang w:val="en-US"/>
        </w:rPr>
        <w:t>433</w:t>
      </w:r>
      <w:r>
        <w:rPr>
          <w:u w:val="double"/>
          <w:lang w:val="en-US"/>
        </w:rPr>
        <w:t>–43</w:t>
      </w:r>
      <w:r w:rsidR="001B130B" w:rsidRPr="00E0456B">
        <w:rPr>
          <w:u w:val="double"/>
          <w:lang w:val="en-US"/>
        </w:rPr>
        <w:t xml:space="preserve">7. </w:t>
      </w:r>
    </w:p>
    <w:p w14:paraId="63B45B87" w14:textId="77777777" w:rsidR="002C2111" w:rsidRPr="00A7553C" w:rsidRDefault="00F61945">
      <w:pPr>
        <w:pStyle w:val="Ref"/>
        <w:spacing w:after="0"/>
      </w:pPr>
      <w:r w:rsidRPr="00A7553C">
        <w:rPr>
          <w:smallCaps/>
          <w:lang w:val="pt-PT"/>
        </w:rPr>
        <w:t>Herenda D., Chambers P.G., Ettriqui A., Seneviratna P. &amp; da Silva T.J.P.</w:t>
      </w:r>
      <w:r w:rsidRPr="00A7553C">
        <w:rPr>
          <w:lang w:val="pt-PT"/>
        </w:rPr>
        <w:t xml:space="preserve"> (2000). </w:t>
      </w:r>
      <w:r w:rsidRPr="00A7553C">
        <w:t xml:space="preserve">Manual on meat inspection for developing countries. </w:t>
      </w:r>
      <w:r w:rsidRPr="00A7553C">
        <w:rPr>
          <w:i/>
        </w:rPr>
        <w:t>FAO Animal Health and Production paper 119.</w:t>
      </w:r>
      <w:r w:rsidRPr="00A7553C">
        <w:t xml:space="preserve"> </w:t>
      </w:r>
    </w:p>
    <w:p w14:paraId="19283831" w14:textId="77777777" w:rsidR="00D0173C" w:rsidRPr="008D169C" w:rsidRDefault="00FE316F" w:rsidP="00D0173C">
      <w:pPr>
        <w:pStyle w:val="Ref"/>
      </w:pPr>
      <w:r w:rsidRPr="008D169C">
        <w:rPr>
          <w:rStyle w:val="Lienhypertexte"/>
          <w:u w:val="none"/>
        </w:rPr>
        <w:t>http://www.fao.org/docrep/003/t0756e/T0756E00.htm</w:t>
      </w:r>
      <w:r w:rsidR="00F61945" w:rsidRPr="008D169C">
        <w:t xml:space="preserve"> </w:t>
      </w:r>
    </w:p>
    <w:p w14:paraId="370063BA" w14:textId="77777777" w:rsidR="00E36C44" w:rsidRPr="00E0456B" w:rsidRDefault="008D169C" w:rsidP="00E36C44">
      <w:pPr>
        <w:pStyle w:val="Ref"/>
        <w:rPr>
          <w:u w:val="double"/>
        </w:rPr>
      </w:pPr>
      <w:r w:rsidRPr="008D169C">
        <w:rPr>
          <w:smallCaps/>
          <w:u w:val="double"/>
        </w:rPr>
        <w:lastRenderedPageBreak/>
        <w:t xml:space="preserve">Jansen F., Dorny P., </w:t>
      </w:r>
      <w:proofErr w:type="spellStart"/>
      <w:r w:rsidRPr="008D169C">
        <w:rPr>
          <w:smallCaps/>
          <w:u w:val="double"/>
        </w:rPr>
        <w:t>Berkvens</w:t>
      </w:r>
      <w:proofErr w:type="spellEnd"/>
      <w:r w:rsidRPr="008D169C">
        <w:rPr>
          <w:smallCaps/>
          <w:u w:val="double"/>
        </w:rPr>
        <w:t xml:space="preserve"> D. &amp; Gabriël S.</w:t>
      </w:r>
      <w:r w:rsidR="00E36C44" w:rsidRPr="00E0456B">
        <w:rPr>
          <w:u w:val="double"/>
        </w:rPr>
        <w:t xml:space="preserve"> </w:t>
      </w:r>
      <w:r>
        <w:rPr>
          <w:u w:val="double"/>
        </w:rPr>
        <w:t>(</w:t>
      </w:r>
      <w:r w:rsidRPr="00E0456B">
        <w:rPr>
          <w:u w:val="double"/>
        </w:rPr>
        <w:t>2018a</w:t>
      </w:r>
      <w:r>
        <w:rPr>
          <w:u w:val="double"/>
        </w:rPr>
        <w:t xml:space="preserve">). </w:t>
      </w:r>
      <w:r w:rsidR="00E36C44" w:rsidRPr="00E0456B">
        <w:rPr>
          <w:u w:val="double"/>
        </w:rPr>
        <w:t xml:space="preserve">Bovine cysticercosis and taeniosis: The effect of an alternative post-mortem detection method on prevalence and economic impact. </w:t>
      </w:r>
      <w:r w:rsidR="00E36C44" w:rsidRPr="00E0456B">
        <w:rPr>
          <w:i/>
          <w:u w:val="double"/>
        </w:rPr>
        <w:t>Prev</w:t>
      </w:r>
      <w:r>
        <w:rPr>
          <w:i/>
          <w:u w:val="double"/>
        </w:rPr>
        <w:t>.</w:t>
      </w:r>
      <w:r w:rsidR="00E36C44" w:rsidRPr="00E0456B">
        <w:rPr>
          <w:i/>
          <w:u w:val="double"/>
        </w:rPr>
        <w:t xml:space="preserve"> Vet</w:t>
      </w:r>
      <w:r>
        <w:rPr>
          <w:i/>
          <w:u w:val="double"/>
        </w:rPr>
        <w:t>.</w:t>
      </w:r>
      <w:r w:rsidR="00E36C44" w:rsidRPr="00E0456B">
        <w:rPr>
          <w:i/>
          <w:u w:val="double"/>
        </w:rPr>
        <w:t xml:space="preserve"> Med</w:t>
      </w:r>
      <w:r w:rsidR="00E36C44" w:rsidRPr="00E0456B">
        <w:rPr>
          <w:u w:val="double"/>
        </w:rPr>
        <w:t>.</w:t>
      </w:r>
      <w:r>
        <w:rPr>
          <w:u w:val="double"/>
        </w:rPr>
        <w:t xml:space="preserve">, </w:t>
      </w:r>
      <w:r w:rsidR="00E36C44" w:rsidRPr="008D169C">
        <w:rPr>
          <w:b/>
          <w:u w:val="double"/>
        </w:rPr>
        <w:t>161</w:t>
      </w:r>
      <w:r>
        <w:rPr>
          <w:u w:val="double"/>
        </w:rPr>
        <w:t xml:space="preserve">, </w:t>
      </w:r>
      <w:r w:rsidR="00E36C44" w:rsidRPr="00E0456B">
        <w:rPr>
          <w:u w:val="double"/>
        </w:rPr>
        <w:t>1</w:t>
      </w:r>
      <w:r>
        <w:rPr>
          <w:u w:val="double"/>
        </w:rPr>
        <w:t>–</w:t>
      </w:r>
      <w:r w:rsidR="00E36C44" w:rsidRPr="00E0456B">
        <w:rPr>
          <w:u w:val="double"/>
        </w:rPr>
        <w:t xml:space="preserve">8. </w:t>
      </w:r>
      <w:proofErr w:type="spellStart"/>
      <w:r w:rsidR="00E36C44" w:rsidRPr="00E0456B">
        <w:rPr>
          <w:u w:val="double"/>
        </w:rPr>
        <w:t>doi</w:t>
      </w:r>
      <w:proofErr w:type="spellEnd"/>
      <w:r w:rsidR="00E36C44" w:rsidRPr="00E0456B">
        <w:rPr>
          <w:u w:val="double"/>
        </w:rPr>
        <w:t xml:space="preserve">: 10.1016/j.prevetmed.2018.10.006. </w:t>
      </w:r>
      <w:proofErr w:type="spellStart"/>
      <w:r w:rsidR="00E36C44" w:rsidRPr="00E0456B">
        <w:rPr>
          <w:u w:val="double"/>
        </w:rPr>
        <w:t>Epub</w:t>
      </w:r>
      <w:proofErr w:type="spellEnd"/>
      <w:r w:rsidR="00E36C44" w:rsidRPr="00E0456B">
        <w:rPr>
          <w:u w:val="double"/>
        </w:rPr>
        <w:t xml:space="preserve"> 2018 Oct 12.</w:t>
      </w:r>
    </w:p>
    <w:p w14:paraId="24FEABB1" w14:textId="77777777" w:rsidR="00D0173C" w:rsidRPr="00E0456B" w:rsidRDefault="008D169C" w:rsidP="00D0173C">
      <w:pPr>
        <w:pStyle w:val="Ref"/>
        <w:rPr>
          <w:u w:val="double"/>
        </w:rPr>
      </w:pPr>
      <w:r w:rsidRPr="008D169C">
        <w:rPr>
          <w:smallCaps/>
          <w:u w:val="double"/>
          <w:lang w:val="en-US"/>
        </w:rPr>
        <w:t xml:space="preserve">Jansen F., Dorny P., Gabriël S., </w:t>
      </w:r>
      <w:proofErr w:type="spellStart"/>
      <w:r w:rsidRPr="008D169C">
        <w:rPr>
          <w:smallCaps/>
          <w:u w:val="double"/>
          <w:lang w:val="en-US"/>
        </w:rPr>
        <w:t>Eichenberger</w:t>
      </w:r>
      <w:proofErr w:type="spellEnd"/>
      <w:r w:rsidRPr="008D169C">
        <w:rPr>
          <w:smallCaps/>
          <w:u w:val="double"/>
          <w:lang w:val="en-US"/>
        </w:rPr>
        <w:t xml:space="preserve"> R.M., </w:t>
      </w:r>
      <w:proofErr w:type="spellStart"/>
      <w:r w:rsidRPr="008D169C">
        <w:rPr>
          <w:smallCaps/>
          <w:u w:val="double"/>
          <w:lang w:val="en-US"/>
        </w:rPr>
        <w:t>Berkvens</w:t>
      </w:r>
      <w:proofErr w:type="spellEnd"/>
      <w:r w:rsidRPr="008D169C">
        <w:rPr>
          <w:smallCaps/>
          <w:u w:val="double"/>
          <w:lang w:val="en-US"/>
        </w:rPr>
        <w:t xml:space="preserve"> D</w:t>
      </w:r>
      <w:r w:rsidR="00355DE8" w:rsidRPr="00E0456B">
        <w:rPr>
          <w:u w:val="double"/>
          <w:lang w:val="en-US"/>
        </w:rPr>
        <w:t>.</w:t>
      </w:r>
      <w:r w:rsidR="00D0173C" w:rsidRPr="00E0456B">
        <w:rPr>
          <w:u w:val="double"/>
          <w:lang w:val="en-US"/>
        </w:rPr>
        <w:t xml:space="preserve"> </w:t>
      </w:r>
      <w:r>
        <w:rPr>
          <w:u w:val="double"/>
          <w:lang w:val="en-US"/>
        </w:rPr>
        <w:t>(</w:t>
      </w:r>
      <w:r w:rsidRPr="00E0456B">
        <w:rPr>
          <w:u w:val="double"/>
        </w:rPr>
        <w:t>2018b</w:t>
      </w:r>
      <w:r>
        <w:rPr>
          <w:u w:val="double"/>
          <w:lang w:val="en-US"/>
        </w:rPr>
        <w:t xml:space="preserve">). </w:t>
      </w:r>
      <w:r w:rsidR="00D0173C" w:rsidRPr="00E0456B">
        <w:rPr>
          <w:u w:val="double"/>
        </w:rPr>
        <w:t xml:space="preserve">Estimating prevalence and diagnostic test characteristics of bovine cysticercosis in Belgium in the absence of a </w:t>
      </w:r>
      <w:r>
        <w:rPr>
          <w:u w:val="double"/>
        </w:rPr>
        <w:t>‘</w:t>
      </w:r>
      <w:r w:rsidR="00D0173C" w:rsidRPr="00E0456B">
        <w:rPr>
          <w:u w:val="double"/>
        </w:rPr>
        <w:t>gold standard</w:t>
      </w:r>
      <w:r>
        <w:rPr>
          <w:u w:val="double"/>
        </w:rPr>
        <w:t>’</w:t>
      </w:r>
      <w:r w:rsidR="00D0173C" w:rsidRPr="00E0456B">
        <w:rPr>
          <w:u w:val="double"/>
        </w:rPr>
        <w:t xml:space="preserve"> reference test using a Bayesian approach. </w:t>
      </w:r>
      <w:r w:rsidR="00D0173C" w:rsidRPr="00E0456B">
        <w:rPr>
          <w:i/>
          <w:u w:val="double"/>
        </w:rPr>
        <w:t>Vet</w:t>
      </w:r>
      <w:r>
        <w:rPr>
          <w:i/>
          <w:u w:val="double"/>
        </w:rPr>
        <w:t>.</w:t>
      </w:r>
      <w:r w:rsidR="00D0173C" w:rsidRPr="00E0456B">
        <w:rPr>
          <w:i/>
          <w:u w:val="double"/>
        </w:rPr>
        <w:t xml:space="preserve"> Parasitol.</w:t>
      </w:r>
      <w:r>
        <w:rPr>
          <w:i/>
          <w:u w:val="double"/>
        </w:rPr>
        <w:t>,</w:t>
      </w:r>
      <w:r w:rsidR="00D0173C" w:rsidRPr="00E0456B">
        <w:rPr>
          <w:u w:val="double"/>
        </w:rPr>
        <w:t xml:space="preserve"> </w:t>
      </w:r>
      <w:r w:rsidR="00D0173C" w:rsidRPr="008D169C">
        <w:rPr>
          <w:b/>
          <w:u w:val="double"/>
        </w:rPr>
        <w:t>254</w:t>
      </w:r>
      <w:r>
        <w:rPr>
          <w:u w:val="double"/>
        </w:rPr>
        <w:t xml:space="preserve">, </w:t>
      </w:r>
      <w:r w:rsidR="00D0173C" w:rsidRPr="00E0456B">
        <w:rPr>
          <w:u w:val="double"/>
        </w:rPr>
        <w:t>142</w:t>
      </w:r>
      <w:r>
        <w:rPr>
          <w:u w:val="double"/>
        </w:rPr>
        <w:t>–</w:t>
      </w:r>
      <w:r w:rsidR="00D0173C" w:rsidRPr="00E0456B">
        <w:rPr>
          <w:u w:val="double"/>
        </w:rPr>
        <w:t xml:space="preserve">146. </w:t>
      </w:r>
      <w:proofErr w:type="spellStart"/>
      <w:r w:rsidR="00D0173C" w:rsidRPr="00E0456B">
        <w:rPr>
          <w:u w:val="double"/>
        </w:rPr>
        <w:t>doi</w:t>
      </w:r>
      <w:proofErr w:type="spellEnd"/>
      <w:r w:rsidR="00D0173C" w:rsidRPr="00E0456B">
        <w:rPr>
          <w:u w:val="double"/>
        </w:rPr>
        <w:t xml:space="preserve">: 10.1016/j.vetpar.2018.03.013. </w:t>
      </w:r>
      <w:proofErr w:type="spellStart"/>
      <w:r w:rsidR="00D0173C" w:rsidRPr="00E0456B">
        <w:rPr>
          <w:u w:val="double"/>
        </w:rPr>
        <w:t>Epub</w:t>
      </w:r>
      <w:proofErr w:type="spellEnd"/>
      <w:r w:rsidR="00D0173C" w:rsidRPr="00E0456B">
        <w:rPr>
          <w:u w:val="double"/>
        </w:rPr>
        <w:t xml:space="preserve"> 2018 Mar 14.</w:t>
      </w:r>
    </w:p>
    <w:p w14:paraId="590D65F6" w14:textId="4C0CDBAF" w:rsidR="002C2111" w:rsidRDefault="00F61945">
      <w:pPr>
        <w:pStyle w:val="Ref"/>
      </w:pPr>
      <w:r w:rsidRPr="00A7553C">
        <w:rPr>
          <w:smallCaps/>
        </w:rPr>
        <w:t>Khalil L.F., Jones A. &amp; Bray R.A.</w:t>
      </w:r>
      <w:r w:rsidRPr="00A7553C">
        <w:t xml:space="preserve"> (1994). Keys to the Cestode Parasites of Vertebrates. Wallingford, Oxon, UK: CAB International.</w:t>
      </w:r>
    </w:p>
    <w:p w14:paraId="24549E98" w14:textId="07B5B501" w:rsidR="00920C13" w:rsidRPr="00920C13" w:rsidRDefault="00920C13">
      <w:pPr>
        <w:pStyle w:val="Ref"/>
        <w:rPr>
          <w:u w:val="double"/>
        </w:rPr>
      </w:pPr>
      <w:proofErr w:type="spellStart"/>
      <w:r w:rsidRPr="00920C13">
        <w:rPr>
          <w:smallCaps/>
          <w:u w:val="double"/>
        </w:rPr>
        <w:t>Kyvsgaard</w:t>
      </w:r>
      <w:proofErr w:type="spellEnd"/>
      <w:r w:rsidRPr="00920C13">
        <w:rPr>
          <w:smallCaps/>
          <w:u w:val="double"/>
        </w:rPr>
        <w:t xml:space="preserve"> N.C., </w:t>
      </w:r>
      <w:proofErr w:type="spellStart"/>
      <w:r w:rsidRPr="00920C13">
        <w:rPr>
          <w:smallCaps/>
          <w:u w:val="double"/>
        </w:rPr>
        <w:t>Ilsoe</w:t>
      </w:r>
      <w:proofErr w:type="spellEnd"/>
      <w:r w:rsidRPr="00920C13">
        <w:rPr>
          <w:smallCaps/>
          <w:u w:val="double"/>
        </w:rPr>
        <w:t xml:space="preserve"> B., Henriksen S.A. &amp; Nansen P.</w:t>
      </w:r>
      <w:r w:rsidRPr="00920C13">
        <w:rPr>
          <w:u w:val="double"/>
        </w:rPr>
        <w:t xml:space="preserve"> (1990). Distribution of </w:t>
      </w:r>
      <w:r w:rsidRPr="00920C13">
        <w:rPr>
          <w:i/>
          <w:u w:val="double"/>
        </w:rPr>
        <w:t>Taenia saginata</w:t>
      </w:r>
      <w:r w:rsidRPr="00920C13">
        <w:rPr>
          <w:u w:val="double"/>
        </w:rPr>
        <w:t xml:space="preserve"> cysts in carcases of experimentally infected calves and its significance for routine meat inspection. </w:t>
      </w:r>
      <w:r w:rsidRPr="00920C13">
        <w:rPr>
          <w:i/>
          <w:u w:val="double"/>
        </w:rPr>
        <w:t>Res. Vet. Sci.,</w:t>
      </w:r>
      <w:r w:rsidRPr="00920C13">
        <w:rPr>
          <w:u w:val="double"/>
        </w:rPr>
        <w:t xml:space="preserve"> </w:t>
      </w:r>
      <w:r w:rsidRPr="00920C13">
        <w:rPr>
          <w:b/>
          <w:u w:val="double"/>
        </w:rPr>
        <w:t>49</w:t>
      </w:r>
      <w:r w:rsidRPr="00920C13">
        <w:rPr>
          <w:u w:val="double"/>
        </w:rPr>
        <w:t>, 29–33.</w:t>
      </w:r>
    </w:p>
    <w:p w14:paraId="720D8533" w14:textId="77777777" w:rsidR="00DD37A8" w:rsidRPr="008D169C" w:rsidRDefault="00DD37A8">
      <w:pPr>
        <w:pStyle w:val="Ref"/>
      </w:pPr>
      <w:r w:rsidRPr="00A7553C">
        <w:rPr>
          <w:smallCaps/>
        </w:rPr>
        <w:t xml:space="preserve">Lawson, J.R. &amp; Gemmell, M.A. (1990) </w:t>
      </w:r>
      <w:r w:rsidRPr="00A7553C">
        <w:t xml:space="preserve">Transmission of taeniid tapeworm eggs via blowflies to intermediate hosts. </w:t>
      </w:r>
      <w:r w:rsidRPr="00A7553C">
        <w:rPr>
          <w:i/>
        </w:rPr>
        <w:t xml:space="preserve">Parasitology, </w:t>
      </w:r>
      <w:r w:rsidRPr="00A7553C">
        <w:rPr>
          <w:b/>
        </w:rPr>
        <w:t>100</w:t>
      </w:r>
      <w:r w:rsidR="0087099B" w:rsidRPr="0087099B">
        <w:t>,</w:t>
      </w:r>
      <w:r w:rsidRPr="0087099B">
        <w:t xml:space="preserve"> </w:t>
      </w:r>
      <w:r w:rsidRPr="00A7553C">
        <w:t>143</w:t>
      </w:r>
      <w:r w:rsidR="0087099B">
        <w:t>–</w:t>
      </w:r>
      <w:r w:rsidRPr="00A7553C">
        <w:t>146.</w:t>
      </w:r>
    </w:p>
    <w:p w14:paraId="0BBBF8E1" w14:textId="77777777" w:rsidR="00DD14E6" w:rsidRPr="008D169C" w:rsidRDefault="00DD14E6" w:rsidP="00DD14E6">
      <w:pPr>
        <w:pStyle w:val="Ref"/>
        <w:rPr>
          <w:u w:val="double"/>
        </w:rPr>
      </w:pPr>
      <w:r w:rsidRPr="008D169C">
        <w:rPr>
          <w:smallCaps/>
          <w:u w:val="double"/>
        </w:rPr>
        <w:t>Lightowlers M</w:t>
      </w:r>
      <w:r w:rsidR="008D169C" w:rsidRPr="008D169C">
        <w:rPr>
          <w:smallCaps/>
          <w:u w:val="double"/>
        </w:rPr>
        <w:t>.</w:t>
      </w:r>
      <w:r w:rsidRPr="008D169C">
        <w:rPr>
          <w:smallCaps/>
          <w:u w:val="double"/>
        </w:rPr>
        <w:t>W</w:t>
      </w:r>
      <w:r w:rsidR="008D169C" w:rsidRPr="008D169C">
        <w:rPr>
          <w:smallCaps/>
          <w:u w:val="double"/>
        </w:rPr>
        <w:t>. &amp;</w:t>
      </w:r>
      <w:r w:rsidRPr="008D169C">
        <w:rPr>
          <w:smallCaps/>
          <w:u w:val="double"/>
        </w:rPr>
        <w:t xml:space="preserve"> Donadeu M.</w:t>
      </w:r>
      <w:r w:rsidR="008D169C" w:rsidRPr="008D169C">
        <w:rPr>
          <w:smallCaps/>
          <w:u w:val="double"/>
        </w:rPr>
        <w:t xml:space="preserve"> </w:t>
      </w:r>
      <w:r w:rsidR="00B47104" w:rsidRPr="008D169C">
        <w:rPr>
          <w:smallCaps/>
          <w:u w:val="double"/>
        </w:rPr>
        <w:t>(2017)</w:t>
      </w:r>
      <w:r w:rsidR="008D169C" w:rsidRPr="008D169C">
        <w:rPr>
          <w:smallCaps/>
          <w:u w:val="double"/>
        </w:rPr>
        <w:t>.</w:t>
      </w:r>
      <w:r w:rsidRPr="008D169C">
        <w:rPr>
          <w:smallCaps/>
          <w:u w:val="double"/>
        </w:rPr>
        <w:t xml:space="preserve"> </w:t>
      </w:r>
      <w:r w:rsidRPr="008D169C">
        <w:rPr>
          <w:u w:val="double"/>
        </w:rPr>
        <w:t xml:space="preserve">Designing a Minimal Intervention Strategy to Control </w:t>
      </w:r>
      <w:r w:rsidRPr="008D169C">
        <w:rPr>
          <w:i/>
          <w:u w:val="double"/>
        </w:rPr>
        <w:t>Taenia solium</w:t>
      </w:r>
      <w:r w:rsidRPr="008D169C">
        <w:rPr>
          <w:u w:val="double"/>
        </w:rPr>
        <w:t xml:space="preserve">. </w:t>
      </w:r>
      <w:r w:rsidRPr="008D169C">
        <w:rPr>
          <w:i/>
          <w:u w:val="double"/>
          <w:lang w:val="en-US"/>
        </w:rPr>
        <w:t>Trends Parasitol</w:t>
      </w:r>
      <w:r w:rsidRPr="008D169C">
        <w:rPr>
          <w:u w:val="double"/>
          <w:lang w:val="en-US"/>
        </w:rPr>
        <w:t>.</w:t>
      </w:r>
      <w:r w:rsidR="008D169C">
        <w:rPr>
          <w:u w:val="double"/>
          <w:lang w:val="en-US"/>
        </w:rPr>
        <w:t xml:space="preserve">, </w:t>
      </w:r>
      <w:r w:rsidRPr="008D169C">
        <w:rPr>
          <w:b/>
          <w:u w:val="double"/>
          <w:lang w:val="en-IE"/>
        </w:rPr>
        <w:t>33</w:t>
      </w:r>
      <w:r w:rsidR="008D169C">
        <w:rPr>
          <w:u w:val="double"/>
          <w:lang w:val="en-IE"/>
        </w:rPr>
        <w:t xml:space="preserve">, </w:t>
      </w:r>
      <w:r w:rsidRPr="008D169C">
        <w:rPr>
          <w:u w:val="double"/>
          <w:lang w:val="en-IE"/>
        </w:rPr>
        <w:t>426</w:t>
      </w:r>
      <w:r w:rsidR="008D169C">
        <w:rPr>
          <w:u w:val="double"/>
          <w:lang w:val="en-IE"/>
        </w:rPr>
        <w:t>–</w:t>
      </w:r>
      <w:r w:rsidRPr="008D169C">
        <w:rPr>
          <w:u w:val="double"/>
          <w:lang w:val="en-IE"/>
        </w:rPr>
        <w:t xml:space="preserve">434. </w:t>
      </w:r>
      <w:proofErr w:type="spellStart"/>
      <w:r w:rsidRPr="008D169C">
        <w:rPr>
          <w:u w:val="double"/>
          <w:lang w:val="en-IE"/>
        </w:rPr>
        <w:t>doi</w:t>
      </w:r>
      <w:proofErr w:type="spellEnd"/>
      <w:r w:rsidRPr="008D169C">
        <w:rPr>
          <w:u w:val="double"/>
          <w:lang w:val="en-IE"/>
        </w:rPr>
        <w:t xml:space="preserve">: 10.1016/j.pt.2017.01.011. </w:t>
      </w:r>
      <w:proofErr w:type="spellStart"/>
      <w:r w:rsidRPr="008D169C">
        <w:rPr>
          <w:u w:val="double"/>
        </w:rPr>
        <w:t>Epub</w:t>
      </w:r>
      <w:proofErr w:type="spellEnd"/>
      <w:r w:rsidRPr="008D169C">
        <w:rPr>
          <w:u w:val="double"/>
        </w:rPr>
        <w:t xml:space="preserve"> 2017 Feb 21.</w:t>
      </w:r>
    </w:p>
    <w:p w14:paraId="25C71F1E" w14:textId="77777777" w:rsidR="008D77CD" w:rsidRPr="003A1400" w:rsidRDefault="008D77CD" w:rsidP="008D77CD">
      <w:pPr>
        <w:pStyle w:val="Ref"/>
        <w:rPr>
          <w:highlight w:val="yellow"/>
          <w:u w:val="double"/>
        </w:rPr>
      </w:pPr>
      <w:r w:rsidRPr="003A1400">
        <w:rPr>
          <w:smallCaps/>
          <w:highlight w:val="yellow"/>
          <w:u w:val="double"/>
          <w:lang w:val="en-AU" w:eastAsia="en-GB"/>
        </w:rPr>
        <w:t>Lightowlers M.W., Rolfe R. &amp; Gauci, C.G.</w:t>
      </w:r>
      <w:r w:rsidRPr="003A1400">
        <w:rPr>
          <w:highlight w:val="yellow"/>
          <w:u w:val="double"/>
          <w:lang w:val="en-AU" w:eastAsia="en-GB"/>
        </w:rPr>
        <w:t xml:space="preserve"> (1996). </w:t>
      </w:r>
      <w:r w:rsidRPr="003A1400">
        <w:rPr>
          <w:i/>
          <w:iCs/>
          <w:highlight w:val="yellow"/>
          <w:u w:val="double"/>
          <w:lang w:val="en-AU" w:eastAsia="en-GB"/>
        </w:rPr>
        <w:t xml:space="preserve">Taenia </w:t>
      </w:r>
      <w:proofErr w:type="spellStart"/>
      <w:r w:rsidRPr="003A1400">
        <w:rPr>
          <w:i/>
          <w:iCs/>
          <w:highlight w:val="yellow"/>
          <w:u w:val="double"/>
          <w:lang w:val="en-AU" w:eastAsia="en-GB"/>
        </w:rPr>
        <w:t>saginata</w:t>
      </w:r>
      <w:proofErr w:type="spellEnd"/>
      <w:r w:rsidRPr="003A1400">
        <w:rPr>
          <w:highlight w:val="yellow"/>
          <w:u w:val="double"/>
          <w:lang w:val="en-AU" w:eastAsia="en-GB"/>
        </w:rPr>
        <w:t xml:space="preserve">: vaccination against cysticercosis in cattle with recombinant oncosphere antigens. </w:t>
      </w:r>
      <w:r w:rsidRPr="003A1400">
        <w:rPr>
          <w:i/>
          <w:iCs/>
          <w:highlight w:val="yellow"/>
          <w:u w:val="double"/>
          <w:lang w:val="en-AU" w:eastAsia="en-GB"/>
        </w:rPr>
        <w:t xml:space="preserve">Exp. </w:t>
      </w:r>
      <w:proofErr w:type="spellStart"/>
      <w:r w:rsidRPr="003A1400">
        <w:rPr>
          <w:i/>
          <w:iCs/>
          <w:highlight w:val="yellow"/>
          <w:u w:val="double"/>
          <w:lang w:val="en-AU" w:eastAsia="en-GB"/>
        </w:rPr>
        <w:t>Parasitol</w:t>
      </w:r>
      <w:proofErr w:type="spellEnd"/>
      <w:r w:rsidRPr="003A1400">
        <w:rPr>
          <w:highlight w:val="yellow"/>
          <w:u w:val="double"/>
          <w:lang w:val="en-AU" w:eastAsia="en-GB"/>
        </w:rPr>
        <w:t xml:space="preserve">., </w:t>
      </w:r>
      <w:r w:rsidRPr="003A1400">
        <w:rPr>
          <w:b/>
          <w:bCs/>
          <w:highlight w:val="yellow"/>
          <w:u w:val="double"/>
          <w:lang w:val="en-AU" w:eastAsia="en-GB"/>
        </w:rPr>
        <w:t>84</w:t>
      </w:r>
      <w:r w:rsidRPr="003A1400">
        <w:rPr>
          <w:highlight w:val="yellow"/>
          <w:u w:val="double"/>
          <w:lang w:val="en-AU" w:eastAsia="en-GB"/>
        </w:rPr>
        <w:t>, 330</w:t>
      </w:r>
      <w:r>
        <w:rPr>
          <w:highlight w:val="yellow"/>
          <w:u w:val="double"/>
          <w:lang w:val="en-AU" w:eastAsia="en-GB"/>
        </w:rPr>
        <w:t>–</w:t>
      </w:r>
      <w:r w:rsidRPr="003A1400">
        <w:rPr>
          <w:highlight w:val="yellow"/>
          <w:u w:val="double"/>
          <w:lang w:val="en-AU" w:eastAsia="en-GB"/>
        </w:rPr>
        <w:t>338.</w:t>
      </w:r>
    </w:p>
    <w:p w14:paraId="45479340" w14:textId="77777777" w:rsidR="002C2111" w:rsidRPr="00A7553C" w:rsidRDefault="00F61945">
      <w:pPr>
        <w:pStyle w:val="Ref"/>
        <w:rPr>
          <w:b/>
        </w:rPr>
      </w:pPr>
      <w:r w:rsidRPr="00A7553C">
        <w:rPr>
          <w:smallCaps/>
        </w:rPr>
        <w:t>Lloyd</w:t>
      </w:r>
      <w:r w:rsidRPr="00A7553C">
        <w:t xml:space="preserve"> S. (2011). Other cestode infections. </w:t>
      </w:r>
      <w:proofErr w:type="spellStart"/>
      <w:r w:rsidRPr="00A7553C">
        <w:t>Hymenoleposis</w:t>
      </w:r>
      <w:proofErr w:type="spellEnd"/>
      <w:r w:rsidRPr="00A7553C">
        <w:t xml:space="preserve">, </w:t>
      </w:r>
      <w:proofErr w:type="spellStart"/>
      <w:r w:rsidRPr="00A7553C">
        <w:t>diphyllobothriosis</w:t>
      </w:r>
      <w:proofErr w:type="spellEnd"/>
      <w:r w:rsidRPr="00A7553C">
        <w:t xml:space="preserve">, </w:t>
      </w:r>
      <w:proofErr w:type="spellStart"/>
      <w:r w:rsidRPr="00A7553C">
        <w:t>coenurosis</w:t>
      </w:r>
      <w:proofErr w:type="spellEnd"/>
      <w:r w:rsidRPr="00A7553C">
        <w:t xml:space="preserve">, and other adult and larval cestodes. </w:t>
      </w:r>
      <w:r w:rsidRPr="00A7553C">
        <w:rPr>
          <w:i/>
        </w:rPr>
        <w:t>In:</w:t>
      </w:r>
      <w:r w:rsidRPr="00A7553C">
        <w:t xml:space="preserve"> Zoonoses. Biology, Clinical Practice, and Public Health Control, Palmer S.R., Lord </w:t>
      </w:r>
      <w:proofErr w:type="spellStart"/>
      <w:r w:rsidRPr="00A7553C">
        <w:t>Soulsby</w:t>
      </w:r>
      <w:proofErr w:type="spellEnd"/>
      <w:r w:rsidRPr="00A7553C">
        <w:t xml:space="preserve"> E.J.L., Torgerson P.R. &amp; Simpson D.I.H., eds. Oxford University Press, Oxford, UK, 644–649. </w:t>
      </w:r>
    </w:p>
    <w:p w14:paraId="65E8CAF9" w14:textId="77777777" w:rsidR="002C2111" w:rsidRPr="00A7553C" w:rsidRDefault="00F61945">
      <w:pPr>
        <w:pStyle w:val="Ref"/>
      </w:pPr>
      <w:r w:rsidRPr="00A7553C">
        <w:rPr>
          <w:smallCaps/>
        </w:rPr>
        <w:t xml:space="preserve">Lloyd S., Martin S.C., Walters T.M.H. &amp; </w:t>
      </w:r>
      <w:proofErr w:type="spellStart"/>
      <w:r w:rsidRPr="00A7553C">
        <w:rPr>
          <w:smallCaps/>
        </w:rPr>
        <w:t>Soulsby</w:t>
      </w:r>
      <w:proofErr w:type="spellEnd"/>
      <w:r w:rsidRPr="00A7553C">
        <w:rPr>
          <w:smallCaps/>
        </w:rPr>
        <w:t xml:space="preserve"> E.J.L. </w:t>
      </w:r>
      <w:r w:rsidRPr="00A7553C">
        <w:t xml:space="preserve">(1991). Use of sentinel lambs for early monitoring of the South Powys </w:t>
      </w:r>
      <w:proofErr w:type="spellStart"/>
      <w:r w:rsidRPr="00A7553C">
        <w:t>Hydatidosis</w:t>
      </w:r>
      <w:proofErr w:type="spellEnd"/>
      <w:r w:rsidRPr="00A7553C">
        <w:t xml:space="preserve"> Control Scheme: prevalence of </w:t>
      </w:r>
      <w:r w:rsidRPr="00A7553C">
        <w:rPr>
          <w:i/>
        </w:rPr>
        <w:t>Echinococcus granulosus</w:t>
      </w:r>
      <w:r w:rsidRPr="00A7553C">
        <w:t xml:space="preserve"> and some other helminths. Vet. Rec., </w:t>
      </w:r>
      <w:r w:rsidRPr="00A7553C">
        <w:rPr>
          <w:b/>
        </w:rPr>
        <w:t>129</w:t>
      </w:r>
      <w:r w:rsidRPr="00A7553C">
        <w:t>, 73–76.</w:t>
      </w:r>
    </w:p>
    <w:p w14:paraId="2EBFB2A9" w14:textId="77777777" w:rsidR="002C2111" w:rsidRPr="00A7553C" w:rsidRDefault="00F61945">
      <w:pPr>
        <w:pStyle w:val="Ref"/>
      </w:pPr>
      <w:r w:rsidRPr="00A7553C">
        <w:rPr>
          <w:smallCaps/>
        </w:rPr>
        <w:t>Loos-Frank B.</w:t>
      </w:r>
      <w:r w:rsidRPr="00A7553C">
        <w:t xml:space="preserve"> (2000). An up-date of </w:t>
      </w:r>
      <w:proofErr w:type="spellStart"/>
      <w:r w:rsidRPr="00A7553C">
        <w:t>Verster’s</w:t>
      </w:r>
      <w:proofErr w:type="spellEnd"/>
      <w:r w:rsidRPr="00A7553C">
        <w:t xml:space="preserve"> (1969) ‘Taxonomic revision of the genus </w:t>
      </w:r>
      <w:r w:rsidRPr="00A7553C">
        <w:rPr>
          <w:i/>
        </w:rPr>
        <w:t>Taenia’</w:t>
      </w:r>
      <w:r w:rsidRPr="00A7553C">
        <w:t xml:space="preserve"> (</w:t>
      </w:r>
      <w:proofErr w:type="spellStart"/>
      <w:r w:rsidRPr="00A7553C">
        <w:t>Cestoda</w:t>
      </w:r>
      <w:proofErr w:type="spellEnd"/>
      <w:r w:rsidRPr="00A7553C">
        <w:t xml:space="preserve">) in table format. </w:t>
      </w:r>
      <w:r w:rsidRPr="00A7553C">
        <w:rPr>
          <w:i/>
        </w:rPr>
        <w:t>Syst. Parasitol.,</w:t>
      </w:r>
      <w:r w:rsidRPr="00A7553C">
        <w:t xml:space="preserve"> </w:t>
      </w:r>
      <w:r w:rsidRPr="00A7553C">
        <w:rPr>
          <w:b/>
        </w:rPr>
        <w:t>45</w:t>
      </w:r>
      <w:r w:rsidRPr="00A7553C">
        <w:t>, 155–183.</w:t>
      </w:r>
    </w:p>
    <w:p w14:paraId="5208FFDB" w14:textId="77777777" w:rsidR="008D77CD" w:rsidRPr="008D77CD" w:rsidRDefault="008D77CD" w:rsidP="008D77CD">
      <w:pPr>
        <w:pStyle w:val="Ref"/>
        <w:rPr>
          <w:rFonts w:ascii="Segoe UI" w:hAnsi="Segoe UI" w:cs="Segoe UI"/>
          <w:u w:val="double"/>
          <w:lang w:val="en-IE" w:eastAsia="en-GB"/>
        </w:rPr>
      </w:pPr>
      <w:proofErr w:type="spellStart"/>
      <w:r w:rsidRPr="003A1400">
        <w:rPr>
          <w:smallCaps/>
          <w:highlight w:val="yellow"/>
          <w:u w:val="double"/>
          <w:lang w:val="de-DE" w:eastAsia="en-GB"/>
        </w:rPr>
        <w:t>Poudel</w:t>
      </w:r>
      <w:proofErr w:type="spellEnd"/>
      <w:r w:rsidRPr="003A1400">
        <w:rPr>
          <w:smallCaps/>
          <w:highlight w:val="yellow"/>
          <w:u w:val="double"/>
          <w:lang w:val="de-DE" w:eastAsia="en-GB"/>
        </w:rPr>
        <w:t xml:space="preserve"> I., Sah K., </w:t>
      </w:r>
      <w:proofErr w:type="spellStart"/>
      <w:r w:rsidRPr="003A1400">
        <w:rPr>
          <w:smallCaps/>
          <w:highlight w:val="yellow"/>
          <w:u w:val="double"/>
          <w:lang w:val="de-DE" w:eastAsia="en-GB"/>
        </w:rPr>
        <w:t>Subedi</w:t>
      </w:r>
      <w:proofErr w:type="spellEnd"/>
      <w:r w:rsidRPr="003A1400">
        <w:rPr>
          <w:smallCaps/>
          <w:highlight w:val="yellow"/>
          <w:u w:val="double"/>
          <w:lang w:val="de-DE" w:eastAsia="en-GB"/>
        </w:rPr>
        <w:t xml:space="preserve"> S., Kumar Singh D., </w:t>
      </w:r>
      <w:proofErr w:type="spellStart"/>
      <w:r w:rsidRPr="003A1400">
        <w:rPr>
          <w:smallCaps/>
          <w:highlight w:val="yellow"/>
          <w:u w:val="double"/>
          <w:lang w:val="de-DE" w:eastAsia="en-GB"/>
        </w:rPr>
        <w:t>Kushwaha</w:t>
      </w:r>
      <w:proofErr w:type="spellEnd"/>
      <w:r w:rsidRPr="003A1400">
        <w:rPr>
          <w:smallCaps/>
          <w:highlight w:val="yellow"/>
          <w:u w:val="double"/>
          <w:lang w:val="de-DE" w:eastAsia="en-GB"/>
        </w:rPr>
        <w:t xml:space="preserve"> P., </w:t>
      </w:r>
      <w:proofErr w:type="spellStart"/>
      <w:r w:rsidRPr="003A1400">
        <w:rPr>
          <w:smallCaps/>
          <w:highlight w:val="yellow"/>
          <w:u w:val="double"/>
          <w:lang w:val="de-DE" w:eastAsia="en-GB"/>
        </w:rPr>
        <w:t>Colston</w:t>
      </w:r>
      <w:proofErr w:type="spellEnd"/>
      <w:r w:rsidRPr="003A1400">
        <w:rPr>
          <w:smallCaps/>
          <w:highlight w:val="yellow"/>
          <w:u w:val="double"/>
          <w:lang w:val="de-DE" w:eastAsia="en-GB"/>
        </w:rPr>
        <w:t xml:space="preserve"> A., </w:t>
      </w:r>
      <w:proofErr w:type="spellStart"/>
      <w:r w:rsidRPr="003A1400">
        <w:rPr>
          <w:smallCaps/>
          <w:highlight w:val="yellow"/>
          <w:u w:val="double"/>
          <w:lang w:val="de-DE" w:eastAsia="en-GB"/>
        </w:rPr>
        <w:t>Gauci</w:t>
      </w:r>
      <w:proofErr w:type="spellEnd"/>
      <w:r w:rsidRPr="003A1400">
        <w:rPr>
          <w:smallCaps/>
          <w:highlight w:val="yellow"/>
          <w:u w:val="double"/>
          <w:lang w:val="de-DE" w:eastAsia="en-GB"/>
        </w:rPr>
        <w:t xml:space="preserve"> C.G., Donadeu M. &amp; Lightowlers, M.W.</w:t>
      </w:r>
      <w:r w:rsidRPr="003A1400">
        <w:rPr>
          <w:rFonts w:ascii="Segoe UI" w:hAnsi="Segoe UI" w:cs="Segoe UI"/>
          <w:highlight w:val="yellow"/>
          <w:u w:val="double"/>
          <w:lang w:val="de-DE" w:eastAsia="en-GB"/>
        </w:rPr>
        <w:t xml:space="preserve"> </w:t>
      </w:r>
      <w:r w:rsidRPr="003A1400">
        <w:rPr>
          <w:highlight w:val="yellow"/>
          <w:u w:val="double"/>
          <w:lang w:val="de-DE" w:eastAsia="en-GB"/>
        </w:rPr>
        <w:t xml:space="preserve">(2019). </w:t>
      </w:r>
      <w:r w:rsidRPr="003A1400">
        <w:rPr>
          <w:highlight w:val="yellow"/>
          <w:u w:val="double"/>
          <w:lang w:val="en-AU" w:eastAsia="en-GB"/>
        </w:rPr>
        <w:t xml:space="preserve">Implementation of a practical and effective pilot intervention against transmission of </w:t>
      </w:r>
      <w:r w:rsidRPr="003A1400">
        <w:rPr>
          <w:i/>
          <w:iCs/>
          <w:highlight w:val="yellow"/>
          <w:u w:val="double"/>
          <w:lang w:val="en-AU" w:eastAsia="en-GB"/>
        </w:rPr>
        <w:t xml:space="preserve">Taenia </w:t>
      </w:r>
      <w:proofErr w:type="spellStart"/>
      <w:r w:rsidRPr="003A1400">
        <w:rPr>
          <w:i/>
          <w:iCs/>
          <w:highlight w:val="yellow"/>
          <w:u w:val="double"/>
          <w:lang w:val="en-AU" w:eastAsia="en-GB"/>
        </w:rPr>
        <w:t>solium</w:t>
      </w:r>
      <w:proofErr w:type="spellEnd"/>
      <w:r w:rsidRPr="003A1400">
        <w:rPr>
          <w:highlight w:val="yellow"/>
          <w:u w:val="double"/>
          <w:lang w:val="en-AU" w:eastAsia="en-GB"/>
        </w:rPr>
        <w:t xml:space="preserve"> by pigs in the </w:t>
      </w:r>
      <w:proofErr w:type="spellStart"/>
      <w:r w:rsidRPr="003A1400">
        <w:rPr>
          <w:highlight w:val="yellow"/>
          <w:u w:val="double"/>
          <w:lang w:val="en-AU" w:eastAsia="en-GB"/>
        </w:rPr>
        <w:t>Banke</w:t>
      </w:r>
      <w:proofErr w:type="spellEnd"/>
      <w:r w:rsidRPr="003A1400">
        <w:rPr>
          <w:highlight w:val="yellow"/>
          <w:u w:val="double"/>
          <w:lang w:val="en-AU" w:eastAsia="en-GB"/>
        </w:rPr>
        <w:t xml:space="preserve"> district of Nepal. </w:t>
      </w:r>
      <w:proofErr w:type="spellStart"/>
      <w:r w:rsidRPr="008D77CD">
        <w:rPr>
          <w:i/>
          <w:iCs/>
          <w:highlight w:val="yellow"/>
          <w:u w:val="double"/>
          <w:lang w:val="en-IE" w:eastAsia="en-GB"/>
        </w:rPr>
        <w:t>PLoS</w:t>
      </w:r>
      <w:proofErr w:type="spellEnd"/>
      <w:r w:rsidRPr="008D77CD">
        <w:rPr>
          <w:i/>
          <w:iCs/>
          <w:highlight w:val="yellow"/>
          <w:u w:val="double"/>
          <w:lang w:val="en-IE" w:eastAsia="en-GB"/>
        </w:rPr>
        <w:t xml:space="preserve"> </w:t>
      </w:r>
      <w:proofErr w:type="spellStart"/>
      <w:r w:rsidRPr="008D77CD">
        <w:rPr>
          <w:i/>
          <w:iCs/>
          <w:highlight w:val="yellow"/>
          <w:u w:val="double"/>
          <w:lang w:val="en-IE" w:eastAsia="en-GB"/>
        </w:rPr>
        <w:t>Negl</w:t>
      </w:r>
      <w:proofErr w:type="spellEnd"/>
      <w:r w:rsidRPr="008D77CD">
        <w:rPr>
          <w:i/>
          <w:iCs/>
          <w:highlight w:val="yellow"/>
          <w:u w:val="double"/>
          <w:lang w:val="en-IE" w:eastAsia="en-GB"/>
        </w:rPr>
        <w:t>. Trop. Dis.,</w:t>
      </w:r>
      <w:r w:rsidRPr="008D77CD">
        <w:rPr>
          <w:highlight w:val="yellow"/>
          <w:u w:val="double"/>
          <w:lang w:val="en-IE" w:eastAsia="en-GB"/>
        </w:rPr>
        <w:t xml:space="preserve"> </w:t>
      </w:r>
      <w:r w:rsidRPr="008D77CD">
        <w:rPr>
          <w:b/>
          <w:bCs/>
          <w:highlight w:val="yellow"/>
          <w:u w:val="double"/>
          <w:lang w:val="en-IE" w:eastAsia="en-GB"/>
        </w:rPr>
        <w:t>13</w:t>
      </w:r>
      <w:r w:rsidRPr="008D77CD">
        <w:rPr>
          <w:highlight w:val="yellow"/>
          <w:u w:val="double"/>
          <w:lang w:val="en-IE" w:eastAsia="en-GB"/>
        </w:rPr>
        <w:t>, e0006838.</w:t>
      </w:r>
    </w:p>
    <w:p w14:paraId="3E4C4DB9" w14:textId="77777777" w:rsidR="008D77CD" w:rsidRPr="003A1400" w:rsidRDefault="008D77CD" w:rsidP="008D77CD">
      <w:pPr>
        <w:pStyle w:val="Ref"/>
        <w:rPr>
          <w:highlight w:val="yellow"/>
          <w:u w:val="double"/>
        </w:rPr>
      </w:pPr>
      <w:r w:rsidRPr="003A1400">
        <w:rPr>
          <w:smallCaps/>
          <w:highlight w:val="yellow"/>
          <w:u w:val="double"/>
          <w:lang w:val="en-AU" w:eastAsia="en-GB"/>
        </w:rPr>
        <w:t>Rickard M.D., Harrison G.B., Heath D.D. &amp; Lightowlers M.W.</w:t>
      </w:r>
      <w:r w:rsidRPr="003A1400">
        <w:rPr>
          <w:highlight w:val="yellow"/>
          <w:u w:val="double"/>
          <w:lang w:val="en-AU" w:eastAsia="en-GB"/>
        </w:rPr>
        <w:t xml:space="preserve"> (1995). </w:t>
      </w:r>
      <w:r w:rsidRPr="003A1400">
        <w:rPr>
          <w:i/>
          <w:iCs/>
          <w:highlight w:val="yellow"/>
          <w:u w:val="double"/>
          <w:lang w:val="en-AU" w:eastAsia="en-GB"/>
        </w:rPr>
        <w:t xml:space="preserve">Taenia </w:t>
      </w:r>
      <w:proofErr w:type="spellStart"/>
      <w:r w:rsidRPr="003A1400">
        <w:rPr>
          <w:i/>
          <w:iCs/>
          <w:highlight w:val="yellow"/>
          <w:u w:val="double"/>
          <w:lang w:val="en-AU" w:eastAsia="en-GB"/>
        </w:rPr>
        <w:t>ovis</w:t>
      </w:r>
      <w:proofErr w:type="spellEnd"/>
      <w:r w:rsidRPr="003A1400">
        <w:rPr>
          <w:highlight w:val="yellow"/>
          <w:u w:val="double"/>
          <w:lang w:val="en-AU" w:eastAsia="en-GB"/>
        </w:rPr>
        <w:t xml:space="preserve"> recombinant vaccine</w:t>
      </w:r>
      <w:r>
        <w:rPr>
          <w:highlight w:val="yellow"/>
          <w:u w:val="double"/>
          <w:lang w:val="en-AU" w:eastAsia="en-GB"/>
        </w:rPr>
        <w:t xml:space="preserve"> – ‘</w:t>
      </w:r>
      <w:r w:rsidRPr="003A1400">
        <w:rPr>
          <w:highlight w:val="yellow"/>
          <w:u w:val="double"/>
          <w:lang w:val="en-AU" w:eastAsia="en-GB"/>
        </w:rPr>
        <w:t xml:space="preserve">quo </w:t>
      </w:r>
      <w:proofErr w:type="spellStart"/>
      <w:r w:rsidRPr="003A1400">
        <w:rPr>
          <w:highlight w:val="yellow"/>
          <w:u w:val="double"/>
          <w:lang w:val="en-AU" w:eastAsia="en-GB"/>
        </w:rPr>
        <w:t>vadit</w:t>
      </w:r>
      <w:proofErr w:type="spellEnd"/>
      <w:r>
        <w:rPr>
          <w:highlight w:val="yellow"/>
          <w:u w:val="double"/>
          <w:lang w:val="en-AU" w:eastAsia="en-GB"/>
        </w:rPr>
        <w:t>’</w:t>
      </w:r>
      <w:r w:rsidRPr="003A1400">
        <w:rPr>
          <w:highlight w:val="yellow"/>
          <w:u w:val="double"/>
          <w:lang w:val="en-AU" w:eastAsia="en-GB"/>
        </w:rPr>
        <w:t xml:space="preserve">. </w:t>
      </w:r>
      <w:r w:rsidRPr="003A1400">
        <w:rPr>
          <w:i/>
          <w:iCs/>
          <w:highlight w:val="yellow"/>
          <w:u w:val="double"/>
          <w:lang w:val="en-AU" w:eastAsia="en-GB"/>
        </w:rPr>
        <w:t>Parasitology</w:t>
      </w:r>
      <w:r w:rsidRPr="003A1400">
        <w:rPr>
          <w:highlight w:val="yellow"/>
          <w:u w:val="double"/>
          <w:lang w:val="en-AU" w:eastAsia="en-GB"/>
        </w:rPr>
        <w:t xml:space="preserve">, </w:t>
      </w:r>
      <w:r w:rsidRPr="003A1400">
        <w:rPr>
          <w:b/>
          <w:bCs/>
          <w:highlight w:val="yellow"/>
          <w:u w:val="double"/>
          <w:lang w:val="en-AU" w:eastAsia="en-GB"/>
        </w:rPr>
        <w:t>110</w:t>
      </w:r>
      <w:r w:rsidRPr="003A1400">
        <w:rPr>
          <w:highlight w:val="yellow"/>
          <w:u w:val="double"/>
          <w:lang w:val="en-AU" w:eastAsia="en-GB"/>
        </w:rPr>
        <w:t xml:space="preserve"> Suppl, S5</w:t>
      </w:r>
      <w:r>
        <w:rPr>
          <w:highlight w:val="yellow"/>
          <w:u w:val="double"/>
          <w:lang w:val="en-AU" w:eastAsia="en-GB"/>
        </w:rPr>
        <w:t>–</w:t>
      </w:r>
      <w:r w:rsidRPr="003A1400">
        <w:rPr>
          <w:highlight w:val="yellow"/>
          <w:u w:val="double"/>
          <w:lang w:val="en-AU" w:eastAsia="en-GB"/>
        </w:rPr>
        <w:t>S9.</w:t>
      </w:r>
    </w:p>
    <w:p w14:paraId="0B35CF12" w14:textId="77777777" w:rsidR="00B50FC9" w:rsidRPr="000C5D5C" w:rsidRDefault="00B50FC9" w:rsidP="00B50FC9">
      <w:pPr>
        <w:pStyle w:val="Ref"/>
        <w:rPr>
          <w:caps/>
          <w:strike/>
        </w:rPr>
      </w:pPr>
      <w:bookmarkStart w:id="1" w:name="_GoBack"/>
      <w:bookmarkEnd w:id="1"/>
      <w:r w:rsidRPr="008D77CD">
        <w:rPr>
          <w:rStyle w:val="highlight"/>
          <w:smallCaps/>
          <w:strike/>
          <w:lang w:val="es-ES"/>
        </w:rPr>
        <w:t>Rodriguez</w:t>
      </w:r>
      <w:r w:rsidRPr="008D77CD">
        <w:rPr>
          <w:smallCaps/>
          <w:strike/>
          <w:lang w:val="es-ES"/>
        </w:rPr>
        <w:t xml:space="preserve"> S</w:t>
      </w:r>
      <w:r w:rsidR="002A587F" w:rsidRPr="008D77CD">
        <w:rPr>
          <w:smallCaps/>
          <w:strike/>
          <w:lang w:val="es-ES"/>
        </w:rPr>
        <w:t>.</w:t>
      </w:r>
      <w:r w:rsidRPr="008D77CD">
        <w:rPr>
          <w:smallCaps/>
          <w:strike/>
          <w:lang w:val="es-ES"/>
        </w:rPr>
        <w:t>, Wilkins P</w:t>
      </w:r>
      <w:r w:rsidR="002A587F" w:rsidRPr="008D77CD">
        <w:rPr>
          <w:smallCaps/>
          <w:strike/>
          <w:lang w:val="es-ES"/>
        </w:rPr>
        <w:t xml:space="preserve">. &amp; </w:t>
      </w:r>
      <w:r w:rsidRPr="008D77CD">
        <w:rPr>
          <w:smallCaps/>
          <w:strike/>
          <w:lang w:val="es-ES"/>
        </w:rPr>
        <w:t>Dorny P</w:t>
      </w:r>
      <w:r w:rsidRPr="008D77CD">
        <w:rPr>
          <w:strike/>
          <w:lang w:val="es-ES"/>
        </w:rPr>
        <w:t>. (</w:t>
      </w:r>
      <w:r w:rsidRPr="008D77CD">
        <w:rPr>
          <w:rStyle w:val="highlight"/>
          <w:strike/>
          <w:lang w:val="es-ES"/>
        </w:rPr>
        <w:t xml:space="preserve">2012). </w:t>
      </w:r>
      <w:r w:rsidRPr="000C5D5C">
        <w:rPr>
          <w:strike/>
        </w:rPr>
        <w:t xml:space="preserve">Immunological and molecular diagnosis of </w:t>
      </w:r>
      <w:r w:rsidRPr="000C5D5C">
        <w:rPr>
          <w:rStyle w:val="highlight"/>
          <w:strike/>
        </w:rPr>
        <w:t>cysticercosis</w:t>
      </w:r>
      <w:r w:rsidRPr="000C5D5C">
        <w:rPr>
          <w:strike/>
        </w:rPr>
        <w:t xml:space="preserve">. </w:t>
      </w:r>
      <w:proofErr w:type="spellStart"/>
      <w:r w:rsidRPr="000C5D5C">
        <w:rPr>
          <w:i/>
          <w:strike/>
        </w:rPr>
        <w:t>Pathog</w:t>
      </w:r>
      <w:proofErr w:type="spellEnd"/>
      <w:r w:rsidR="002A587F" w:rsidRPr="000C5D5C">
        <w:rPr>
          <w:i/>
          <w:strike/>
        </w:rPr>
        <w:t>.</w:t>
      </w:r>
      <w:r w:rsidRPr="000C5D5C">
        <w:rPr>
          <w:i/>
          <w:strike/>
        </w:rPr>
        <w:t xml:space="preserve"> Glob</w:t>
      </w:r>
      <w:r w:rsidR="002A587F" w:rsidRPr="000C5D5C">
        <w:rPr>
          <w:i/>
          <w:strike/>
        </w:rPr>
        <w:t>.</w:t>
      </w:r>
      <w:r w:rsidRPr="000C5D5C">
        <w:rPr>
          <w:i/>
          <w:strike/>
        </w:rPr>
        <w:t xml:space="preserve"> Health</w:t>
      </w:r>
      <w:r w:rsidRPr="000C5D5C">
        <w:rPr>
          <w:strike/>
        </w:rPr>
        <w:t xml:space="preserve">, </w:t>
      </w:r>
      <w:r w:rsidRPr="000C5D5C">
        <w:rPr>
          <w:b/>
          <w:strike/>
        </w:rPr>
        <w:t>106</w:t>
      </w:r>
      <w:r w:rsidRPr="000C5D5C">
        <w:rPr>
          <w:strike/>
        </w:rPr>
        <w:t>, 286</w:t>
      </w:r>
      <w:r w:rsidR="002A587F" w:rsidRPr="000C5D5C">
        <w:rPr>
          <w:strike/>
        </w:rPr>
        <w:t>–</w:t>
      </w:r>
      <w:r w:rsidRPr="000C5D5C">
        <w:rPr>
          <w:strike/>
        </w:rPr>
        <w:t>298.</w:t>
      </w:r>
    </w:p>
    <w:p w14:paraId="2A559891" w14:textId="77777777" w:rsidR="002C2111" w:rsidRPr="00401C29" w:rsidRDefault="00F61945">
      <w:pPr>
        <w:pStyle w:val="Ref"/>
        <w:rPr>
          <w:lang w:val="en-IE"/>
        </w:rPr>
      </w:pPr>
      <w:r w:rsidRPr="008D169C">
        <w:rPr>
          <w:smallCaps/>
        </w:rPr>
        <w:t xml:space="preserve">Sciutto E., Martinez J.J., Villalobos N.M., Hernandez M., Jose M.V., Beltran C., </w:t>
      </w:r>
      <w:proofErr w:type="spellStart"/>
      <w:r w:rsidRPr="008D169C">
        <w:rPr>
          <w:smallCaps/>
        </w:rPr>
        <w:t>Rodarte</w:t>
      </w:r>
      <w:proofErr w:type="spellEnd"/>
      <w:r w:rsidRPr="008D169C">
        <w:rPr>
          <w:smallCaps/>
        </w:rPr>
        <w:t xml:space="preserve"> F., Flores I., Bobadilla J.R., Fragoso G., Parkhouse M.E., Harrison L.J. &amp; de </w:t>
      </w:r>
      <w:proofErr w:type="spellStart"/>
      <w:r w:rsidRPr="008D169C">
        <w:rPr>
          <w:smallCaps/>
        </w:rPr>
        <w:t>Aluja</w:t>
      </w:r>
      <w:proofErr w:type="spellEnd"/>
      <w:r w:rsidRPr="008D169C">
        <w:rPr>
          <w:smallCaps/>
        </w:rPr>
        <w:t xml:space="preserve"> A.S.</w:t>
      </w:r>
      <w:r w:rsidRPr="008D169C">
        <w:t xml:space="preserve"> (1998). </w:t>
      </w:r>
      <w:r w:rsidRPr="00A7553C">
        <w:t xml:space="preserve">Limitations of current diagnostic procedures for the diagnosis of </w:t>
      </w:r>
      <w:r w:rsidRPr="00A7553C">
        <w:rPr>
          <w:i/>
        </w:rPr>
        <w:t>Taenia</w:t>
      </w:r>
      <w:r w:rsidRPr="00A7553C">
        <w:t xml:space="preserve"> </w:t>
      </w:r>
      <w:r w:rsidRPr="00A7553C">
        <w:rPr>
          <w:i/>
        </w:rPr>
        <w:t>solium</w:t>
      </w:r>
      <w:r w:rsidRPr="00A7553C">
        <w:t xml:space="preserve"> cysticercosis in rural pigs. </w:t>
      </w:r>
      <w:r w:rsidRPr="00401C29">
        <w:rPr>
          <w:i/>
          <w:lang w:val="en-IE"/>
        </w:rPr>
        <w:t>Vet. Parasitol.,</w:t>
      </w:r>
      <w:r w:rsidRPr="00401C29">
        <w:rPr>
          <w:lang w:val="en-IE"/>
        </w:rPr>
        <w:t xml:space="preserve"> </w:t>
      </w:r>
      <w:r w:rsidRPr="00401C29">
        <w:rPr>
          <w:b/>
          <w:lang w:val="en-IE"/>
        </w:rPr>
        <w:t>79</w:t>
      </w:r>
      <w:r w:rsidRPr="00401C29">
        <w:rPr>
          <w:lang w:val="en-IE"/>
        </w:rPr>
        <w:t>, 299–313.</w:t>
      </w:r>
    </w:p>
    <w:p w14:paraId="30CAC0E7" w14:textId="77777777" w:rsidR="008C5371" w:rsidRPr="008D169C" w:rsidRDefault="00F61945" w:rsidP="008C5371">
      <w:pPr>
        <w:pStyle w:val="Ref"/>
        <w:rPr>
          <w:lang w:val="nl-NL"/>
        </w:rPr>
      </w:pPr>
      <w:proofErr w:type="spellStart"/>
      <w:r w:rsidRPr="00A7553C">
        <w:rPr>
          <w:smallCaps/>
        </w:rPr>
        <w:t>Soulsby</w:t>
      </w:r>
      <w:proofErr w:type="spellEnd"/>
      <w:r w:rsidRPr="00A7553C">
        <w:rPr>
          <w:smallCaps/>
        </w:rPr>
        <w:t xml:space="preserve"> E.J.L</w:t>
      </w:r>
      <w:r w:rsidRPr="00A7553C">
        <w:t xml:space="preserve">. (1982). Helminths, Arthropods and Protozoa of Domesticated Animals, Seventh Edition. </w:t>
      </w:r>
      <w:proofErr w:type="spellStart"/>
      <w:r w:rsidRPr="008D169C">
        <w:rPr>
          <w:lang w:val="nl-NL"/>
        </w:rPr>
        <w:t>Balliere</w:t>
      </w:r>
      <w:proofErr w:type="spellEnd"/>
      <w:r w:rsidRPr="008D169C">
        <w:rPr>
          <w:lang w:val="nl-NL"/>
        </w:rPr>
        <w:t xml:space="preserve"> </w:t>
      </w:r>
      <w:proofErr w:type="spellStart"/>
      <w:r w:rsidRPr="008D169C">
        <w:rPr>
          <w:lang w:val="nl-NL"/>
        </w:rPr>
        <w:t>Tindall</w:t>
      </w:r>
      <w:proofErr w:type="spellEnd"/>
      <w:r w:rsidRPr="008D169C">
        <w:rPr>
          <w:lang w:val="nl-NL"/>
        </w:rPr>
        <w:t>, London, UK, 809 p.</w:t>
      </w:r>
    </w:p>
    <w:p w14:paraId="6D5729AB" w14:textId="77777777" w:rsidR="008C5371" w:rsidRPr="008D169C" w:rsidRDefault="00CF3ECE" w:rsidP="008C5371">
      <w:pPr>
        <w:pStyle w:val="Ref"/>
        <w:rPr>
          <w:smallCaps/>
          <w:u w:val="double"/>
          <w:lang w:val="nl-BE"/>
        </w:rPr>
      </w:pPr>
      <w:proofErr w:type="spellStart"/>
      <w:r w:rsidRPr="008D169C">
        <w:rPr>
          <w:smallCaps/>
          <w:u w:val="double"/>
          <w:lang w:val="en-US"/>
        </w:rPr>
        <w:t>Trevisan</w:t>
      </w:r>
      <w:proofErr w:type="spellEnd"/>
      <w:r w:rsidRPr="008D169C">
        <w:rPr>
          <w:smallCaps/>
          <w:u w:val="double"/>
          <w:lang w:val="en-US"/>
        </w:rPr>
        <w:t xml:space="preserve"> C., </w:t>
      </w:r>
      <w:proofErr w:type="spellStart"/>
      <w:r w:rsidRPr="008D169C">
        <w:rPr>
          <w:smallCaps/>
          <w:u w:val="double"/>
          <w:lang w:val="en-US"/>
        </w:rPr>
        <w:t>Mkupasi</w:t>
      </w:r>
      <w:proofErr w:type="spellEnd"/>
      <w:r w:rsidRPr="008D169C">
        <w:rPr>
          <w:smallCaps/>
          <w:u w:val="double"/>
          <w:lang w:val="en-US"/>
        </w:rPr>
        <w:t xml:space="preserve"> E.M., </w:t>
      </w:r>
      <w:proofErr w:type="spellStart"/>
      <w:r w:rsidRPr="008D169C">
        <w:rPr>
          <w:smallCaps/>
          <w:u w:val="double"/>
          <w:lang w:val="en-US"/>
        </w:rPr>
        <w:t>Ngowi</w:t>
      </w:r>
      <w:proofErr w:type="spellEnd"/>
      <w:r w:rsidRPr="008D169C">
        <w:rPr>
          <w:smallCaps/>
          <w:u w:val="double"/>
          <w:lang w:val="en-US"/>
        </w:rPr>
        <w:t xml:space="preserve"> H.A., </w:t>
      </w:r>
      <w:proofErr w:type="spellStart"/>
      <w:r w:rsidRPr="008D169C">
        <w:rPr>
          <w:smallCaps/>
          <w:u w:val="double"/>
          <w:lang w:val="en-US"/>
        </w:rPr>
        <w:t>Forkman</w:t>
      </w:r>
      <w:proofErr w:type="spellEnd"/>
      <w:r w:rsidRPr="008D169C">
        <w:rPr>
          <w:smallCaps/>
          <w:u w:val="double"/>
          <w:lang w:val="en-US"/>
        </w:rPr>
        <w:t xml:space="preserve"> B., Johansen M.V. (2016). </w:t>
      </w:r>
      <w:r w:rsidR="00D43399" w:rsidRPr="008D169C">
        <w:rPr>
          <w:u w:val="double"/>
          <w:lang w:val="en-US"/>
        </w:rPr>
        <w:t xml:space="preserve">Severe seizures in pigs naturally infected with </w:t>
      </w:r>
      <w:r w:rsidR="00D43399" w:rsidRPr="008D169C">
        <w:rPr>
          <w:i/>
          <w:u w:val="double"/>
          <w:lang w:val="en-US"/>
        </w:rPr>
        <w:t xml:space="preserve">taenia </w:t>
      </w:r>
      <w:proofErr w:type="spellStart"/>
      <w:r w:rsidR="00D43399" w:rsidRPr="008D169C">
        <w:rPr>
          <w:i/>
          <w:u w:val="double"/>
          <w:lang w:val="en-US"/>
        </w:rPr>
        <w:t>solium</w:t>
      </w:r>
      <w:proofErr w:type="spellEnd"/>
      <w:r w:rsidR="00D43399" w:rsidRPr="008D169C">
        <w:rPr>
          <w:u w:val="double"/>
          <w:lang w:val="en-US"/>
        </w:rPr>
        <w:t xml:space="preserve"> in Tanzania</w:t>
      </w:r>
      <w:r w:rsidRPr="008D169C">
        <w:rPr>
          <w:u w:val="double"/>
          <w:lang w:val="en-US"/>
        </w:rPr>
        <w:t xml:space="preserve">. </w:t>
      </w:r>
      <w:r w:rsidR="008C5371" w:rsidRPr="008D169C">
        <w:rPr>
          <w:i/>
          <w:u w:val="double"/>
          <w:lang w:val="nl-BE"/>
        </w:rPr>
        <w:t>Vet</w:t>
      </w:r>
      <w:r w:rsidR="008D169C">
        <w:rPr>
          <w:i/>
          <w:u w:val="double"/>
          <w:lang w:val="nl-BE"/>
        </w:rPr>
        <w:t>.</w:t>
      </w:r>
      <w:r w:rsidR="008C5371" w:rsidRPr="008D169C">
        <w:rPr>
          <w:i/>
          <w:u w:val="double"/>
          <w:lang w:val="nl-BE"/>
        </w:rPr>
        <w:t xml:space="preserve"> Parasitol.</w:t>
      </w:r>
      <w:r w:rsidR="008D169C">
        <w:rPr>
          <w:i/>
          <w:u w:val="double"/>
          <w:lang w:val="nl-BE"/>
        </w:rPr>
        <w:t>,</w:t>
      </w:r>
      <w:r w:rsidR="008C5371" w:rsidRPr="008D169C">
        <w:rPr>
          <w:i/>
          <w:u w:val="double"/>
          <w:lang w:val="nl-BE"/>
        </w:rPr>
        <w:t xml:space="preserve"> </w:t>
      </w:r>
      <w:r w:rsidR="008C5371" w:rsidRPr="008D169C">
        <w:rPr>
          <w:b/>
          <w:u w:val="double"/>
          <w:lang w:val="nl-BE"/>
        </w:rPr>
        <w:t>15</w:t>
      </w:r>
      <w:r w:rsidR="00CD15F5" w:rsidRPr="008D169C">
        <w:rPr>
          <w:u w:val="double"/>
          <w:lang w:val="nl-BE"/>
        </w:rPr>
        <w:t xml:space="preserve">, </w:t>
      </w:r>
      <w:r w:rsidR="008C5371" w:rsidRPr="008D169C">
        <w:rPr>
          <w:u w:val="double"/>
          <w:lang w:val="nl-BE"/>
        </w:rPr>
        <w:t>67</w:t>
      </w:r>
      <w:r w:rsidR="008D169C">
        <w:rPr>
          <w:u w:val="double"/>
          <w:lang w:val="nl-BE"/>
        </w:rPr>
        <w:t>–</w:t>
      </w:r>
      <w:r w:rsidR="008C5371" w:rsidRPr="008D169C">
        <w:rPr>
          <w:u w:val="double"/>
          <w:lang w:val="nl-BE"/>
        </w:rPr>
        <w:t xml:space="preserve">71. </w:t>
      </w:r>
    </w:p>
    <w:p w14:paraId="43E67776" w14:textId="77777777" w:rsidR="002C2111" w:rsidRPr="00A7553C" w:rsidRDefault="00F61945">
      <w:pPr>
        <w:pStyle w:val="Ref"/>
      </w:pPr>
      <w:r w:rsidRPr="008D169C">
        <w:rPr>
          <w:smallCaps/>
          <w:u w:val="double"/>
          <w:lang w:val="nl-NL"/>
        </w:rPr>
        <w:t xml:space="preserve">Van Kerckhoven I., </w:t>
      </w:r>
      <w:proofErr w:type="spellStart"/>
      <w:r w:rsidRPr="008D169C">
        <w:rPr>
          <w:smallCaps/>
          <w:u w:val="double"/>
          <w:lang w:val="nl-NL"/>
        </w:rPr>
        <w:t>Vansteenkiste</w:t>
      </w:r>
      <w:proofErr w:type="spellEnd"/>
      <w:r w:rsidRPr="008D169C">
        <w:rPr>
          <w:smallCaps/>
          <w:u w:val="double"/>
          <w:lang w:val="nl-NL"/>
        </w:rPr>
        <w:t xml:space="preserve"> W., Claes M., Geerts S. &amp; Brandt J.</w:t>
      </w:r>
      <w:r w:rsidRPr="008D169C">
        <w:rPr>
          <w:u w:val="double"/>
          <w:lang w:val="nl-NL"/>
        </w:rPr>
        <w:t xml:space="preserve"> (1998). </w:t>
      </w:r>
      <w:r w:rsidRPr="008D169C">
        <w:rPr>
          <w:u w:val="double"/>
        </w:rPr>
        <w:t>Improved</w:t>
      </w:r>
      <w:r w:rsidRPr="00A7553C">
        <w:t xml:space="preserve"> detection of circulating antigen in cattle infected with </w:t>
      </w:r>
      <w:r w:rsidRPr="00A7553C">
        <w:rPr>
          <w:i/>
        </w:rPr>
        <w:t>Taenia</w:t>
      </w:r>
      <w:r w:rsidRPr="00A7553C">
        <w:t xml:space="preserve"> </w:t>
      </w:r>
      <w:proofErr w:type="spellStart"/>
      <w:r w:rsidRPr="00A7553C">
        <w:rPr>
          <w:i/>
        </w:rPr>
        <w:t>saginata</w:t>
      </w:r>
      <w:proofErr w:type="spellEnd"/>
      <w:r w:rsidRPr="00A7553C">
        <w:t xml:space="preserve"> </w:t>
      </w:r>
      <w:proofErr w:type="spellStart"/>
      <w:r w:rsidRPr="00A7553C">
        <w:t>metacestodes</w:t>
      </w:r>
      <w:proofErr w:type="spellEnd"/>
      <w:r w:rsidRPr="00A7553C">
        <w:t xml:space="preserve">. </w:t>
      </w:r>
      <w:r w:rsidRPr="00A7553C">
        <w:rPr>
          <w:i/>
        </w:rPr>
        <w:t>Vet. Parasitol.,</w:t>
      </w:r>
      <w:r w:rsidRPr="00A7553C">
        <w:t xml:space="preserve"> </w:t>
      </w:r>
      <w:r w:rsidRPr="00A7553C">
        <w:rPr>
          <w:b/>
        </w:rPr>
        <w:t>76</w:t>
      </w:r>
      <w:r w:rsidRPr="00A7553C">
        <w:t>, 269–274.</w:t>
      </w:r>
    </w:p>
    <w:p w14:paraId="7B81CAE5" w14:textId="77777777" w:rsidR="002C2111" w:rsidRPr="00A7553C" w:rsidRDefault="00F61945">
      <w:pPr>
        <w:pStyle w:val="Ref"/>
      </w:pPr>
      <w:proofErr w:type="spellStart"/>
      <w:r w:rsidRPr="00A7553C">
        <w:rPr>
          <w:smallCaps/>
        </w:rPr>
        <w:t>Verster</w:t>
      </w:r>
      <w:proofErr w:type="spellEnd"/>
      <w:r w:rsidRPr="00A7553C">
        <w:rPr>
          <w:smallCaps/>
        </w:rPr>
        <w:t xml:space="preserve"> </w:t>
      </w:r>
      <w:r w:rsidRPr="00A7553C">
        <w:t xml:space="preserve">A. (1969). A taxonomic revision of the genus </w:t>
      </w:r>
      <w:r w:rsidRPr="00A7553C">
        <w:rPr>
          <w:i/>
        </w:rPr>
        <w:t>Taenia</w:t>
      </w:r>
      <w:r w:rsidRPr="00A7553C">
        <w:t xml:space="preserve"> Linnaeus 1758 s. str. </w:t>
      </w:r>
      <w:proofErr w:type="spellStart"/>
      <w:r w:rsidRPr="00A7553C">
        <w:rPr>
          <w:i/>
        </w:rPr>
        <w:t>Onderstepoort</w:t>
      </w:r>
      <w:proofErr w:type="spellEnd"/>
      <w:r w:rsidRPr="00A7553C">
        <w:rPr>
          <w:i/>
        </w:rPr>
        <w:t xml:space="preserve"> J. Vet. Res., </w:t>
      </w:r>
      <w:r w:rsidRPr="00A7553C">
        <w:rPr>
          <w:b/>
        </w:rPr>
        <w:t>37</w:t>
      </w:r>
      <w:r w:rsidRPr="00A7553C">
        <w:t>, 3–58.</w:t>
      </w:r>
    </w:p>
    <w:p w14:paraId="3D51BC03" w14:textId="77777777" w:rsidR="002C2111" w:rsidRPr="00A7553C" w:rsidRDefault="00F61945">
      <w:pPr>
        <w:pStyle w:val="Ref"/>
      </w:pPr>
      <w:r w:rsidRPr="00A7553C">
        <w:rPr>
          <w:smallCaps/>
        </w:rPr>
        <w:t xml:space="preserve">Walther M. &amp; </w:t>
      </w:r>
      <w:proofErr w:type="spellStart"/>
      <w:r w:rsidRPr="00A7553C">
        <w:rPr>
          <w:smallCaps/>
        </w:rPr>
        <w:t>Koske</w:t>
      </w:r>
      <w:proofErr w:type="spellEnd"/>
      <w:r w:rsidRPr="00A7553C">
        <w:rPr>
          <w:smallCaps/>
        </w:rPr>
        <w:t xml:space="preserve"> J.K.</w:t>
      </w:r>
      <w:r w:rsidRPr="00A7553C">
        <w:t xml:space="preserve"> (1980). </w:t>
      </w:r>
      <w:r w:rsidRPr="00A7553C">
        <w:rPr>
          <w:i/>
        </w:rPr>
        <w:t>Taenia</w:t>
      </w:r>
      <w:r w:rsidRPr="00A7553C">
        <w:t xml:space="preserve"> </w:t>
      </w:r>
      <w:r w:rsidRPr="00A7553C">
        <w:rPr>
          <w:i/>
        </w:rPr>
        <w:t>saginata</w:t>
      </w:r>
      <w:r w:rsidRPr="00A7553C">
        <w:t xml:space="preserve"> cysticercosis: a comparison of routine meat inspection and carcass dissection results in calves. </w:t>
      </w:r>
      <w:r w:rsidRPr="00A7553C">
        <w:rPr>
          <w:i/>
        </w:rPr>
        <w:t>Vet. Rec.,</w:t>
      </w:r>
      <w:r w:rsidRPr="00A7553C">
        <w:t xml:space="preserve"> </w:t>
      </w:r>
      <w:r w:rsidRPr="00A7553C">
        <w:rPr>
          <w:b/>
        </w:rPr>
        <w:t>106</w:t>
      </w:r>
      <w:r w:rsidRPr="00A7553C">
        <w:t>, 401–402.</w:t>
      </w:r>
    </w:p>
    <w:p w14:paraId="03A68CA5" w14:textId="77777777" w:rsidR="002C2111" w:rsidRDefault="00F61945">
      <w:pPr>
        <w:pStyle w:val="Ref"/>
      </w:pPr>
      <w:proofErr w:type="spellStart"/>
      <w:r w:rsidRPr="00A7553C">
        <w:rPr>
          <w:smallCaps/>
        </w:rPr>
        <w:lastRenderedPageBreak/>
        <w:t>Wanzala</w:t>
      </w:r>
      <w:proofErr w:type="spellEnd"/>
      <w:r w:rsidRPr="00A7553C">
        <w:rPr>
          <w:smallCaps/>
        </w:rPr>
        <w:t xml:space="preserve"> W., Onyango-</w:t>
      </w:r>
      <w:proofErr w:type="spellStart"/>
      <w:r w:rsidRPr="00A7553C">
        <w:rPr>
          <w:smallCaps/>
        </w:rPr>
        <w:t>Abuje</w:t>
      </w:r>
      <w:proofErr w:type="spellEnd"/>
      <w:r w:rsidRPr="00A7553C">
        <w:rPr>
          <w:smallCaps/>
        </w:rPr>
        <w:t xml:space="preserve"> J.A., </w:t>
      </w:r>
      <w:proofErr w:type="spellStart"/>
      <w:r w:rsidRPr="00A7553C">
        <w:rPr>
          <w:smallCaps/>
        </w:rPr>
        <w:t>Kang’ethe</w:t>
      </w:r>
      <w:proofErr w:type="spellEnd"/>
      <w:r w:rsidRPr="00A7553C">
        <w:rPr>
          <w:smallCaps/>
        </w:rPr>
        <w:t xml:space="preserve"> E.K., </w:t>
      </w:r>
      <w:proofErr w:type="spellStart"/>
      <w:r w:rsidRPr="00A7553C">
        <w:rPr>
          <w:smallCaps/>
        </w:rPr>
        <w:t>Zessin</w:t>
      </w:r>
      <w:proofErr w:type="spellEnd"/>
      <w:r w:rsidRPr="00A7553C">
        <w:rPr>
          <w:smallCaps/>
        </w:rPr>
        <w:t xml:space="preserve"> K.H., </w:t>
      </w:r>
      <w:proofErr w:type="spellStart"/>
      <w:r w:rsidRPr="00A7553C">
        <w:rPr>
          <w:smallCaps/>
        </w:rPr>
        <w:t>Kyule</w:t>
      </w:r>
      <w:proofErr w:type="spellEnd"/>
      <w:r w:rsidRPr="00A7553C">
        <w:rPr>
          <w:smallCaps/>
        </w:rPr>
        <w:t xml:space="preserve"> N.M., Baumann M.P., </w:t>
      </w:r>
      <w:proofErr w:type="spellStart"/>
      <w:r w:rsidRPr="00A7553C">
        <w:rPr>
          <w:smallCaps/>
        </w:rPr>
        <w:t>Ochanda</w:t>
      </w:r>
      <w:proofErr w:type="spellEnd"/>
      <w:r w:rsidRPr="00A7553C">
        <w:rPr>
          <w:smallCaps/>
        </w:rPr>
        <w:t xml:space="preserve"> H. &amp; Harrison L.J.</w:t>
      </w:r>
      <w:r w:rsidRPr="00A7553C">
        <w:t xml:space="preserve"> (2003). Control of </w:t>
      </w:r>
      <w:r w:rsidRPr="00A7553C">
        <w:rPr>
          <w:i/>
        </w:rPr>
        <w:t>Taenia saginata</w:t>
      </w:r>
      <w:r w:rsidRPr="00A7553C">
        <w:t xml:space="preserve"> by post-mortem examination of carcasses. </w:t>
      </w:r>
      <w:r w:rsidRPr="00A7553C">
        <w:rPr>
          <w:i/>
        </w:rPr>
        <w:t>Afr. Health Sci.</w:t>
      </w:r>
      <w:r w:rsidRPr="00A7553C">
        <w:t xml:space="preserve">, </w:t>
      </w:r>
      <w:r w:rsidRPr="00A7553C">
        <w:rPr>
          <w:b/>
        </w:rPr>
        <w:t>3</w:t>
      </w:r>
      <w:r w:rsidRPr="00A7553C">
        <w:t>, 68–76.</w:t>
      </w:r>
    </w:p>
    <w:p w14:paraId="276E4958" w14:textId="77777777" w:rsidR="00AE6FFE" w:rsidRPr="00E0456B" w:rsidRDefault="0072410F" w:rsidP="00AE6FFE">
      <w:pPr>
        <w:pStyle w:val="Ref"/>
        <w:rPr>
          <w:u w:val="double"/>
        </w:rPr>
      </w:pPr>
      <w:r w:rsidRPr="0072410F">
        <w:rPr>
          <w:smallCaps/>
          <w:u w:val="double"/>
        </w:rPr>
        <w:t xml:space="preserve">Yamasaki H., Allan J.C., Sato M.O., Nakao M., </w:t>
      </w:r>
      <w:proofErr w:type="spellStart"/>
      <w:r w:rsidRPr="0072410F">
        <w:rPr>
          <w:smallCaps/>
          <w:u w:val="double"/>
        </w:rPr>
        <w:t>Sako</w:t>
      </w:r>
      <w:proofErr w:type="spellEnd"/>
      <w:r w:rsidRPr="0072410F">
        <w:rPr>
          <w:smallCaps/>
          <w:u w:val="double"/>
        </w:rPr>
        <w:t xml:space="preserve"> Y., </w:t>
      </w:r>
      <w:proofErr w:type="spellStart"/>
      <w:r w:rsidRPr="0072410F">
        <w:rPr>
          <w:smallCaps/>
          <w:u w:val="double"/>
        </w:rPr>
        <w:t>Nakaya</w:t>
      </w:r>
      <w:proofErr w:type="spellEnd"/>
      <w:r w:rsidRPr="0072410F">
        <w:rPr>
          <w:smallCaps/>
          <w:u w:val="double"/>
        </w:rPr>
        <w:t xml:space="preserve"> K., </w:t>
      </w:r>
      <w:proofErr w:type="spellStart"/>
      <w:r w:rsidRPr="0072410F">
        <w:rPr>
          <w:smallCaps/>
          <w:u w:val="double"/>
        </w:rPr>
        <w:t>Qiu</w:t>
      </w:r>
      <w:proofErr w:type="spellEnd"/>
      <w:r w:rsidRPr="0072410F">
        <w:rPr>
          <w:smallCaps/>
          <w:u w:val="double"/>
        </w:rPr>
        <w:t xml:space="preserve"> D., </w:t>
      </w:r>
      <w:proofErr w:type="spellStart"/>
      <w:r w:rsidRPr="0072410F">
        <w:rPr>
          <w:smallCaps/>
          <w:u w:val="double"/>
        </w:rPr>
        <w:t>Mamuti</w:t>
      </w:r>
      <w:proofErr w:type="spellEnd"/>
      <w:r w:rsidRPr="0072410F">
        <w:rPr>
          <w:smallCaps/>
          <w:u w:val="double"/>
        </w:rPr>
        <w:t xml:space="preserve"> W., Craig P.S. &amp; Ito A</w:t>
      </w:r>
      <w:r w:rsidR="00355DE8" w:rsidRPr="00E0456B">
        <w:rPr>
          <w:u w:val="double"/>
        </w:rPr>
        <w:t xml:space="preserve">. </w:t>
      </w:r>
      <w:r>
        <w:rPr>
          <w:u w:val="double"/>
        </w:rPr>
        <w:t xml:space="preserve">(2004). </w:t>
      </w:r>
      <w:r w:rsidR="00AE6FFE" w:rsidRPr="00E0456B">
        <w:rPr>
          <w:u w:val="double"/>
        </w:rPr>
        <w:t>DNA differential diagnosis of taeniasis and cysticercosis by multiplex PCR.</w:t>
      </w:r>
      <w:r w:rsidR="00355DE8" w:rsidRPr="00E0456B">
        <w:rPr>
          <w:u w:val="double"/>
        </w:rPr>
        <w:t xml:space="preserve"> </w:t>
      </w:r>
      <w:r w:rsidR="00AE6FFE" w:rsidRPr="00E0456B">
        <w:rPr>
          <w:i/>
          <w:u w:val="double"/>
        </w:rPr>
        <w:t>J</w:t>
      </w:r>
      <w:r>
        <w:rPr>
          <w:i/>
          <w:u w:val="double"/>
        </w:rPr>
        <w:t>.</w:t>
      </w:r>
      <w:r w:rsidR="00AE6FFE" w:rsidRPr="00E0456B">
        <w:rPr>
          <w:i/>
          <w:u w:val="double"/>
        </w:rPr>
        <w:t xml:space="preserve"> Clin</w:t>
      </w:r>
      <w:r>
        <w:rPr>
          <w:i/>
          <w:u w:val="double"/>
        </w:rPr>
        <w:t>.</w:t>
      </w:r>
      <w:r w:rsidR="00AE6FFE" w:rsidRPr="00E0456B">
        <w:rPr>
          <w:i/>
          <w:u w:val="double"/>
        </w:rPr>
        <w:t xml:space="preserve"> </w:t>
      </w:r>
      <w:proofErr w:type="spellStart"/>
      <w:r w:rsidR="00AE6FFE" w:rsidRPr="00E0456B">
        <w:rPr>
          <w:i/>
          <w:u w:val="double"/>
        </w:rPr>
        <w:t>Microbiol</w:t>
      </w:r>
      <w:proofErr w:type="spellEnd"/>
      <w:r w:rsidR="00AE6FFE" w:rsidRPr="00E0456B">
        <w:rPr>
          <w:i/>
          <w:u w:val="double"/>
        </w:rPr>
        <w:t>.</w:t>
      </w:r>
      <w:r>
        <w:rPr>
          <w:i/>
          <w:u w:val="double"/>
        </w:rPr>
        <w:t xml:space="preserve">, </w:t>
      </w:r>
      <w:r w:rsidR="00AE6FFE" w:rsidRPr="00E0456B">
        <w:rPr>
          <w:u w:val="double"/>
        </w:rPr>
        <w:t>42</w:t>
      </w:r>
      <w:r>
        <w:rPr>
          <w:u w:val="double"/>
        </w:rPr>
        <w:t xml:space="preserve">, </w:t>
      </w:r>
      <w:r w:rsidR="00AE6FFE" w:rsidRPr="00E0456B">
        <w:rPr>
          <w:u w:val="double"/>
        </w:rPr>
        <w:t>548</w:t>
      </w:r>
      <w:r>
        <w:rPr>
          <w:u w:val="double"/>
        </w:rPr>
        <w:t>–5</w:t>
      </w:r>
      <w:r w:rsidR="00AE6FFE" w:rsidRPr="00E0456B">
        <w:rPr>
          <w:u w:val="double"/>
        </w:rPr>
        <w:t>53.</w:t>
      </w:r>
    </w:p>
    <w:p w14:paraId="4D007FAC" w14:textId="77777777" w:rsidR="002C2111" w:rsidRPr="00A7553C" w:rsidRDefault="00F61945">
      <w:pPr>
        <w:pStyle w:val="rtoiles"/>
        <w:spacing w:line="240" w:lineRule="auto"/>
        <w:rPr>
          <w:sz w:val="24"/>
          <w:lang w:val="en-GB"/>
        </w:rPr>
      </w:pPr>
      <w:r w:rsidRPr="00A7553C">
        <w:rPr>
          <w:sz w:val="24"/>
          <w:lang w:val="en-GB"/>
        </w:rPr>
        <w:t>*</w:t>
      </w:r>
      <w:r w:rsidRPr="00A7553C">
        <w:rPr>
          <w:sz w:val="24"/>
          <w:lang w:val="en-GB"/>
        </w:rPr>
        <w:br/>
        <w:t>*   *</w:t>
      </w:r>
    </w:p>
    <w:p w14:paraId="272EC6FF" w14:textId="77777777" w:rsidR="0006609A" w:rsidRPr="00780C28" w:rsidRDefault="0006609A" w:rsidP="008D169C">
      <w:pPr>
        <w:pStyle w:val="Reflabnote"/>
        <w:rPr>
          <w:lang w:val="en-IE"/>
        </w:rPr>
      </w:pPr>
      <w:r w:rsidRPr="008D169C">
        <w:rPr>
          <w:b/>
          <w:smallCaps/>
          <w:u w:val="double"/>
          <w:lang w:val="en-IE"/>
        </w:rPr>
        <w:t>NB:</w:t>
      </w:r>
      <w:r w:rsidRPr="008D169C">
        <w:rPr>
          <w:smallCaps/>
          <w:u w:val="double"/>
          <w:lang w:val="en-IE"/>
        </w:rPr>
        <w:t xml:space="preserve"> First adopted in 1991</w:t>
      </w:r>
      <w:r w:rsidR="008D169C">
        <w:rPr>
          <w:smallCaps/>
          <w:u w:val="double"/>
          <w:lang w:val="en-IE"/>
        </w:rPr>
        <w:t xml:space="preserve">. </w:t>
      </w:r>
      <w:r w:rsidRPr="008D169C">
        <w:rPr>
          <w:smallCaps/>
          <w:u w:val="double"/>
          <w:lang w:val="en-IE"/>
        </w:rPr>
        <w:t>Most recent updates adopted in 2014.</w:t>
      </w:r>
    </w:p>
    <w:p w14:paraId="4894F27D" w14:textId="77777777" w:rsidR="0006609A" w:rsidRPr="0087099B" w:rsidRDefault="0006609A" w:rsidP="0006609A">
      <w:pPr>
        <w:rPr>
          <w:lang w:val="en-IE"/>
        </w:rPr>
      </w:pPr>
    </w:p>
    <w:p w14:paraId="152774B0" w14:textId="77777777" w:rsidR="004526FD" w:rsidRPr="0006609A" w:rsidRDefault="004526FD" w:rsidP="004526FD">
      <w:pPr>
        <w:spacing w:line="240" w:lineRule="auto"/>
        <w:jc w:val="center"/>
        <w:rPr>
          <w:rFonts w:ascii="Arial" w:hAnsi="Arial" w:cs="Arial"/>
          <w:sz w:val="18"/>
          <w:szCs w:val="18"/>
          <w:lang w:val="en-IE"/>
        </w:rPr>
      </w:pPr>
    </w:p>
    <w:sectPr w:rsidR="004526FD" w:rsidRPr="0006609A" w:rsidSect="005122F7">
      <w:headerReference w:type="even" r:id="rId14"/>
      <w:headerReference w:type="default" r:id="rId15"/>
      <w:footerReference w:type="even" r:id="rId16"/>
      <w:footerReference w:type="default" r:id="rId17"/>
      <w:footerReference w:type="first" r:id="rId18"/>
      <w:type w:val="oddPage"/>
      <w:pgSz w:w="11907" w:h="16840" w:code="9"/>
      <w:pgMar w:top="-1418" w:right="1418" w:bottom="1418" w:left="1418" w:header="567" w:footer="567" w:gutter="0"/>
      <w:paperSrc w:first="7" w:other="7"/>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54DD36" w14:textId="77777777" w:rsidR="00B00458" w:rsidRDefault="00B00458">
      <w:r>
        <w:separator/>
      </w:r>
    </w:p>
  </w:endnote>
  <w:endnote w:type="continuationSeparator" w:id="0">
    <w:p w14:paraId="4F9DF3EF" w14:textId="77777777" w:rsidR="00B00458" w:rsidRDefault="00B00458">
      <w:r>
        <w:continuationSeparator/>
      </w:r>
    </w:p>
  </w:endnote>
  <w:endnote w:type="continuationNotice" w:id="1">
    <w:p w14:paraId="23F8FBB9" w14:textId="77777777" w:rsidR="00B00458" w:rsidRDefault="00B0045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ttawa">
    <w:altName w:val="Calibri"/>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00FD1" w14:textId="77777777" w:rsidR="007122DE" w:rsidRPr="002A587F" w:rsidRDefault="007122DE" w:rsidP="002A587F">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sidR="00D0534D">
      <w:rPr>
        <w:rFonts w:ascii="Ottawa" w:hAnsi="Ottawa"/>
        <w:noProof/>
        <w:sz w:val="22"/>
      </w:rPr>
      <w:t>12</w:t>
    </w:r>
    <w:r>
      <w:rPr>
        <w:rFonts w:ascii="Ottawa" w:hAnsi="Ottawa"/>
        <w:sz w:val="22"/>
      </w:rPr>
      <w:fldChar w:fldCharType="end"/>
    </w:r>
    <w:r>
      <w:rPr>
        <w:rFonts w:ascii="Ottawa" w:hAnsi="Ottawa"/>
        <w:sz w:val="22"/>
      </w:rPr>
      <w:tab/>
      <w:t xml:space="preserve">OIE </w:t>
    </w:r>
    <w:r>
      <w:rPr>
        <w:rFonts w:ascii="Ottawa" w:hAnsi="Ottawa"/>
        <w:i/>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EF006" w14:textId="77777777" w:rsidR="007122DE" w:rsidRPr="002A587F" w:rsidRDefault="007122DE" w:rsidP="002A587F">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Pr>
        <w:rFonts w:ascii="Ottawa" w:hAnsi="Ottawa"/>
        <w:i/>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D0534D">
      <w:rPr>
        <w:rFonts w:ascii="Ottawa" w:hAnsi="Ottawa"/>
        <w:noProof/>
        <w:sz w:val="22"/>
      </w:rPr>
      <w:t>11</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9102D" w14:textId="77777777" w:rsidR="007122DE" w:rsidRDefault="007122DE">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Pr>
        <w:rFonts w:ascii="Ottawa" w:hAnsi="Ottawa"/>
        <w:i/>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D0534D">
      <w:rPr>
        <w:rFonts w:ascii="Ottawa" w:hAnsi="Ottawa"/>
        <w:noProof/>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0AD891" w14:textId="77777777" w:rsidR="00B00458" w:rsidRDefault="00B00458">
      <w:r>
        <w:separator/>
      </w:r>
    </w:p>
  </w:footnote>
  <w:footnote w:type="continuationSeparator" w:id="0">
    <w:p w14:paraId="1C7B0966" w14:textId="77777777" w:rsidR="00B00458" w:rsidRDefault="00B00458">
      <w:r>
        <w:continuationSeparator/>
      </w:r>
    </w:p>
  </w:footnote>
  <w:footnote w:type="continuationNotice" w:id="1">
    <w:p w14:paraId="0662BF87" w14:textId="77777777" w:rsidR="00B00458" w:rsidRDefault="00B00458">
      <w:pPr>
        <w:spacing w:line="240" w:lineRule="auto"/>
      </w:pPr>
    </w:p>
  </w:footnote>
  <w:footnote w:id="2">
    <w:p w14:paraId="24E49193" w14:textId="77777777" w:rsidR="007122DE" w:rsidRPr="0086263E" w:rsidRDefault="007122DE" w:rsidP="003128C6">
      <w:pPr>
        <w:pStyle w:val="Notedebasdepage"/>
        <w:spacing w:line="240" w:lineRule="auto"/>
        <w:ind w:left="426" w:hanging="426"/>
        <w:rPr>
          <w:rFonts w:ascii="Arial" w:hAnsi="Arial" w:cs="Arial"/>
          <w:sz w:val="16"/>
          <w:szCs w:val="16"/>
          <w:lang w:val="en-IE"/>
        </w:rPr>
      </w:pPr>
      <w:r w:rsidRPr="0086263E">
        <w:rPr>
          <w:rStyle w:val="Appelnotedebasdep"/>
          <w:rFonts w:ascii="Arial" w:hAnsi="Arial" w:cs="Arial"/>
          <w:sz w:val="16"/>
          <w:szCs w:val="16"/>
          <w:vertAlign w:val="baseline"/>
        </w:rPr>
        <w:footnoteRef/>
      </w:r>
      <w:r w:rsidRPr="0086263E">
        <w:rPr>
          <w:rFonts w:ascii="Arial" w:hAnsi="Arial" w:cs="Arial"/>
          <w:sz w:val="16"/>
          <w:szCs w:val="16"/>
          <w:lang w:val="en-IE"/>
        </w:rPr>
        <w:t xml:space="preserve"> </w:t>
      </w:r>
      <w:r w:rsidRPr="0086263E">
        <w:rPr>
          <w:rFonts w:ascii="Arial" w:hAnsi="Arial" w:cs="Arial"/>
          <w:sz w:val="16"/>
          <w:szCs w:val="16"/>
          <w:lang w:val="en-IE"/>
        </w:rPr>
        <w:tab/>
      </w:r>
      <w:r>
        <w:rPr>
          <w:rFonts w:ascii="Arial" w:hAnsi="Arial" w:cs="Arial"/>
          <w:sz w:val="16"/>
          <w:szCs w:val="16"/>
          <w:lang w:val="en-IE"/>
        </w:rPr>
        <w:t xml:space="preserve">Although certain diseases </w:t>
      </w:r>
      <w:r w:rsidRPr="003128C6">
        <w:rPr>
          <w:rFonts w:ascii="Arial" w:hAnsi="Arial" w:cs="Arial"/>
          <w:sz w:val="16"/>
          <w:szCs w:val="16"/>
          <w:lang w:val="en-IE"/>
        </w:rPr>
        <w:t xml:space="preserve">caused by </w:t>
      </w:r>
      <w:r w:rsidRPr="003128C6">
        <w:rPr>
          <w:rFonts w:ascii="Arial" w:hAnsi="Arial" w:cs="Arial"/>
          <w:i/>
          <w:sz w:val="16"/>
          <w:szCs w:val="16"/>
        </w:rPr>
        <w:t>Taeniidae</w:t>
      </w:r>
      <w:r w:rsidRPr="003128C6">
        <w:rPr>
          <w:rFonts w:ascii="Arial" w:hAnsi="Arial" w:cs="Arial"/>
          <w:sz w:val="16"/>
          <w:szCs w:val="16"/>
        </w:rPr>
        <w:t xml:space="preserve"> are included in some individual species</w:t>
      </w:r>
      <w:r w:rsidRPr="0086263E">
        <w:rPr>
          <w:rFonts w:ascii="Arial" w:hAnsi="Arial" w:cs="Arial"/>
          <w:sz w:val="16"/>
          <w:szCs w:val="16"/>
        </w:rPr>
        <w:t xml:space="preserve"> sections of the OIE List, this chapter covers several species and thus give</w:t>
      </w:r>
      <w:r>
        <w:rPr>
          <w:rFonts w:ascii="Arial" w:hAnsi="Arial" w:cs="Arial"/>
          <w:sz w:val="16"/>
          <w:szCs w:val="16"/>
        </w:rPr>
        <w:t>s</w:t>
      </w:r>
      <w:r w:rsidRPr="0086263E">
        <w:rPr>
          <w:rFonts w:ascii="Arial" w:hAnsi="Arial" w:cs="Arial"/>
          <w:sz w:val="16"/>
          <w:szCs w:val="16"/>
        </w:rPr>
        <w:t xml:space="preserve"> a broader description.</w:t>
      </w:r>
    </w:p>
  </w:footnote>
  <w:footnote w:id="3">
    <w:p w14:paraId="6FB17C68" w14:textId="77777777" w:rsidR="007122DE" w:rsidRPr="007C0665" w:rsidRDefault="007122DE" w:rsidP="00C85499">
      <w:pPr>
        <w:pStyle w:val="Notedebasdepage"/>
        <w:spacing w:line="240" w:lineRule="auto"/>
        <w:ind w:left="425" w:hanging="425"/>
        <w:rPr>
          <w:rFonts w:ascii="Arial" w:hAnsi="Arial" w:cs="Arial"/>
          <w:strike/>
          <w:sz w:val="16"/>
          <w:szCs w:val="16"/>
          <w:lang w:val="en-US"/>
        </w:rPr>
      </w:pPr>
      <w:r w:rsidRPr="007C0665">
        <w:rPr>
          <w:rStyle w:val="Appelnotedebasdep"/>
          <w:rFonts w:ascii="Arial" w:hAnsi="Arial" w:cs="Arial"/>
          <w:strike/>
          <w:sz w:val="16"/>
          <w:szCs w:val="16"/>
          <w:vertAlign w:val="baseline"/>
        </w:rPr>
        <w:footnoteRef/>
      </w:r>
      <w:r w:rsidRPr="007C0665">
        <w:rPr>
          <w:rFonts w:ascii="Arial" w:hAnsi="Arial" w:cs="Arial"/>
          <w:strike/>
          <w:sz w:val="16"/>
          <w:szCs w:val="16"/>
        </w:rPr>
        <w:t xml:space="preserve"> </w:t>
      </w:r>
      <w:r w:rsidRPr="007C0665">
        <w:rPr>
          <w:rFonts w:ascii="Arial" w:hAnsi="Arial" w:cs="Arial"/>
          <w:strike/>
          <w:sz w:val="16"/>
          <w:szCs w:val="16"/>
          <w:lang w:val="en-US"/>
        </w:rPr>
        <w:tab/>
      </w:r>
      <w:r w:rsidRPr="007C0665">
        <w:rPr>
          <w:rFonts w:ascii="Arial" w:hAnsi="Arial" w:cs="Arial"/>
          <w:strike/>
          <w:sz w:val="16"/>
          <w:szCs w:val="16"/>
        </w:rPr>
        <w:t xml:space="preserve">Information on availability of the Ag-ELISA for the detection of </w:t>
      </w:r>
      <w:r w:rsidRPr="007C0665">
        <w:rPr>
          <w:rFonts w:ascii="Arial" w:hAnsi="Arial" w:cs="Arial"/>
          <w:i/>
          <w:strike/>
          <w:sz w:val="16"/>
          <w:szCs w:val="16"/>
        </w:rPr>
        <w:t>Taenia</w:t>
      </w:r>
      <w:r w:rsidRPr="007C0665">
        <w:rPr>
          <w:rFonts w:ascii="Arial" w:hAnsi="Arial" w:cs="Arial"/>
          <w:strike/>
          <w:sz w:val="16"/>
          <w:szCs w:val="16"/>
        </w:rPr>
        <w:t xml:space="preserve"> coproantigen for epidemiological studies or potential use can be obtained from Professor P.S. Craig, OIE Reference Expert on Echinococcosis (see Table given in Part 4 of this </w:t>
      </w:r>
      <w:r w:rsidRPr="007C0665">
        <w:rPr>
          <w:rFonts w:ascii="Arial" w:hAnsi="Arial" w:cs="Arial"/>
          <w:i/>
          <w:strike/>
          <w:sz w:val="16"/>
          <w:szCs w:val="16"/>
        </w:rPr>
        <w:t>Terrestrial Manual</w:t>
      </w:r>
      <w:r w:rsidRPr="007C0665">
        <w:rPr>
          <w:rFonts w:ascii="Arial" w:hAnsi="Arial" w:cs="Arial"/>
          <w:strike/>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CFF7B" w14:textId="77777777" w:rsidR="007122DE" w:rsidRPr="002A587F" w:rsidRDefault="007122DE" w:rsidP="002A587F">
    <w:pPr>
      <w:pBdr>
        <w:bottom w:val="single" w:sz="6" w:space="1" w:color="auto"/>
      </w:pBdr>
      <w:spacing w:line="240" w:lineRule="auto"/>
      <w:ind w:right="-1"/>
      <w:jc w:val="center"/>
      <w:rPr>
        <w:rFonts w:ascii="Ottawa" w:hAnsi="Ottawa"/>
        <w:i/>
      </w:rPr>
    </w:pPr>
    <w:r>
      <w:rPr>
        <w:rFonts w:ascii="Ottawa" w:hAnsi="Ottawa"/>
        <w:i/>
      </w:rPr>
      <w:t xml:space="preserve">Chapter 3.9.5. – Cysticercosis </w:t>
    </w:r>
    <w:r w:rsidRPr="0040625E">
      <w:rPr>
        <w:rFonts w:ascii="Ottawa" w:hAnsi="Ottawa"/>
        <w:u w:val="double"/>
      </w:rPr>
      <w:t>(</w:t>
    </w:r>
    <w:r w:rsidRPr="0040625E">
      <w:rPr>
        <w:rFonts w:ascii="Ottawa" w:hAnsi="Ottawa"/>
        <w:i/>
        <w:u w:val="double"/>
      </w:rPr>
      <w:t xml:space="preserve">including infection with </w:t>
    </w:r>
    <w:r w:rsidRPr="0040625E">
      <w:rPr>
        <w:rFonts w:ascii="Ottawa" w:hAnsi="Ottawa"/>
        <w:u w:val="double"/>
      </w:rPr>
      <w:t>Taenia solium)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3FFFA" w14:textId="77777777" w:rsidR="007122DE" w:rsidRPr="002A587F" w:rsidRDefault="007122DE" w:rsidP="002A587F">
    <w:pPr>
      <w:pBdr>
        <w:bottom w:val="single" w:sz="6" w:space="1" w:color="auto"/>
      </w:pBdr>
      <w:spacing w:line="240" w:lineRule="auto"/>
      <w:ind w:right="-1"/>
      <w:jc w:val="center"/>
      <w:rPr>
        <w:rFonts w:ascii="Ottawa" w:hAnsi="Ottawa"/>
        <w:i/>
      </w:rPr>
    </w:pPr>
    <w:r>
      <w:rPr>
        <w:rFonts w:ascii="Ottawa" w:hAnsi="Ottawa"/>
        <w:i/>
      </w:rPr>
      <w:t xml:space="preserve">Chapter 3.9.5. – Cysticercosis </w:t>
    </w:r>
    <w:r w:rsidRPr="0040625E">
      <w:rPr>
        <w:rFonts w:ascii="Ottawa" w:hAnsi="Ottawa"/>
        <w:u w:val="double"/>
      </w:rPr>
      <w:t>(</w:t>
    </w:r>
    <w:r w:rsidRPr="0040625E">
      <w:rPr>
        <w:rFonts w:ascii="Ottawa" w:hAnsi="Ottawa"/>
        <w:i/>
        <w:u w:val="double"/>
      </w:rPr>
      <w:t xml:space="preserve">including infection with </w:t>
    </w:r>
    <w:r w:rsidRPr="0040625E">
      <w:rPr>
        <w:rFonts w:ascii="Ottawa" w:hAnsi="Ottawa"/>
        <w:u w:val="double"/>
      </w:rPr>
      <w:t>Taenia solium)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2B59D0"/>
    <w:multiLevelType w:val="multilevel"/>
    <w:tmpl w:val="A32C7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903BC0"/>
    <w:multiLevelType w:val="multilevel"/>
    <w:tmpl w:val="FC807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7F694E"/>
    <w:multiLevelType w:val="hybridMultilevel"/>
    <w:tmpl w:val="249859E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74954517"/>
    <w:multiLevelType w:val="hybridMultilevel"/>
    <w:tmpl w:val="829AD0D6"/>
    <w:lvl w:ilvl="0" w:tplc="FB8A66BA">
      <w:start w:val="1"/>
      <w:numFmt w:val="bullet"/>
      <w:lvlText w:val=""/>
      <w:lvlJc w:val="left"/>
      <w:pPr>
        <w:tabs>
          <w:tab w:val="num" w:pos="1580"/>
        </w:tabs>
        <w:ind w:left="1580" w:hanging="360"/>
      </w:pPr>
      <w:rPr>
        <w:rFonts w:ascii="Symbol" w:hAnsi="Symbol" w:hint="default"/>
      </w:rPr>
    </w:lvl>
    <w:lvl w:ilvl="1" w:tplc="57A6E98C" w:tentative="1">
      <w:start w:val="1"/>
      <w:numFmt w:val="bullet"/>
      <w:lvlText w:val="o"/>
      <w:lvlJc w:val="left"/>
      <w:pPr>
        <w:tabs>
          <w:tab w:val="num" w:pos="2300"/>
        </w:tabs>
        <w:ind w:left="2300" w:hanging="360"/>
      </w:pPr>
      <w:rPr>
        <w:rFonts w:ascii="Courier New" w:hAnsi="Courier New" w:cs="Wingdings" w:hint="default"/>
      </w:rPr>
    </w:lvl>
    <w:lvl w:ilvl="2" w:tplc="6048101E" w:tentative="1">
      <w:start w:val="1"/>
      <w:numFmt w:val="bullet"/>
      <w:lvlText w:val=""/>
      <w:lvlJc w:val="left"/>
      <w:pPr>
        <w:tabs>
          <w:tab w:val="num" w:pos="3020"/>
        </w:tabs>
        <w:ind w:left="3020" w:hanging="360"/>
      </w:pPr>
      <w:rPr>
        <w:rFonts w:ascii="Wingdings" w:hAnsi="Wingdings" w:hint="default"/>
      </w:rPr>
    </w:lvl>
    <w:lvl w:ilvl="3" w:tplc="D4BCBC74" w:tentative="1">
      <w:start w:val="1"/>
      <w:numFmt w:val="bullet"/>
      <w:lvlText w:val=""/>
      <w:lvlJc w:val="left"/>
      <w:pPr>
        <w:tabs>
          <w:tab w:val="num" w:pos="3740"/>
        </w:tabs>
        <w:ind w:left="3740" w:hanging="360"/>
      </w:pPr>
      <w:rPr>
        <w:rFonts w:ascii="Symbol" w:hAnsi="Symbol" w:hint="default"/>
      </w:rPr>
    </w:lvl>
    <w:lvl w:ilvl="4" w:tplc="5AACDD66" w:tentative="1">
      <w:start w:val="1"/>
      <w:numFmt w:val="bullet"/>
      <w:lvlText w:val="o"/>
      <w:lvlJc w:val="left"/>
      <w:pPr>
        <w:tabs>
          <w:tab w:val="num" w:pos="4460"/>
        </w:tabs>
        <w:ind w:left="4460" w:hanging="360"/>
      </w:pPr>
      <w:rPr>
        <w:rFonts w:ascii="Courier New" w:hAnsi="Courier New" w:cs="Wingdings" w:hint="default"/>
      </w:rPr>
    </w:lvl>
    <w:lvl w:ilvl="5" w:tplc="2D8EF6BE" w:tentative="1">
      <w:start w:val="1"/>
      <w:numFmt w:val="bullet"/>
      <w:lvlText w:val=""/>
      <w:lvlJc w:val="left"/>
      <w:pPr>
        <w:tabs>
          <w:tab w:val="num" w:pos="5180"/>
        </w:tabs>
        <w:ind w:left="5180" w:hanging="360"/>
      </w:pPr>
      <w:rPr>
        <w:rFonts w:ascii="Wingdings" w:hAnsi="Wingdings" w:hint="default"/>
      </w:rPr>
    </w:lvl>
    <w:lvl w:ilvl="6" w:tplc="5F7A4E40" w:tentative="1">
      <w:start w:val="1"/>
      <w:numFmt w:val="bullet"/>
      <w:lvlText w:val=""/>
      <w:lvlJc w:val="left"/>
      <w:pPr>
        <w:tabs>
          <w:tab w:val="num" w:pos="5900"/>
        </w:tabs>
        <w:ind w:left="5900" w:hanging="360"/>
      </w:pPr>
      <w:rPr>
        <w:rFonts w:ascii="Symbol" w:hAnsi="Symbol" w:hint="default"/>
      </w:rPr>
    </w:lvl>
    <w:lvl w:ilvl="7" w:tplc="6038DE9A" w:tentative="1">
      <w:start w:val="1"/>
      <w:numFmt w:val="bullet"/>
      <w:lvlText w:val="o"/>
      <w:lvlJc w:val="left"/>
      <w:pPr>
        <w:tabs>
          <w:tab w:val="num" w:pos="6620"/>
        </w:tabs>
        <w:ind w:left="6620" w:hanging="360"/>
      </w:pPr>
      <w:rPr>
        <w:rFonts w:ascii="Courier New" w:hAnsi="Courier New" w:cs="Wingdings" w:hint="default"/>
      </w:rPr>
    </w:lvl>
    <w:lvl w:ilvl="8" w:tplc="50589790" w:tentative="1">
      <w:start w:val="1"/>
      <w:numFmt w:val="bullet"/>
      <w:lvlText w:val=""/>
      <w:lvlJc w:val="left"/>
      <w:pPr>
        <w:tabs>
          <w:tab w:val="num" w:pos="7340"/>
        </w:tabs>
        <w:ind w:left="7340" w:hanging="360"/>
      </w:pPr>
      <w:rPr>
        <w:rFonts w:ascii="Wingdings" w:hAnsi="Wingdings" w:hint="default"/>
      </w:rPr>
    </w:lvl>
  </w:abstractNum>
  <w:abstractNum w:abstractNumId="4"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5"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4"/>
  </w:num>
  <w:num w:numId="2">
    <w:abstractNumId w:val="5"/>
  </w:num>
  <w:num w:numId="3">
    <w:abstractNumId w:val="5"/>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3"/>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activeWritingStyle w:appName="MSWord" w:lang="en-GB" w:vendorID="8" w:dllVersion="513" w:checkStyle="1"/>
  <w:activeWritingStyle w:appName="MSWord" w:lang="en-US" w:vendorID="8" w:dllVersion="513" w:checkStyle="1"/>
  <w:activeWritingStyle w:appName="MSWord" w:lang="nl-NL" w:vendorID="1" w:dllVersion="512" w:checkStyle="1"/>
  <w:activeWritingStyle w:appName="MSWord" w:lang="nl-BE" w:vendorID="1" w:dllVersion="512" w:checkStyle="1"/>
  <w:proofState w:spelling="clean"/>
  <w:attachedTemplate r:id="rId1"/>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8C5"/>
    <w:rsid w:val="000042F1"/>
    <w:rsid w:val="000109D5"/>
    <w:rsid w:val="00010B0D"/>
    <w:rsid w:val="0002695B"/>
    <w:rsid w:val="00035354"/>
    <w:rsid w:val="00037D33"/>
    <w:rsid w:val="00056A00"/>
    <w:rsid w:val="00056F39"/>
    <w:rsid w:val="0006609A"/>
    <w:rsid w:val="00075B80"/>
    <w:rsid w:val="00080D57"/>
    <w:rsid w:val="000864D6"/>
    <w:rsid w:val="000A1222"/>
    <w:rsid w:val="000A1C27"/>
    <w:rsid w:val="000B02B3"/>
    <w:rsid w:val="000B5A63"/>
    <w:rsid w:val="000C19E7"/>
    <w:rsid w:val="000C323E"/>
    <w:rsid w:val="000C5D5C"/>
    <w:rsid w:val="000C63A9"/>
    <w:rsid w:val="000E527E"/>
    <w:rsid w:val="000F102D"/>
    <w:rsid w:val="000F4A66"/>
    <w:rsid w:val="000F5F3D"/>
    <w:rsid w:val="0010002F"/>
    <w:rsid w:val="001015C7"/>
    <w:rsid w:val="001163C7"/>
    <w:rsid w:val="001213CA"/>
    <w:rsid w:val="00131042"/>
    <w:rsid w:val="00152AC9"/>
    <w:rsid w:val="00153DA1"/>
    <w:rsid w:val="001718C4"/>
    <w:rsid w:val="001A44A6"/>
    <w:rsid w:val="001B130B"/>
    <w:rsid w:val="001B4F75"/>
    <w:rsid w:val="001D1CE7"/>
    <w:rsid w:val="001D3B6C"/>
    <w:rsid w:val="001F33C1"/>
    <w:rsid w:val="001F6544"/>
    <w:rsid w:val="00200193"/>
    <w:rsid w:val="00201F75"/>
    <w:rsid w:val="0021052F"/>
    <w:rsid w:val="002108D4"/>
    <w:rsid w:val="00225EA4"/>
    <w:rsid w:val="00230A22"/>
    <w:rsid w:val="00240452"/>
    <w:rsid w:val="00240B8C"/>
    <w:rsid w:val="002458DC"/>
    <w:rsid w:val="00257668"/>
    <w:rsid w:val="00262E81"/>
    <w:rsid w:val="002634B6"/>
    <w:rsid w:val="00267E8C"/>
    <w:rsid w:val="00271F24"/>
    <w:rsid w:val="00273F0D"/>
    <w:rsid w:val="00274865"/>
    <w:rsid w:val="002839D1"/>
    <w:rsid w:val="002A1963"/>
    <w:rsid w:val="002A587F"/>
    <w:rsid w:val="002A61D2"/>
    <w:rsid w:val="002B3F19"/>
    <w:rsid w:val="002B6690"/>
    <w:rsid w:val="002C1169"/>
    <w:rsid w:val="002C2111"/>
    <w:rsid w:val="002C782B"/>
    <w:rsid w:val="002D5916"/>
    <w:rsid w:val="002E5C39"/>
    <w:rsid w:val="002F3AB0"/>
    <w:rsid w:val="003128C6"/>
    <w:rsid w:val="00317266"/>
    <w:rsid w:val="003219EC"/>
    <w:rsid w:val="00331E21"/>
    <w:rsid w:val="003431AA"/>
    <w:rsid w:val="00352352"/>
    <w:rsid w:val="00355DE8"/>
    <w:rsid w:val="003573C6"/>
    <w:rsid w:val="003660FB"/>
    <w:rsid w:val="003819CA"/>
    <w:rsid w:val="00391DF2"/>
    <w:rsid w:val="0039456F"/>
    <w:rsid w:val="003A1400"/>
    <w:rsid w:val="003B0B4E"/>
    <w:rsid w:val="003C26EA"/>
    <w:rsid w:val="003E137A"/>
    <w:rsid w:val="003E4486"/>
    <w:rsid w:val="003F15D9"/>
    <w:rsid w:val="00401927"/>
    <w:rsid w:val="00401C29"/>
    <w:rsid w:val="0040273F"/>
    <w:rsid w:val="0040625E"/>
    <w:rsid w:val="0041209A"/>
    <w:rsid w:val="004264DF"/>
    <w:rsid w:val="00445DDD"/>
    <w:rsid w:val="0044728F"/>
    <w:rsid w:val="00447FBC"/>
    <w:rsid w:val="00451A76"/>
    <w:rsid w:val="004526FD"/>
    <w:rsid w:val="00452C9F"/>
    <w:rsid w:val="00455F5E"/>
    <w:rsid w:val="0048289A"/>
    <w:rsid w:val="00483FD1"/>
    <w:rsid w:val="00485282"/>
    <w:rsid w:val="00491A68"/>
    <w:rsid w:val="00493C51"/>
    <w:rsid w:val="00497A16"/>
    <w:rsid w:val="004A3A21"/>
    <w:rsid w:val="004B2933"/>
    <w:rsid w:val="004B5823"/>
    <w:rsid w:val="004B78FA"/>
    <w:rsid w:val="004D5D23"/>
    <w:rsid w:val="004E375B"/>
    <w:rsid w:val="004F5984"/>
    <w:rsid w:val="00501367"/>
    <w:rsid w:val="00505936"/>
    <w:rsid w:val="005122F7"/>
    <w:rsid w:val="00513E4F"/>
    <w:rsid w:val="00525CCB"/>
    <w:rsid w:val="00530FC7"/>
    <w:rsid w:val="005343BD"/>
    <w:rsid w:val="00537038"/>
    <w:rsid w:val="00552C8B"/>
    <w:rsid w:val="00564214"/>
    <w:rsid w:val="005711F5"/>
    <w:rsid w:val="00593451"/>
    <w:rsid w:val="00593952"/>
    <w:rsid w:val="0059473B"/>
    <w:rsid w:val="005A252F"/>
    <w:rsid w:val="005A743B"/>
    <w:rsid w:val="005B0567"/>
    <w:rsid w:val="005B6455"/>
    <w:rsid w:val="005B7752"/>
    <w:rsid w:val="005C2541"/>
    <w:rsid w:val="005C3117"/>
    <w:rsid w:val="005C35B8"/>
    <w:rsid w:val="005C6999"/>
    <w:rsid w:val="005F3C5D"/>
    <w:rsid w:val="00610025"/>
    <w:rsid w:val="0061681D"/>
    <w:rsid w:val="00620F2C"/>
    <w:rsid w:val="00620F6C"/>
    <w:rsid w:val="00621692"/>
    <w:rsid w:val="006278B6"/>
    <w:rsid w:val="00641EDA"/>
    <w:rsid w:val="00642E3A"/>
    <w:rsid w:val="00651251"/>
    <w:rsid w:val="0065602D"/>
    <w:rsid w:val="006613BE"/>
    <w:rsid w:val="00671488"/>
    <w:rsid w:val="006764E7"/>
    <w:rsid w:val="00676EE5"/>
    <w:rsid w:val="00681E58"/>
    <w:rsid w:val="006847C4"/>
    <w:rsid w:val="006A2A7F"/>
    <w:rsid w:val="006A5F89"/>
    <w:rsid w:val="006B3033"/>
    <w:rsid w:val="006B504A"/>
    <w:rsid w:val="006D19D5"/>
    <w:rsid w:val="006D1BF8"/>
    <w:rsid w:val="006E2723"/>
    <w:rsid w:val="006E7CDD"/>
    <w:rsid w:val="006F0A30"/>
    <w:rsid w:val="00700818"/>
    <w:rsid w:val="0070110C"/>
    <w:rsid w:val="00701D57"/>
    <w:rsid w:val="00702666"/>
    <w:rsid w:val="00704A10"/>
    <w:rsid w:val="007057CB"/>
    <w:rsid w:val="007122DE"/>
    <w:rsid w:val="00712D40"/>
    <w:rsid w:val="0072022B"/>
    <w:rsid w:val="00721DBC"/>
    <w:rsid w:val="00723232"/>
    <w:rsid w:val="00723CC5"/>
    <w:rsid w:val="0072410F"/>
    <w:rsid w:val="00752851"/>
    <w:rsid w:val="00757DC7"/>
    <w:rsid w:val="0076282C"/>
    <w:rsid w:val="00780C28"/>
    <w:rsid w:val="00784514"/>
    <w:rsid w:val="0078753C"/>
    <w:rsid w:val="0079035C"/>
    <w:rsid w:val="0079785D"/>
    <w:rsid w:val="0079785F"/>
    <w:rsid w:val="007A0D59"/>
    <w:rsid w:val="007B27F5"/>
    <w:rsid w:val="007C0665"/>
    <w:rsid w:val="007C2A9F"/>
    <w:rsid w:val="007C7969"/>
    <w:rsid w:val="007C7ECA"/>
    <w:rsid w:val="007D395D"/>
    <w:rsid w:val="007D7432"/>
    <w:rsid w:val="007E5806"/>
    <w:rsid w:val="007E696E"/>
    <w:rsid w:val="007F63A5"/>
    <w:rsid w:val="00817FED"/>
    <w:rsid w:val="0082282A"/>
    <w:rsid w:val="00823255"/>
    <w:rsid w:val="00826D5A"/>
    <w:rsid w:val="00832961"/>
    <w:rsid w:val="00833C4B"/>
    <w:rsid w:val="00834A2D"/>
    <w:rsid w:val="00846F2F"/>
    <w:rsid w:val="00853C09"/>
    <w:rsid w:val="00853E01"/>
    <w:rsid w:val="008663A7"/>
    <w:rsid w:val="0087099B"/>
    <w:rsid w:val="00871224"/>
    <w:rsid w:val="008809E4"/>
    <w:rsid w:val="008819DA"/>
    <w:rsid w:val="00882980"/>
    <w:rsid w:val="00884283"/>
    <w:rsid w:val="0089794C"/>
    <w:rsid w:val="008A06ED"/>
    <w:rsid w:val="008A1D54"/>
    <w:rsid w:val="008B2FB7"/>
    <w:rsid w:val="008B6E88"/>
    <w:rsid w:val="008C5371"/>
    <w:rsid w:val="008D0BA3"/>
    <w:rsid w:val="008D169C"/>
    <w:rsid w:val="008D77CD"/>
    <w:rsid w:val="008E20C9"/>
    <w:rsid w:val="008E39FE"/>
    <w:rsid w:val="008E3B07"/>
    <w:rsid w:val="008E3DDE"/>
    <w:rsid w:val="008E69A2"/>
    <w:rsid w:val="008E7EA6"/>
    <w:rsid w:val="008F4C83"/>
    <w:rsid w:val="008F7DA8"/>
    <w:rsid w:val="009135BE"/>
    <w:rsid w:val="00920C13"/>
    <w:rsid w:val="00921E60"/>
    <w:rsid w:val="00925786"/>
    <w:rsid w:val="00935305"/>
    <w:rsid w:val="00944668"/>
    <w:rsid w:val="00946195"/>
    <w:rsid w:val="00950FCA"/>
    <w:rsid w:val="00951EDD"/>
    <w:rsid w:val="009634E8"/>
    <w:rsid w:val="00965239"/>
    <w:rsid w:val="0097193E"/>
    <w:rsid w:val="00983CE5"/>
    <w:rsid w:val="009908BE"/>
    <w:rsid w:val="00996EB9"/>
    <w:rsid w:val="009C1444"/>
    <w:rsid w:val="009D546A"/>
    <w:rsid w:val="009D7265"/>
    <w:rsid w:val="009F19D5"/>
    <w:rsid w:val="00A0026A"/>
    <w:rsid w:val="00A17968"/>
    <w:rsid w:val="00A205F8"/>
    <w:rsid w:val="00A21519"/>
    <w:rsid w:val="00A21C62"/>
    <w:rsid w:val="00A22980"/>
    <w:rsid w:val="00A2383C"/>
    <w:rsid w:val="00A34DFC"/>
    <w:rsid w:val="00A42AD0"/>
    <w:rsid w:val="00A45AAB"/>
    <w:rsid w:val="00A57DE6"/>
    <w:rsid w:val="00A72FE1"/>
    <w:rsid w:val="00A73004"/>
    <w:rsid w:val="00A7390B"/>
    <w:rsid w:val="00A7553C"/>
    <w:rsid w:val="00A76F6F"/>
    <w:rsid w:val="00A874A1"/>
    <w:rsid w:val="00A95B4C"/>
    <w:rsid w:val="00AA3F58"/>
    <w:rsid w:val="00AA461E"/>
    <w:rsid w:val="00AB7353"/>
    <w:rsid w:val="00AC05D2"/>
    <w:rsid w:val="00AC0803"/>
    <w:rsid w:val="00AC153E"/>
    <w:rsid w:val="00AC5A62"/>
    <w:rsid w:val="00AC664E"/>
    <w:rsid w:val="00AD618B"/>
    <w:rsid w:val="00AD6E3D"/>
    <w:rsid w:val="00AE3287"/>
    <w:rsid w:val="00AE62AF"/>
    <w:rsid w:val="00AE6FFE"/>
    <w:rsid w:val="00AE795A"/>
    <w:rsid w:val="00B00458"/>
    <w:rsid w:val="00B067B8"/>
    <w:rsid w:val="00B34D4F"/>
    <w:rsid w:val="00B4131A"/>
    <w:rsid w:val="00B4623C"/>
    <w:rsid w:val="00B47104"/>
    <w:rsid w:val="00B50FC9"/>
    <w:rsid w:val="00B52162"/>
    <w:rsid w:val="00B52A30"/>
    <w:rsid w:val="00B62A92"/>
    <w:rsid w:val="00B64C11"/>
    <w:rsid w:val="00B6753B"/>
    <w:rsid w:val="00B675C6"/>
    <w:rsid w:val="00B7433E"/>
    <w:rsid w:val="00B75AE1"/>
    <w:rsid w:val="00B803B2"/>
    <w:rsid w:val="00B83A8D"/>
    <w:rsid w:val="00B91953"/>
    <w:rsid w:val="00B94D9D"/>
    <w:rsid w:val="00B96956"/>
    <w:rsid w:val="00B978C8"/>
    <w:rsid w:val="00BB355A"/>
    <w:rsid w:val="00BB4B82"/>
    <w:rsid w:val="00BB7113"/>
    <w:rsid w:val="00BB7AB1"/>
    <w:rsid w:val="00BC1E2B"/>
    <w:rsid w:val="00BD1924"/>
    <w:rsid w:val="00BD7677"/>
    <w:rsid w:val="00BE1377"/>
    <w:rsid w:val="00BE7921"/>
    <w:rsid w:val="00C17368"/>
    <w:rsid w:val="00C20392"/>
    <w:rsid w:val="00C361FC"/>
    <w:rsid w:val="00C36A57"/>
    <w:rsid w:val="00C46931"/>
    <w:rsid w:val="00C526A0"/>
    <w:rsid w:val="00C5283F"/>
    <w:rsid w:val="00C56163"/>
    <w:rsid w:val="00C61D47"/>
    <w:rsid w:val="00C62589"/>
    <w:rsid w:val="00C763CC"/>
    <w:rsid w:val="00C85499"/>
    <w:rsid w:val="00C85F51"/>
    <w:rsid w:val="00C866DF"/>
    <w:rsid w:val="00C9195A"/>
    <w:rsid w:val="00C92444"/>
    <w:rsid w:val="00CA58B0"/>
    <w:rsid w:val="00CB5E2E"/>
    <w:rsid w:val="00CB765A"/>
    <w:rsid w:val="00CC173E"/>
    <w:rsid w:val="00CD15F5"/>
    <w:rsid w:val="00CE7BCC"/>
    <w:rsid w:val="00CF0FDE"/>
    <w:rsid w:val="00CF3487"/>
    <w:rsid w:val="00CF3ECE"/>
    <w:rsid w:val="00CF4A34"/>
    <w:rsid w:val="00CF64E6"/>
    <w:rsid w:val="00CF76E1"/>
    <w:rsid w:val="00D0173C"/>
    <w:rsid w:val="00D0534D"/>
    <w:rsid w:val="00D1348F"/>
    <w:rsid w:val="00D144DF"/>
    <w:rsid w:val="00D253C6"/>
    <w:rsid w:val="00D26F81"/>
    <w:rsid w:val="00D34F75"/>
    <w:rsid w:val="00D40ED7"/>
    <w:rsid w:val="00D43399"/>
    <w:rsid w:val="00D638C5"/>
    <w:rsid w:val="00D64AE4"/>
    <w:rsid w:val="00D82442"/>
    <w:rsid w:val="00D942A2"/>
    <w:rsid w:val="00D979A1"/>
    <w:rsid w:val="00DB287D"/>
    <w:rsid w:val="00DB396C"/>
    <w:rsid w:val="00DB4458"/>
    <w:rsid w:val="00DB4DC5"/>
    <w:rsid w:val="00DB6B50"/>
    <w:rsid w:val="00DC0AFB"/>
    <w:rsid w:val="00DC2040"/>
    <w:rsid w:val="00DD14E6"/>
    <w:rsid w:val="00DD37A8"/>
    <w:rsid w:val="00DD7777"/>
    <w:rsid w:val="00DE4333"/>
    <w:rsid w:val="00DE6771"/>
    <w:rsid w:val="00DF1523"/>
    <w:rsid w:val="00DF3282"/>
    <w:rsid w:val="00E04243"/>
    <w:rsid w:val="00E0456B"/>
    <w:rsid w:val="00E147E2"/>
    <w:rsid w:val="00E30CAB"/>
    <w:rsid w:val="00E36C44"/>
    <w:rsid w:val="00E41A2E"/>
    <w:rsid w:val="00E52B68"/>
    <w:rsid w:val="00E534B2"/>
    <w:rsid w:val="00E635CA"/>
    <w:rsid w:val="00E92919"/>
    <w:rsid w:val="00E9470D"/>
    <w:rsid w:val="00EB657D"/>
    <w:rsid w:val="00EC2FF2"/>
    <w:rsid w:val="00EC30F1"/>
    <w:rsid w:val="00ED3A74"/>
    <w:rsid w:val="00ED6462"/>
    <w:rsid w:val="00ED6A29"/>
    <w:rsid w:val="00EF7304"/>
    <w:rsid w:val="00F0095B"/>
    <w:rsid w:val="00F029E1"/>
    <w:rsid w:val="00F02DB1"/>
    <w:rsid w:val="00F063C5"/>
    <w:rsid w:val="00F20E68"/>
    <w:rsid w:val="00F21948"/>
    <w:rsid w:val="00F23C1D"/>
    <w:rsid w:val="00F3758D"/>
    <w:rsid w:val="00F44026"/>
    <w:rsid w:val="00F46974"/>
    <w:rsid w:val="00F46E72"/>
    <w:rsid w:val="00F57774"/>
    <w:rsid w:val="00F57FF4"/>
    <w:rsid w:val="00F6136A"/>
    <w:rsid w:val="00F61945"/>
    <w:rsid w:val="00F66613"/>
    <w:rsid w:val="00F67723"/>
    <w:rsid w:val="00F72A82"/>
    <w:rsid w:val="00F77575"/>
    <w:rsid w:val="00F903FB"/>
    <w:rsid w:val="00F90974"/>
    <w:rsid w:val="00F97DAF"/>
    <w:rsid w:val="00FA1C44"/>
    <w:rsid w:val="00FB1C6A"/>
    <w:rsid w:val="00FB286E"/>
    <w:rsid w:val="00FC0F56"/>
    <w:rsid w:val="00FE2FFF"/>
    <w:rsid w:val="00FE316F"/>
    <w:rsid w:val="00FE64A0"/>
    <w:rsid w:val="00FF0332"/>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CE28D"/>
  <w15:docId w15:val="{C96D2D33-8FEA-46EC-8AB9-F1B96988E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E6FFE"/>
    <w:pPr>
      <w:tabs>
        <w:tab w:val="left" w:pos="-720"/>
      </w:tabs>
      <w:spacing w:line="360" w:lineRule="atLeast"/>
      <w:jc w:val="both"/>
    </w:pPr>
    <w:rPr>
      <w:lang w:eastAsia="fr-FR"/>
    </w:rPr>
  </w:style>
  <w:style w:type="paragraph" w:styleId="Titre1">
    <w:name w:val="heading 1"/>
    <w:basedOn w:val="Normal"/>
    <w:next w:val="Normal"/>
    <w:link w:val="Titre1Car"/>
    <w:uiPriority w:val="99"/>
    <w:qFormat/>
    <w:rsid w:val="00935305"/>
    <w:pPr>
      <w:spacing w:before="240"/>
      <w:outlineLvl w:val="0"/>
    </w:pPr>
    <w:rPr>
      <w:rFonts w:ascii="Arial" w:hAnsi="Arial" w:cs="Arial"/>
      <w:b/>
      <w:bCs/>
      <w:sz w:val="24"/>
      <w:szCs w:val="24"/>
      <w:u w:val="single"/>
    </w:rPr>
  </w:style>
  <w:style w:type="paragraph" w:styleId="Titre2">
    <w:name w:val="heading 2"/>
    <w:basedOn w:val="Normal"/>
    <w:next w:val="Normal"/>
    <w:qFormat/>
    <w:rsid w:val="00935305"/>
    <w:pPr>
      <w:spacing w:before="120"/>
      <w:outlineLvl w:val="1"/>
    </w:pPr>
    <w:rPr>
      <w:rFonts w:ascii="Arial" w:hAnsi="Arial" w:cs="Arial"/>
      <w:b/>
      <w:bCs/>
      <w:sz w:val="24"/>
      <w:szCs w:val="24"/>
    </w:rPr>
  </w:style>
  <w:style w:type="paragraph" w:styleId="Titre3">
    <w:name w:val="heading 3"/>
    <w:basedOn w:val="Normal"/>
    <w:next w:val="Normal"/>
    <w:qFormat/>
    <w:rsid w:val="00935305"/>
    <w:pPr>
      <w:ind w:left="360"/>
      <w:outlineLvl w:val="2"/>
    </w:pPr>
    <w:rPr>
      <w:b/>
      <w:bCs/>
      <w:sz w:val="24"/>
      <w:szCs w:val="24"/>
    </w:rPr>
  </w:style>
  <w:style w:type="paragraph" w:styleId="Titre4">
    <w:name w:val="heading 4"/>
    <w:basedOn w:val="Normal"/>
    <w:next w:val="Normal"/>
    <w:qFormat/>
    <w:rsid w:val="00935305"/>
    <w:pPr>
      <w:ind w:left="360"/>
      <w:outlineLvl w:val="3"/>
    </w:pPr>
    <w:rPr>
      <w:sz w:val="24"/>
      <w:szCs w:val="24"/>
      <w:u w:val="single"/>
    </w:rPr>
  </w:style>
  <w:style w:type="paragraph" w:styleId="Titre5">
    <w:name w:val="heading 5"/>
    <w:basedOn w:val="Normal"/>
    <w:next w:val="Normal"/>
    <w:qFormat/>
    <w:rsid w:val="00935305"/>
    <w:pPr>
      <w:ind w:left="720"/>
      <w:outlineLvl w:val="4"/>
    </w:pPr>
    <w:rPr>
      <w:b/>
      <w:bCs/>
    </w:rPr>
  </w:style>
  <w:style w:type="paragraph" w:styleId="Titre6">
    <w:name w:val="heading 6"/>
    <w:basedOn w:val="Normal"/>
    <w:next w:val="Normal"/>
    <w:qFormat/>
    <w:rsid w:val="00935305"/>
    <w:pPr>
      <w:ind w:left="720"/>
      <w:outlineLvl w:val="5"/>
    </w:pPr>
    <w:rPr>
      <w:u w:val="single"/>
    </w:rPr>
  </w:style>
  <w:style w:type="paragraph" w:styleId="Titre7">
    <w:name w:val="heading 7"/>
    <w:basedOn w:val="Normal"/>
    <w:next w:val="Normal"/>
    <w:qFormat/>
    <w:rsid w:val="00935305"/>
    <w:pPr>
      <w:ind w:left="720"/>
      <w:outlineLvl w:val="6"/>
    </w:pPr>
    <w:rPr>
      <w:i/>
      <w:iCs/>
    </w:rPr>
  </w:style>
  <w:style w:type="paragraph" w:styleId="Titre8">
    <w:name w:val="heading 8"/>
    <w:basedOn w:val="Normal"/>
    <w:next w:val="Normal"/>
    <w:qFormat/>
    <w:rsid w:val="00935305"/>
    <w:pPr>
      <w:ind w:left="720"/>
      <w:outlineLvl w:val="7"/>
    </w:pPr>
    <w:rPr>
      <w:i/>
      <w:iCs/>
    </w:rPr>
  </w:style>
  <w:style w:type="paragraph" w:styleId="Titre9">
    <w:name w:val="heading 9"/>
    <w:basedOn w:val="Normal"/>
    <w:next w:val="Normal"/>
    <w:qFormat/>
    <w:rsid w:val="00935305"/>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semiHidden/>
    <w:rsid w:val="00935305"/>
    <w:rPr>
      <w:rFonts w:ascii="Arial" w:hAnsi="Arial"/>
      <w:sz w:val="16"/>
    </w:rPr>
  </w:style>
  <w:style w:type="paragraph" w:styleId="En-tte">
    <w:name w:val="header"/>
    <w:basedOn w:val="Normal"/>
    <w:semiHidden/>
    <w:rsid w:val="00935305"/>
    <w:pPr>
      <w:tabs>
        <w:tab w:val="clear" w:pos="-720"/>
        <w:tab w:val="center" w:pos="4536"/>
        <w:tab w:val="right" w:pos="9072"/>
      </w:tabs>
    </w:pPr>
  </w:style>
  <w:style w:type="paragraph" w:customStyle="1" w:styleId="notedebas">
    <w:name w:val="note de bas"/>
    <w:basedOn w:val="Normal"/>
    <w:rsid w:val="00935305"/>
    <w:pPr>
      <w:widowControl w:val="0"/>
      <w:spacing w:line="240" w:lineRule="auto"/>
      <w:ind w:left="425" w:hanging="425"/>
    </w:pPr>
    <w:rPr>
      <w:rFonts w:ascii="Arial" w:hAnsi="Arial" w:cs="Arial"/>
      <w:sz w:val="16"/>
      <w:szCs w:val="16"/>
      <w:lang w:val="en-US"/>
    </w:rPr>
  </w:style>
  <w:style w:type="paragraph" w:customStyle="1" w:styleId="a">
    <w:name w:val="a)"/>
    <w:basedOn w:val="Normal"/>
    <w:rsid w:val="00935305"/>
    <w:pPr>
      <w:tabs>
        <w:tab w:val="clear" w:pos="-720"/>
      </w:tabs>
      <w:spacing w:after="120" w:line="240" w:lineRule="auto"/>
      <w:ind w:left="425" w:hanging="425"/>
    </w:pPr>
    <w:rPr>
      <w:rFonts w:ascii="Ottawa" w:hAnsi="Ottawa"/>
      <w:b/>
      <w:bCs/>
    </w:rPr>
  </w:style>
  <w:style w:type="paragraph" w:customStyle="1" w:styleId="paraa">
    <w:name w:val="paraa)"/>
    <w:basedOn w:val="Normal"/>
    <w:rsid w:val="00935305"/>
    <w:pPr>
      <w:spacing w:after="240" w:line="240" w:lineRule="auto"/>
      <w:ind w:left="425"/>
    </w:pPr>
    <w:rPr>
      <w:rFonts w:ascii="Arial" w:hAnsi="Arial" w:cs="Arial"/>
      <w:sz w:val="18"/>
      <w:szCs w:val="18"/>
    </w:rPr>
  </w:style>
  <w:style w:type="paragraph" w:customStyle="1" w:styleId="1">
    <w:name w:val="1"/>
    <w:basedOn w:val="para1"/>
    <w:rsid w:val="00935305"/>
    <w:pPr>
      <w:tabs>
        <w:tab w:val="clear" w:pos="-720"/>
      </w:tabs>
      <w:ind w:left="426" w:hanging="426"/>
    </w:pPr>
    <w:rPr>
      <w:rFonts w:ascii="Ottawa" w:hAnsi="Ottawa"/>
      <w:b/>
      <w:bCs/>
      <w:sz w:val="22"/>
      <w:szCs w:val="22"/>
    </w:rPr>
  </w:style>
  <w:style w:type="paragraph" w:customStyle="1" w:styleId="para1">
    <w:name w:val="para1"/>
    <w:basedOn w:val="Normal"/>
    <w:rsid w:val="00935305"/>
    <w:pPr>
      <w:spacing w:after="240" w:line="240" w:lineRule="auto"/>
    </w:pPr>
    <w:rPr>
      <w:rFonts w:ascii="Arial" w:hAnsi="Arial" w:cs="Arial"/>
      <w:sz w:val="18"/>
      <w:szCs w:val="18"/>
    </w:rPr>
  </w:style>
  <w:style w:type="paragraph" w:customStyle="1" w:styleId="i">
    <w:name w:val="i)"/>
    <w:basedOn w:val="Normal"/>
    <w:qFormat/>
    <w:rsid w:val="00AB7353"/>
    <w:pPr>
      <w:spacing w:after="120" w:line="240" w:lineRule="auto"/>
      <w:ind w:left="1843" w:hanging="425"/>
    </w:pPr>
    <w:rPr>
      <w:rFonts w:ascii="Arial" w:hAnsi="Arial" w:cs="Arial"/>
      <w:sz w:val="18"/>
      <w:szCs w:val="18"/>
    </w:rPr>
  </w:style>
  <w:style w:type="paragraph" w:customStyle="1" w:styleId="A0">
    <w:name w:val="A"/>
    <w:basedOn w:val="Normal"/>
    <w:rsid w:val="00935305"/>
    <w:pPr>
      <w:spacing w:after="240" w:line="240" w:lineRule="auto"/>
      <w:jc w:val="center"/>
    </w:pPr>
    <w:rPr>
      <w:rFonts w:ascii="Ottawa" w:hAnsi="Ottawa"/>
      <w:b/>
      <w:bCs/>
      <w:caps/>
      <w:sz w:val="24"/>
      <w:szCs w:val="24"/>
    </w:rPr>
  </w:style>
  <w:style w:type="paragraph" w:customStyle="1" w:styleId="Ref">
    <w:name w:val="Ref."/>
    <w:basedOn w:val="Normal"/>
    <w:rsid w:val="002A587F"/>
    <w:pPr>
      <w:spacing w:after="240" w:line="240" w:lineRule="auto"/>
    </w:pPr>
    <w:rPr>
      <w:rFonts w:ascii="Arial" w:hAnsi="Arial" w:cs="Arial"/>
      <w:sz w:val="18"/>
      <w:szCs w:val="18"/>
    </w:rPr>
  </w:style>
  <w:style w:type="paragraph" w:customStyle="1" w:styleId="sumtexte">
    <w:name w:val="sumtexte"/>
    <w:basedOn w:val="Normal"/>
    <w:rsid w:val="00935305"/>
    <w:pPr>
      <w:spacing w:after="120" w:line="240" w:lineRule="exact"/>
      <w:ind w:left="567" w:right="567"/>
    </w:pPr>
    <w:rPr>
      <w:rFonts w:ascii="Arial" w:hAnsi="Arial" w:cs="Arial"/>
      <w:i/>
      <w:iCs/>
      <w:sz w:val="18"/>
      <w:szCs w:val="18"/>
    </w:rPr>
  </w:style>
  <w:style w:type="paragraph" w:customStyle="1" w:styleId="paraA0">
    <w:name w:val="paraA"/>
    <w:basedOn w:val="Normal"/>
    <w:rsid w:val="00935305"/>
    <w:pPr>
      <w:spacing w:after="240" w:line="240" w:lineRule="auto"/>
    </w:pPr>
    <w:rPr>
      <w:rFonts w:ascii="Arial" w:hAnsi="Arial" w:cs="Arial"/>
      <w:sz w:val="18"/>
      <w:szCs w:val="18"/>
    </w:rPr>
  </w:style>
  <w:style w:type="paragraph" w:customStyle="1" w:styleId="TITRE">
    <w:name w:val="TITRE"/>
    <w:basedOn w:val="Normal"/>
    <w:rsid w:val="00935305"/>
    <w:pPr>
      <w:spacing w:after="240"/>
      <w:jc w:val="center"/>
    </w:pPr>
    <w:rPr>
      <w:b/>
      <w:bCs/>
      <w:caps/>
    </w:rPr>
  </w:style>
  <w:style w:type="paragraph" w:styleId="Pieddepage">
    <w:name w:val="footer"/>
    <w:basedOn w:val="Normal"/>
    <w:semiHidden/>
    <w:rsid w:val="00935305"/>
    <w:pPr>
      <w:tabs>
        <w:tab w:val="clear" w:pos="-720"/>
        <w:tab w:val="center" w:pos="4536"/>
        <w:tab w:val="right" w:pos="9072"/>
      </w:tabs>
    </w:pPr>
  </w:style>
  <w:style w:type="paragraph" w:styleId="Notedebasdepage">
    <w:name w:val="footnote text"/>
    <w:basedOn w:val="Normal"/>
    <w:link w:val="NotedebasdepageCar"/>
    <w:rsid w:val="00935305"/>
  </w:style>
  <w:style w:type="character" w:styleId="Appelnotedebasdep">
    <w:name w:val="footnote reference"/>
    <w:rsid w:val="00935305"/>
    <w:rPr>
      <w:vertAlign w:val="superscript"/>
    </w:rPr>
  </w:style>
  <w:style w:type="paragraph" w:customStyle="1" w:styleId="sumtextelastpara">
    <w:name w:val="sumtexte last para"/>
    <w:basedOn w:val="sumtexte"/>
    <w:rsid w:val="00935305"/>
    <w:pPr>
      <w:spacing w:after="480"/>
    </w:pPr>
  </w:style>
  <w:style w:type="paragraph" w:customStyle="1" w:styleId="b">
    <w:name w:val="b)"/>
    <w:basedOn w:val="Normal"/>
    <w:rsid w:val="00935305"/>
    <w:pPr>
      <w:spacing w:after="120" w:line="240" w:lineRule="auto"/>
      <w:ind w:left="850" w:hanging="425"/>
    </w:pPr>
    <w:rPr>
      <w:rFonts w:ascii="Ottawa" w:hAnsi="Ottawa"/>
      <w:b/>
      <w:sz w:val="18"/>
    </w:rPr>
  </w:style>
  <w:style w:type="paragraph" w:customStyle="1" w:styleId="ipara">
    <w:name w:val="i_para"/>
    <w:basedOn w:val="i"/>
    <w:rsid w:val="00935305"/>
    <w:pPr>
      <w:spacing w:line="200" w:lineRule="exact"/>
      <w:ind w:left="851" w:firstLine="0"/>
    </w:pPr>
  </w:style>
  <w:style w:type="paragraph" w:customStyle="1" w:styleId="iparalast">
    <w:name w:val="i_para_last"/>
    <w:basedOn w:val="i"/>
    <w:rsid w:val="00935305"/>
    <w:pPr>
      <w:spacing w:after="240" w:line="200" w:lineRule="exact"/>
    </w:pPr>
  </w:style>
  <w:style w:type="paragraph" w:customStyle="1" w:styleId="Referencetitle">
    <w:name w:val="Reference_title"/>
    <w:basedOn w:val="Normal"/>
    <w:rsid w:val="00935305"/>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rsid w:val="00935305"/>
    <w:pPr>
      <w:spacing w:after="240" w:line="240" w:lineRule="auto"/>
      <w:jc w:val="center"/>
    </w:pPr>
    <w:rPr>
      <w:rFonts w:ascii="Ottawa" w:hAnsi="Ottawa"/>
      <w:caps/>
      <w:spacing w:val="60"/>
      <w:sz w:val="24"/>
    </w:rPr>
  </w:style>
  <w:style w:type="paragraph" w:customStyle="1" w:styleId="Chaptertitle">
    <w:name w:val="Chapter_title"/>
    <w:basedOn w:val="Normal"/>
    <w:rsid w:val="00935305"/>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rsid w:val="00935305"/>
    <w:pPr>
      <w:spacing w:before="1200"/>
    </w:pPr>
  </w:style>
  <w:style w:type="paragraph" w:customStyle="1" w:styleId="rtoiles">
    <w:name w:val="r_étoiles"/>
    <w:basedOn w:val="Normal"/>
    <w:next w:val="Normal"/>
    <w:rsid w:val="00935305"/>
    <w:pPr>
      <w:keepLines/>
      <w:tabs>
        <w:tab w:val="clear" w:pos="-720"/>
      </w:tabs>
      <w:spacing w:before="240" w:after="240" w:line="240" w:lineRule="atLeast"/>
      <w:jc w:val="center"/>
    </w:pPr>
    <w:rPr>
      <w:lang w:val="fr-FR"/>
    </w:rPr>
  </w:style>
  <w:style w:type="character" w:styleId="Lienhypertexte">
    <w:name w:val="Hyperlink"/>
    <w:semiHidden/>
    <w:rsid w:val="00935305"/>
    <w:rPr>
      <w:color w:val="0033CC"/>
      <w:u w:val="single"/>
    </w:rPr>
  </w:style>
  <w:style w:type="character" w:styleId="Marquedecommentaire">
    <w:name w:val="annotation reference"/>
    <w:semiHidden/>
    <w:rsid w:val="00935305"/>
    <w:rPr>
      <w:sz w:val="16"/>
      <w:szCs w:val="16"/>
    </w:rPr>
  </w:style>
  <w:style w:type="paragraph" w:customStyle="1" w:styleId="Textedebulles1">
    <w:name w:val="Texte de bulles1"/>
    <w:basedOn w:val="Normal"/>
    <w:semiHidden/>
    <w:rsid w:val="00935305"/>
    <w:rPr>
      <w:rFonts w:ascii="Tahoma" w:hAnsi="Tahoma" w:cs="Courier New"/>
      <w:sz w:val="16"/>
      <w:szCs w:val="16"/>
    </w:rPr>
  </w:style>
  <w:style w:type="character" w:customStyle="1" w:styleId="iCar">
    <w:name w:val="i) Car"/>
    <w:rsid w:val="00935305"/>
    <w:rPr>
      <w:rFonts w:ascii="Arial" w:hAnsi="Arial" w:cs="Arial"/>
      <w:noProof w:val="0"/>
      <w:sz w:val="18"/>
      <w:szCs w:val="18"/>
      <w:lang w:val="en-GB" w:eastAsia="fr-FR" w:bidi="ar-SA"/>
    </w:rPr>
  </w:style>
  <w:style w:type="character" w:customStyle="1" w:styleId="iparalastCar">
    <w:name w:val="i_para_last Car"/>
    <w:basedOn w:val="iCar"/>
    <w:rsid w:val="00935305"/>
    <w:rPr>
      <w:rFonts w:ascii="Arial" w:hAnsi="Arial" w:cs="Arial"/>
      <w:noProof w:val="0"/>
      <w:sz w:val="18"/>
      <w:szCs w:val="18"/>
      <w:lang w:val="en-GB" w:eastAsia="fr-FR" w:bidi="ar-SA"/>
    </w:rPr>
  </w:style>
  <w:style w:type="paragraph" w:styleId="Commentaire">
    <w:name w:val="annotation text"/>
    <w:basedOn w:val="Normal"/>
    <w:link w:val="CommentaireCar"/>
    <w:semiHidden/>
    <w:rsid w:val="00935305"/>
  </w:style>
  <w:style w:type="paragraph" w:customStyle="1" w:styleId="CommentSubject1">
    <w:name w:val="Comment Subject1"/>
    <w:basedOn w:val="Commentaire"/>
    <w:next w:val="Commentaire"/>
    <w:semiHidden/>
    <w:rsid w:val="00935305"/>
    <w:rPr>
      <w:b/>
      <w:bCs/>
    </w:rPr>
  </w:style>
  <w:style w:type="character" w:styleId="Appeldenotedefin">
    <w:name w:val="endnote reference"/>
    <w:semiHidden/>
    <w:rsid w:val="00935305"/>
    <w:rPr>
      <w:vertAlign w:val="superscript"/>
    </w:rPr>
  </w:style>
  <w:style w:type="character" w:customStyle="1" w:styleId="RefCar">
    <w:name w:val="Ref. Car"/>
    <w:rsid w:val="00935305"/>
    <w:rPr>
      <w:rFonts w:ascii="Arial" w:hAnsi="Arial" w:cs="Arial"/>
      <w:noProof w:val="0"/>
      <w:sz w:val="18"/>
      <w:szCs w:val="18"/>
      <w:lang w:val="en-GB" w:eastAsia="fr-FR" w:bidi="ar-SA"/>
    </w:rPr>
  </w:style>
  <w:style w:type="character" w:customStyle="1" w:styleId="HeaderChar">
    <w:name w:val="Header Char"/>
    <w:rsid w:val="00935305"/>
    <w:rPr>
      <w:lang w:eastAsia="fr-FR"/>
    </w:rPr>
  </w:style>
  <w:style w:type="paragraph" w:customStyle="1" w:styleId="11">
    <w:name w:val="1.1"/>
    <w:basedOn w:val="Normal"/>
    <w:qFormat/>
    <w:rsid w:val="00B4131A"/>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qFormat/>
    <w:rsid w:val="00B4131A"/>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B4131A"/>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qFormat/>
    <w:rsid w:val="00B4131A"/>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B4131A"/>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B4131A"/>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B4131A"/>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B4131A"/>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B4131A"/>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B4131A"/>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B4131A"/>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B4131A"/>
    <w:pPr>
      <w:spacing w:after="120"/>
      <w:ind w:hanging="425"/>
    </w:pPr>
  </w:style>
  <w:style w:type="paragraph" w:styleId="Objetducommentaire">
    <w:name w:val="annotation subject"/>
    <w:basedOn w:val="Commentaire"/>
    <w:next w:val="Commentaire"/>
    <w:link w:val="ObjetducommentaireCar"/>
    <w:uiPriority w:val="99"/>
    <w:semiHidden/>
    <w:unhideWhenUsed/>
    <w:rsid w:val="001D3B6C"/>
    <w:pPr>
      <w:spacing w:line="240" w:lineRule="auto"/>
    </w:pPr>
    <w:rPr>
      <w:b/>
      <w:bCs/>
    </w:rPr>
  </w:style>
  <w:style w:type="character" w:customStyle="1" w:styleId="CommentaireCar">
    <w:name w:val="Commentaire Car"/>
    <w:basedOn w:val="Policepardfaut"/>
    <w:link w:val="Commentaire"/>
    <w:semiHidden/>
    <w:rsid w:val="001D3B6C"/>
    <w:rPr>
      <w:lang w:eastAsia="fr-FR"/>
    </w:rPr>
  </w:style>
  <w:style w:type="character" w:customStyle="1" w:styleId="ObjetducommentaireCar">
    <w:name w:val="Objet du commentaire Car"/>
    <w:basedOn w:val="CommentaireCar"/>
    <w:link w:val="Objetducommentaire"/>
    <w:rsid w:val="001D3B6C"/>
    <w:rPr>
      <w:lang w:eastAsia="fr-FR"/>
    </w:rPr>
  </w:style>
  <w:style w:type="paragraph" w:styleId="Textedebulles">
    <w:name w:val="Balloon Text"/>
    <w:basedOn w:val="Normal"/>
    <w:link w:val="TextedebullesCar"/>
    <w:uiPriority w:val="99"/>
    <w:semiHidden/>
    <w:unhideWhenUsed/>
    <w:rsid w:val="001D3B6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D3B6C"/>
    <w:rPr>
      <w:rFonts w:ascii="Tahoma" w:hAnsi="Tahoma" w:cs="Tahoma"/>
      <w:sz w:val="16"/>
      <w:szCs w:val="16"/>
      <w:lang w:eastAsia="fr-FR"/>
    </w:rPr>
  </w:style>
  <w:style w:type="character" w:customStyle="1" w:styleId="Titre1Car">
    <w:name w:val="Titre 1 Car"/>
    <w:basedOn w:val="Policepardfaut"/>
    <w:link w:val="Titre1"/>
    <w:uiPriority w:val="99"/>
    <w:rsid w:val="00452C9F"/>
    <w:rPr>
      <w:rFonts w:ascii="Arial" w:hAnsi="Arial" w:cs="Arial"/>
      <w:b/>
      <w:bCs/>
      <w:sz w:val="24"/>
      <w:szCs w:val="24"/>
      <w:u w:val="single"/>
      <w:lang w:eastAsia="fr-FR"/>
    </w:rPr>
  </w:style>
  <w:style w:type="paragraph" w:styleId="Corpsdetexte">
    <w:name w:val="Body Text"/>
    <w:basedOn w:val="Normal"/>
    <w:link w:val="CorpsdetexteCar"/>
    <w:uiPriority w:val="99"/>
    <w:rsid w:val="00452C9F"/>
    <w:rPr>
      <w:rFonts w:ascii="Arial" w:hAnsi="Arial" w:cs="Arial"/>
      <w:color w:val="0000FF"/>
      <w:sz w:val="18"/>
      <w:szCs w:val="18"/>
    </w:rPr>
  </w:style>
  <w:style w:type="character" w:customStyle="1" w:styleId="CorpsdetexteCar">
    <w:name w:val="Corps de texte Car"/>
    <w:basedOn w:val="Policepardfaut"/>
    <w:link w:val="Corpsdetexte"/>
    <w:uiPriority w:val="99"/>
    <w:rsid w:val="00452C9F"/>
    <w:rPr>
      <w:rFonts w:ascii="Arial" w:hAnsi="Arial" w:cs="Arial"/>
      <w:color w:val="0000FF"/>
      <w:sz w:val="18"/>
      <w:szCs w:val="18"/>
      <w:lang w:eastAsia="fr-FR"/>
    </w:rPr>
  </w:style>
  <w:style w:type="character" w:customStyle="1" w:styleId="highlight">
    <w:name w:val="highlight"/>
    <w:basedOn w:val="Policepardfaut"/>
    <w:rsid w:val="00B50FC9"/>
  </w:style>
  <w:style w:type="character" w:styleId="Accentuation">
    <w:name w:val="Emphasis"/>
    <w:basedOn w:val="Policepardfaut"/>
    <w:uiPriority w:val="20"/>
    <w:qFormat/>
    <w:rsid w:val="004264DF"/>
    <w:rPr>
      <w:i/>
      <w:iCs/>
    </w:rPr>
  </w:style>
  <w:style w:type="character" w:customStyle="1" w:styleId="NotedebasdepageCar">
    <w:name w:val="Note de bas de page Car"/>
    <w:basedOn w:val="Policepardfaut"/>
    <w:link w:val="Notedebasdepage"/>
    <w:rsid w:val="003128C6"/>
    <w:rPr>
      <w:lang w:eastAsia="fr-FR"/>
    </w:rPr>
  </w:style>
  <w:style w:type="paragraph" w:customStyle="1" w:styleId="Reflabnote">
    <w:name w:val="Ref_lab_note"/>
    <w:basedOn w:val="Normal"/>
    <w:link w:val="ReflabnoteCar"/>
    <w:rsid w:val="0006609A"/>
    <w:pPr>
      <w:tabs>
        <w:tab w:val="clear" w:pos="-720"/>
      </w:tabs>
      <w:spacing w:before="120" w:after="120" w:line="240" w:lineRule="auto"/>
      <w:jc w:val="center"/>
    </w:pPr>
    <w:rPr>
      <w:rFonts w:ascii="Arial" w:hAnsi="Arial" w:cs="Arial"/>
      <w:sz w:val="18"/>
      <w:szCs w:val="18"/>
    </w:rPr>
  </w:style>
  <w:style w:type="character" w:customStyle="1" w:styleId="ReflabnoteCar">
    <w:name w:val="Ref_lab_note Car"/>
    <w:basedOn w:val="Policepardfaut"/>
    <w:link w:val="Reflabnote"/>
    <w:rsid w:val="0006609A"/>
    <w:rPr>
      <w:rFonts w:ascii="Arial" w:hAnsi="Arial" w:cs="Arial"/>
      <w:sz w:val="18"/>
      <w:szCs w:val="18"/>
      <w:lang w:eastAsia="fr-FR"/>
    </w:rPr>
  </w:style>
  <w:style w:type="paragraph" w:customStyle="1" w:styleId="Default">
    <w:name w:val="Default"/>
    <w:rsid w:val="0040625E"/>
    <w:pPr>
      <w:autoSpaceDE w:val="0"/>
      <w:autoSpaceDN w:val="0"/>
      <w:adjustRightInd w:val="0"/>
    </w:pPr>
    <w:rPr>
      <w:rFonts w:ascii="Arial" w:hAnsi="Arial" w:cs="Arial"/>
      <w:color w:val="000000"/>
      <w:sz w:val="24"/>
      <w:szCs w:val="24"/>
      <w:lang w:val="en-IE"/>
    </w:rPr>
  </w:style>
  <w:style w:type="paragraph" w:styleId="PrformatHTML">
    <w:name w:val="HTML Preformatted"/>
    <w:basedOn w:val="Normal"/>
    <w:link w:val="PrformatHTMLCar"/>
    <w:uiPriority w:val="99"/>
    <w:semiHidden/>
    <w:unhideWhenUsed/>
    <w:rsid w:val="000C19E7"/>
    <w:pPr>
      <w:spacing w:line="240" w:lineRule="auto"/>
    </w:pPr>
    <w:rPr>
      <w:rFonts w:ascii="Consolas" w:hAnsi="Consolas" w:cs="Consolas"/>
    </w:rPr>
  </w:style>
  <w:style w:type="character" w:customStyle="1" w:styleId="PrformatHTMLCar">
    <w:name w:val="Préformaté HTML Car"/>
    <w:basedOn w:val="Policepardfaut"/>
    <w:link w:val="PrformatHTML"/>
    <w:uiPriority w:val="99"/>
    <w:semiHidden/>
    <w:rsid w:val="000C19E7"/>
    <w:rPr>
      <w:rFonts w:ascii="Consolas" w:hAnsi="Consolas" w:cs="Consolas"/>
      <w:lang w:eastAsia="fr-FR"/>
    </w:rPr>
  </w:style>
  <w:style w:type="character" w:customStyle="1" w:styleId="Mentionnonrsolue1">
    <w:name w:val="Mention non résolue1"/>
    <w:basedOn w:val="Policepardfaut"/>
    <w:uiPriority w:val="99"/>
    <w:semiHidden/>
    <w:unhideWhenUsed/>
    <w:rsid w:val="00AE6FFE"/>
    <w:rPr>
      <w:color w:val="605E5C"/>
      <w:shd w:val="clear" w:color="auto" w:fill="E1DFDD"/>
    </w:rPr>
  </w:style>
  <w:style w:type="paragraph" w:styleId="Paragraphedeliste">
    <w:name w:val="List Paragraph"/>
    <w:basedOn w:val="Normal"/>
    <w:uiPriority w:val="34"/>
    <w:qFormat/>
    <w:rsid w:val="0021052F"/>
    <w:pPr>
      <w:tabs>
        <w:tab w:val="clear" w:pos="-720"/>
      </w:tabs>
      <w:spacing w:after="200" w:line="276" w:lineRule="auto"/>
      <w:ind w:left="720"/>
      <w:contextualSpacing/>
      <w:jc w:val="left"/>
    </w:pPr>
    <w:rPr>
      <w:rFonts w:asciiTheme="minorHAnsi" w:eastAsiaTheme="minorEastAsia" w:hAnsiTheme="minorHAnsi" w:cstheme="minorBidi"/>
      <w:sz w:val="22"/>
      <w:szCs w:val="22"/>
      <w:lang w:val="sv-S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976632">
      <w:bodyDiv w:val="1"/>
      <w:marLeft w:val="0"/>
      <w:marRight w:val="0"/>
      <w:marTop w:val="0"/>
      <w:marBottom w:val="0"/>
      <w:divBdr>
        <w:top w:val="none" w:sz="0" w:space="0" w:color="auto"/>
        <w:left w:val="none" w:sz="0" w:space="0" w:color="auto"/>
        <w:bottom w:val="none" w:sz="0" w:space="0" w:color="auto"/>
        <w:right w:val="none" w:sz="0" w:space="0" w:color="auto"/>
      </w:divBdr>
      <w:divsChild>
        <w:div w:id="2029791656">
          <w:marLeft w:val="0"/>
          <w:marRight w:val="0"/>
          <w:marTop w:val="34"/>
          <w:marBottom w:val="34"/>
          <w:divBdr>
            <w:top w:val="none" w:sz="0" w:space="0" w:color="auto"/>
            <w:left w:val="none" w:sz="0" w:space="0" w:color="auto"/>
            <w:bottom w:val="none" w:sz="0" w:space="0" w:color="auto"/>
            <w:right w:val="none" w:sz="0" w:space="0" w:color="auto"/>
          </w:divBdr>
        </w:div>
      </w:divsChild>
    </w:div>
    <w:div w:id="440147167">
      <w:bodyDiv w:val="1"/>
      <w:marLeft w:val="0"/>
      <w:marRight w:val="0"/>
      <w:marTop w:val="0"/>
      <w:marBottom w:val="0"/>
      <w:divBdr>
        <w:top w:val="none" w:sz="0" w:space="0" w:color="auto"/>
        <w:left w:val="none" w:sz="0" w:space="0" w:color="auto"/>
        <w:bottom w:val="none" w:sz="0" w:space="0" w:color="auto"/>
        <w:right w:val="none" w:sz="0" w:space="0" w:color="auto"/>
      </w:divBdr>
    </w:div>
    <w:div w:id="481626080">
      <w:bodyDiv w:val="1"/>
      <w:marLeft w:val="0"/>
      <w:marRight w:val="0"/>
      <w:marTop w:val="0"/>
      <w:marBottom w:val="0"/>
      <w:divBdr>
        <w:top w:val="none" w:sz="0" w:space="0" w:color="auto"/>
        <w:left w:val="none" w:sz="0" w:space="0" w:color="auto"/>
        <w:bottom w:val="none" w:sz="0" w:space="0" w:color="auto"/>
        <w:right w:val="none" w:sz="0" w:space="0" w:color="auto"/>
      </w:divBdr>
      <w:divsChild>
        <w:div w:id="379793232">
          <w:marLeft w:val="0"/>
          <w:marRight w:val="0"/>
          <w:marTop w:val="0"/>
          <w:marBottom w:val="0"/>
          <w:divBdr>
            <w:top w:val="none" w:sz="0" w:space="0" w:color="auto"/>
            <w:left w:val="none" w:sz="0" w:space="0" w:color="auto"/>
            <w:bottom w:val="none" w:sz="0" w:space="0" w:color="auto"/>
            <w:right w:val="none" w:sz="0" w:space="0" w:color="auto"/>
          </w:divBdr>
        </w:div>
        <w:div w:id="636298927">
          <w:marLeft w:val="0"/>
          <w:marRight w:val="0"/>
          <w:marTop w:val="0"/>
          <w:marBottom w:val="0"/>
          <w:divBdr>
            <w:top w:val="none" w:sz="0" w:space="0" w:color="auto"/>
            <w:left w:val="none" w:sz="0" w:space="0" w:color="auto"/>
            <w:bottom w:val="none" w:sz="0" w:space="0" w:color="auto"/>
            <w:right w:val="none" w:sz="0" w:space="0" w:color="auto"/>
          </w:divBdr>
        </w:div>
      </w:divsChild>
    </w:div>
    <w:div w:id="547495218">
      <w:bodyDiv w:val="1"/>
      <w:marLeft w:val="0"/>
      <w:marRight w:val="0"/>
      <w:marTop w:val="0"/>
      <w:marBottom w:val="0"/>
      <w:divBdr>
        <w:top w:val="none" w:sz="0" w:space="0" w:color="auto"/>
        <w:left w:val="none" w:sz="0" w:space="0" w:color="auto"/>
        <w:bottom w:val="none" w:sz="0" w:space="0" w:color="auto"/>
        <w:right w:val="none" w:sz="0" w:space="0" w:color="auto"/>
      </w:divBdr>
    </w:div>
    <w:div w:id="795752797">
      <w:bodyDiv w:val="1"/>
      <w:marLeft w:val="0"/>
      <w:marRight w:val="0"/>
      <w:marTop w:val="0"/>
      <w:marBottom w:val="0"/>
      <w:divBdr>
        <w:top w:val="none" w:sz="0" w:space="0" w:color="auto"/>
        <w:left w:val="none" w:sz="0" w:space="0" w:color="auto"/>
        <w:bottom w:val="none" w:sz="0" w:space="0" w:color="auto"/>
        <w:right w:val="none" w:sz="0" w:space="0" w:color="auto"/>
      </w:divBdr>
      <w:divsChild>
        <w:div w:id="615914649">
          <w:marLeft w:val="420"/>
          <w:marRight w:val="0"/>
          <w:marTop w:val="0"/>
          <w:marBottom w:val="0"/>
          <w:divBdr>
            <w:top w:val="none" w:sz="0" w:space="0" w:color="auto"/>
            <w:left w:val="none" w:sz="0" w:space="0" w:color="auto"/>
            <w:bottom w:val="none" w:sz="0" w:space="0" w:color="auto"/>
            <w:right w:val="none" w:sz="0" w:space="0" w:color="auto"/>
          </w:divBdr>
          <w:divsChild>
            <w:div w:id="679116533">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 w:id="1123384235">
      <w:bodyDiv w:val="1"/>
      <w:marLeft w:val="0"/>
      <w:marRight w:val="0"/>
      <w:marTop w:val="0"/>
      <w:marBottom w:val="0"/>
      <w:divBdr>
        <w:top w:val="none" w:sz="0" w:space="0" w:color="auto"/>
        <w:left w:val="none" w:sz="0" w:space="0" w:color="auto"/>
        <w:bottom w:val="none" w:sz="0" w:space="0" w:color="auto"/>
        <w:right w:val="none" w:sz="0" w:space="0" w:color="auto"/>
      </w:divBdr>
    </w:div>
    <w:div w:id="1222136822">
      <w:bodyDiv w:val="1"/>
      <w:marLeft w:val="0"/>
      <w:marRight w:val="0"/>
      <w:marTop w:val="0"/>
      <w:marBottom w:val="0"/>
      <w:divBdr>
        <w:top w:val="none" w:sz="0" w:space="0" w:color="auto"/>
        <w:left w:val="none" w:sz="0" w:space="0" w:color="auto"/>
        <w:bottom w:val="none" w:sz="0" w:space="0" w:color="auto"/>
        <w:right w:val="none" w:sz="0" w:space="0" w:color="auto"/>
      </w:divBdr>
    </w:div>
    <w:div w:id="1301769049">
      <w:bodyDiv w:val="1"/>
      <w:marLeft w:val="0"/>
      <w:marRight w:val="0"/>
      <w:marTop w:val="0"/>
      <w:marBottom w:val="0"/>
      <w:divBdr>
        <w:top w:val="none" w:sz="0" w:space="0" w:color="auto"/>
        <w:left w:val="none" w:sz="0" w:space="0" w:color="auto"/>
        <w:bottom w:val="none" w:sz="0" w:space="0" w:color="auto"/>
        <w:right w:val="none" w:sz="0" w:space="0" w:color="auto"/>
      </w:divBdr>
    </w:div>
    <w:div w:id="133576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term=Eichenberger%20RM%5BAuthor%5D&amp;cauthor=true&amp;cauthor_uid=23831108" TargetMode="External"/><Relationship Id="rId13" Type="http://schemas.openxmlformats.org/officeDocument/2006/relationships/hyperlink" Target="http://www.ncbi.nlm.nih.gov/pubmed?term=Deplazes%20P%5BAuthor%5D&amp;cauthor=true&amp;cauthor_uid=23831108"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cbi.nlm.nih.gov/pubmed?term=Torgerson%20PR%5BAuthor%5D&amp;cauthor=true&amp;cauthor_uid=23831108"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bi.nlm.nih.gov/pubmed?term=Dorny%20P%5BAuthor%5D&amp;cauthor=true&amp;cauthor_uid=23831108"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ncbi.nlm.nih.gov/pubmed?term=Gabri%C3%ABl%20S%5BAuthor%5D&amp;cauthor=true&amp;cauthor_uid=23831108"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cbi.nlm.nih.gov/pubmed?term=Lewis%20F%5BAuthor%5D&amp;cauthor=true&amp;cauthor_uid=23831108"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E1395-09A2-4D04-B12C-0303AF215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MANUAL96.DOT</Template>
  <TotalTime>15</TotalTime>
  <Pages>15</Pages>
  <Words>9431</Words>
  <Characters>53760</Characters>
  <Application>Microsoft Office Word</Application>
  <DocSecurity>0</DocSecurity>
  <Lines>448</Lines>
  <Paragraphs>126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fmd with viaa test incl.</vt:lpstr>
      <vt:lpstr>fmd with viaa test incl.</vt:lpstr>
    </vt:vector>
  </TitlesOfParts>
  <Company>Microsoft</Company>
  <LinksUpToDate>false</LinksUpToDate>
  <CharactersWithSpaces>63065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4</cp:revision>
  <cp:lastPrinted>2014-06-16T13:20:00Z</cp:lastPrinted>
  <dcterms:created xsi:type="dcterms:W3CDTF">2020-03-13T10:02:00Z</dcterms:created>
  <dcterms:modified xsi:type="dcterms:W3CDTF">2020-03-13T10:19:00Z</dcterms:modified>
</cp:coreProperties>
</file>