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rPr>
          <w:rFonts w:hint="eastAsia"/>
        </w:rPr>
        <w:t>201</w:t>
      </w:r>
      <w:r>
        <w:rPr>
          <w:rFonts w:hint="eastAsia"/>
          <w:lang w:val="en-US" w:eastAsia="zh-CN"/>
        </w:rPr>
        <w:t>9</w:t>
      </w:r>
      <w:r>
        <w:rPr>
          <w:rFonts w:hint="eastAsia"/>
        </w:rPr>
        <w:t>年度国家科学技术奖提名公示内容</w:t>
      </w:r>
    </w:p>
    <w:p>
      <w:pPr>
        <w:pStyle w:val="3"/>
        <w:numPr>
          <w:ilvl w:val="0"/>
          <w:numId w:val="1"/>
        </w:numPr>
        <w:rPr>
          <w:rFonts w:hint="eastAsia"/>
        </w:rPr>
      </w:pPr>
      <w:r>
        <w:rPr>
          <w:rFonts w:hint="eastAsia"/>
        </w:rPr>
        <w:t>项目名称</w:t>
      </w:r>
    </w:p>
    <w:p>
      <w:r>
        <w:rPr>
          <w:rFonts w:hint="eastAsia"/>
        </w:rPr>
        <w:t>农产品中典型化学污染物精准识别与检测关键技术</w:t>
      </w:r>
    </w:p>
    <w:p>
      <w:pPr>
        <w:pStyle w:val="3"/>
        <w:numPr>
          <w:ilvl w:val="0"/>
          <w:numId w:val="1"/>
        </w:numPr>
        <w:ind w:left="0" w:leftChars="0" w:firstLine="0" w:firstLineChars="0"/>
        <w:rPr>
          <w:rFonts w:hint="eastAsia"/>
          <w:b/>
          <w:lang w:val="en-US" w:eastAsia="zh-CN"/>
        </w:rPr>
      </w:pPr>
      <w:r>
        <w:rPr>
          <w:rFonts w:hint="eastAsia"/>
          <w:b/>
          <w:lang w:val="en-US" w:eastAsia="zh-CN"/>
        </w:rPr>
        <w:t>提名者及提名意见</w:t>
      </w:r>
    </w:p>
    <w:p>
      <w:pPr>
        <w:rPr>
          <w:rFonts w:hint="eastAsia"/>
          <w:lang w:val="en-US" w:eastAsia="zh-CN"/>
        </w:rPr>
      </w:pPr>
      <w:r>
        <w:rPr>
          <w:rFonts w:hint="eastAsia"/>
          <w:b/>
          <w:bCs/>
          <w:lang w:val="en-US" w:eastAsia="zh-CN"/>
        </w:rPr>
        <w:t>提名者：</w:t>
      </w:r>
      <w:r>
        <w:rPr>
          <w:rFonts w:hint="eastAsia"/>
          <w:lang w:val="en-US" w:eastAsia="zh-CN"/>
        </w:rPr>
        <w:t>农业农村部</w:t>
      </w:r>
    </w:p>
    <w:p>
      <w:pPr>
        <w:rPr>
          <w:rFonts w:hint="eastAsia"/>
          <w:b/>
          <w:bCs/>
          <w:lang w:val="en-US" w:eastAsia="zh-CN"/>
        </w:rPr>
      </w:pPr>
      <w:r>
        <w:rPr>
          <w:rFonts w:hint="eastAsia"/>
          <w:b/>
          <w:bCs/>
          <w:lang w:val="en-US" w:eastAsia="zh-CN"/>
        </w:rPr>
        <w:t>提名意见：</w:t>
      </w:r>
    </w:p>
    <w:p>
      <w:pPr>
        <w:rPr>
          <w:rFonts w:hint="eastAsia"/>
        </w:rPr>
      </w:pPr>
      <w:bookmarkStart w:id="4" w:name="_GoBack"/>
      <w:bookmarkEnd w:id="4"/>
      <w:r>
        <w:rPr>
          <w:rFonts w:hint="eastAsia"/>
        </w:rPr>
        <w:t>该成果针对农产品中化学性污染物检测存在样品前处理特异性差、核心识别材料制备困难、检测技术通量低和灵敏度不高等问题，发明了分子印迹纳米微球制备技术，解决了分子印迹材料通用性差和假阳性的技术难题，创制了14类覆盖93种污染物的高特异性分子印迹固相萃取产品；发明了亲脂链臂半抗原设计和化学发光免疫检测增敏技术，制备了44个核心识别材料，显著提升化学污染物高亲和力抗体制备的成功率，开发出56种稳定准确的试剂盒（试纸条）；突破了复杂基质干扰的技术难题，创建了模块化样品前处理技术，研发了34套高通量确证检测技术，实现了从样品前处理、高性能核心识别材料制备到精准识别与高通量检测的全程创新。获得发明专利83项，包括国际专利2项；获国家/北京市新产品证书11个；发表论文162篇，其中SCI论文95篇（一区29篇）；制定国家/行业标准25项。成果已在全国31个省市农产品龙头企业、质检风评机构、科研院所及种养殖基地等2600家单位应用，产品远销美、德等15个国家，对保障农产品消费安全做出了重要贡献，取得了显著的经济社会效益。该项目已获2016年度中国分析测试协会科学技术奖一等奖、2016年度北京市科学技术奖一等奖。</w:t>
      </w:r>
    </w:p>
    <w:p>
      <w:r>
        <w:rPr>
          <w:rFonts w:hint="eastAsia"/>
        </w:rPr>
        <w:t>提名该项目为国家技术发明奖二等奖。</w:t>
      </w:r>
    </w:p>
    <w:p>
      <w:pPr>
        <w:pStyle w:val="3"/>
        <w:rPr>
          <w:rFonts w:hint="eastAsia"/>
        </w:rPr>
      </w:pPr>
      <w:r>
        <w:rPr>
          <w:rFonts w:hint="eastAsia"/>
          <w:lang w:val="en-US" w:eastAsia="zh-CN"/>
        </w:rPr>
        <w:t>三、</w:t>
      </w:r>
      <w:r>
        <w:rPr>
          <w:rFonts w:hint="eastAsia"/>
        </w:rPr>
        <w:t>项目简介</w:t>
      </w:r>
    </w:p>
    <w:p>
      <w:r>
        <w:rPr>
          <w:rFonts w:hint="eastAsia"/>
        </w:rPr>
        <w:t>农兽药残留、违禁添加物等化学污染物是影响我国农产品质量安全的重要因素，严重威胁消费安全和人民健康。精准检测是</w:t>
      </w:r>
      <w:r>
        <w:t>第一时间发现</w:t>
      </w:r>
      <w:r>
        <w:rPr>
          <w:rFonts w:hint="eastAsia"/>
        </w:rPr>
        <w:t>问题、政府</w:t>
      </w:r>
      <w:r>
        <w:t>实施有效监管的核心技术手段</w:t>
      </w:r>
      <w:r>
        <w:rPr>
          <w:rFonts w:hint="eastAsia"/>
        </w:rPr>
        <w:t>，针对实现农产品中化学污染物精准检测仍存在前处理特异性差、核心识别材料制备难、检测通量低及灵敏度不高等难题，经10余</w:t>
      </w:r>
      <w:r>
        <w:t>年系统研究</w:t>
      </w:r>
      <w:r>
        <w:rPr>
          <w:rFonts w:hint="eastAsia"/>
        </w:rPr>
        <w:t>，以检得准、检得快、检得多为目标，在分子印迹设计、核心识别材料创制、免疫检测增敏等核心技术上取得了以下突破：</w:t>
      </w:r>
    </w:p>
    <w:p>
      <w:r>
        <w:rPr>
          <w:rFonts w:hint="eastAsia"/>
          <w:b/>
          <w:bCs/>
        </w:rPr>
        <w:t>1.发明了</w:t>
      </w:r>
      <w:bookmarkStart w:id="0" w:name="OLE_LINK1"/>
      <w:bookmarkStart w:id="1" w:name="OLE_LINK2"/>
      <w:r>
        <w:rPr>
          <w:rFonts w:hint="eastAsia"/>
          <w:b/>
          <w:bCs/>
        </w:rPr>
        <w:t>双模板及虚拟模板分子印迹纳米微球（MIP）制备技术</w:t>
      </w:r>
      <w:bookmarkEnd w:id="0"/>
      <w:bookmarkEnd w:id="1"/>
      <w:r>
        <w:rPr>
          <w:rFonts w:hint="eastAsia"/>
          <w:b/>
          <w:bCs/>
        </w:rPr>
        <w:t>，创制了14类具特异性和高选择性的M</w:t>
      </w:r>
      <w:r>
        <w:rPr>
          <w:b/>
          <w:bCs/>
        </w:rPr>
        <w:t>IP</w:t>
      </w:r>
      <w:r>
        <w:rPr>
          <w:rFonts w:hint="eastAsia"/>
          <w:b/>
          <w:bCs/>
        </w:rPr>
        <w:t>固相萃取产品，解决了样品前处理“类特异性”差和假阳性的技术难题</w:t>
      </w:r>
      <w:bookmarkStart w:id="2" w:name="OLE_LINK4"/>
      <w:bookmarkStart w:id="3" w:name="OLE_LINK3"/>
      <w:r>
        <w:rPr>
          <w:rFonts w:hint="eastAsia"/>
          <w:b/>
          <w:bCs/>
        </w:rPr>
        <w:t>。</w:t>
      </w:r>
      <w:bookmarkEnd w:id="2"/>
      <w:bookmarkEnd w:id="3"/>
      <w:r>
        <w:rPr>
          <w:rFonts w:hint="eastAsia"/>
        </w:rPr>
        <w:t>针对同类污染物一次性提取困难，提出双模板分子设计理念，诱导聚合物表面形成更多结合位点，实现了具有类特异性识别能力MIP的一步法制备，对目标物的结合与识别能力提高3-7倍。设计了虚拟模板分子，合成高选择性MIP，解决了吸附量低和模板渗漏导致假阳性的技术难题。创制了能分别富集20种三唑类农药、</w:t>
      </w:r>
      <w:r>
        <w:t>17种三嗪类农药</w:t>
      </w:r>
      <w:r>
        <w:rPr>
          <w:rFonts w:hint="eastAsia"/>
        </w:rPr>
        <w:t>、10</w:t>
      </w:r>
      <w:r>
        <w:t>种磺酰脲类农药</w:t>
      </w:r>
      <w:r>
        <w:rPr>
          <w:rFonts w:hint="eastAsia"/>
        </w:rPr>
        <w:t>等14类特异性识别M</w:t>
      </w:r>
      <w:r>
        <w:t>IP</w:t>
      </w:r>
      <w:r>
        <w:rPr>
          <w:rFonts w:hint="eastAsia"/>
        </w:rPr>
        <w:t>固相萃取产品，为污染物的精准检测提供了新的前处理方法。</w:t>
      </w:r>
    </w:p>
    <w:p>
      <w:r>
        <w:rPr>
          <w:rFonts w:hint="eastAsia"/>
          <w:b/>
          <w:bCs/>
        </w:rPr>
        <w:t>2.发明了亲脂链臂半抗原设计和化学发光免疫检测增敏技术，探明了影响竞争免疫检测敏感性的关键因子，开发出56种稳定准确的试剂盒（试纸条）。</w:t>
      </w:r>
      <w:r>
        <w:rPr>
          <w:rFonts w:hint="eastAsia"/>
        </w:rPr>
        <w:t>创建了基于化学污染物亲脂性与半抗原链臂长度互作的半抗原结构设计技术，揭示了抗体筛选体系中引入样品基质对提高抗体抗干扰能力的重要性，制备了44个高亲和性和抗干扰抗体，亲和力常数高达1.8×10</w:t>
      </w:r>
      <w:r>
        <w:rPr>
          <w:rFonts w:hint="eastAsia"/>
          <w:vertAlign w:val="superscript"/>
        </w:rPr>
        <w:t>10</w:t>
      </w:r>
      <w:r>
        <w:rPr>
          <w:rFonts w:hint="eastAsia"/>
        </w:rPr>
        <w:t xml:space="preserve"> L/moL，提升2个数量级。发明了基于酚羟基与杂环胺类化合物的化学发光增敏技术，研制了基于</w:t>
      </w:r>
      <w:r>
        <w:t>4-羟基-4-碘联苯</w:t>
      </w:r>
      <w:r>
        <w:rPr>
          <w:rFonts w:hint="eastAsia"/>
        </w:rPr>
        <w:t>和</w:t>
      </w:r>
      <w:r>
        <w:t>对咪唑苯酚的化学发光核心增敏</w:t>
      </w:r>
      <w:r>
        <w:rPr>
          <w:rFonts w:hint="eastAsia"/>
        </w:rPr>
        <w:t>配方，研发了56个化学发光、荧光、酶等标记的精准检测产品，灵敏度提高2-40倍。</w:t>
      </w:r>
    </w:p>
    <w:p>
      <w:r>
        <w:rPr>
          <w:rFonts w:hint="eastAsia"/>
          <w:b/>
          <w:bCs/>
        </w:rPr>
        <w:t>3.突破了复杂基质干扰的技术难题，创建了模块化样品前处理技术，研发了34</w:t>
      </w:r>
      <w:r>
        <w:rPr>
          <w:b/>
          <w:bCs/>
        </w:rPr>
        <w:t>套高通量确证检测技术</w:t>
      </w:r>
      <w:r>
        <w:rPr>
          <w:rFonts w:hint="eastAsia"/>
          <w:b/>
          <w:bCs/>
        </w:rPr>
        <w:t>。</w:t>
      </w:r>
      <w:r>
        <w:rPr>
          <w:rFonts w:hint="eastAsia"/>
        </w:rPr>
        <w:t>针对农产品中痕量化学污染物与样品杂质分离难度大的问题，发明了功能化磁性纳米多孔介质高效分离和净化技术,结合MIP固相萃取、</w:t>
      </w:r>
      <w:r>
        <w:t>混合分散固相萃取等前处理技术，构建可精准配置的模块化样品前处理技术，研发了3</w:t>
      </w:r>
      <w:r>
        <w:rPr>
          <w:rFonts w:hint="eastAsia"/>
        </w:rPr>
        <w:t>4</w:t>
      </w:r>
      <w:r>
        <w:t>套</w:t>
      </w:r>
      <w:r>
        <w:rPr>
          <w:rFonts w:hint="eastAsia"/>
        </w:rPr>
        <w:t>600</w:t>
      </w:r>
      <w:r>
        <w:t>余种污染物的高通量检测技术，检测限5-20 μg/kg，实现了农产品中典型化学污染物的高通量检测。</w:t>
      </w:r>
    </w:p>
    <w:p>
      <w:r>
        <w:rPr>
          <w:rFonts w:hint="eastAsia"/>
        </w:rPr>
        <w:t>获2016年北京市科学技术奖一等奖、2016年中国分析测试协会科学技术奖一等奖。获授权发明专利83项（含美国、澳大利亚2项），制定国家/行业标准25项，获国家/北京新产品证书1</w:t>
      </w:r>
      <w:r>
        <w:t>1</w:t>
      </w:r>
      <w:r>
        <w:rPr>
          <w:rFonts w:hint="eastAsia"/>
        </w:rPr>
        <w:t>个，发表论文162篇，其中SCI 95篇（一区29篇）。该项目应用于全国31省市2600家单位，产品远销美、德、意等15个国家，近3年新增销售额2.17亿元，间接经济效益107.9亿元，创汇170.3万美元，为保障农产品消费和贸易安全做出了重要贡献。</w:t>
      </w:r>
    </w:p>
    <w:p>
      <w:pPr>
        <w:pStyle w:val="3"/>
        <w:rPr>
          <w:rFonts w:hint="eastAsia"/>
        </w:rPr>
      </w:pPr>
      <w:r>
        <w:rPr>
          <w:rFonts w:hint="eastAsia"/>
          <w:lang w:val="en-US" w:eastAsia="zh-CN"/>
        </w:rPr>
        <w:t>四、</w:t>
      </w:r>
      <w:r>
        <w:rPr>
          <w:rFonts w:hint="eastAsia"/>
        </w:rPr>
        <w:t>客观评价</w:t>
      </w:r>
    </w:p>
    <w:p>
      <w:pPr>
        <w:rPr>
          <w:rFonts w:hint="eastAsia"/>
          <w:b/>
          <w:bCs/>
        </w:rPr>
      </w:pPr>
      <w:r>
        <w:rPr>
          <w:rFonts w:hint="eastAsia"/>
          <w:b/>
          <w:bCs/>
        </w:rPr>
        <w:t>1.得到同行专家的高度评价</w:t>
      </w:r>
    </w:p>
    <w:p>
      <w:pPr>
        <w:rPr>
          <w:rFonts w:hint="eastAsia"/>
          <w:b/>
          <w:bCs/>
        </w:rPr>
      </w:pPr>
      <w:r>
        <w:rPr>
          <w:rFonts w:hint="eastAsia"/>
          <w:b/>
          <w:bCs/>
        </w:rPr>
        <w:t>（1）</w:t>
      </w:r>
      <w:r>
        <w:rPr>
          <w:b/>
          <w:bCs/>
        </w:rPr>
        <w:t>农业部科技教育司组织的</w:t>
      </w:r>
      <w:r>
        <w:rPr>
          <w:rFonts w:hint="eastAsia"/>
          <w:b/>
          <w:bCs/>
        </w:rPr>
        <w:t>以金国藩</w:t>
      </w:r>
      <w:r>
        <w:rPr>
          <w:b/>
          <w:bCs/>
        </w:rPr>
        <w:t>院士为</w:t>
      </w:r>
      <w:r>
        <w:rPr>
          <w:rFonts w:hint="eastAsia"/>
          <w:b/>
          <w:bCs/>
        </w:rPr>
        <w:t>主任的成果鉴定委员会形成</w:t>
      </w:r>
      <w:r>
        <w:rPr>
          <w:b/>
          <w:bCs/>
        </w:rPr>
        <w:t>的</w:t>
      </w:r>
      <w:r>
        <w:rPr>
          <w:rFonts w:hint="eastAsia"/>
          <w:b/>
          <w:bCs/>
        </w:rPr>
        <w:t>“基于分子印迹技术的高效识别样品前处理技术及应用”</w:t>
      </w:r>
      <w:r>
        <w:rPr>
          <w:b/>
          <w:bCs/>
        </w:rPr>
        <w:t>科</w:t>
      </w:r>
      <w:r>
        <w:rPr>
          <w:rFonts w:hint="eastAsia"/>
          <w:b/>
          <w:bCs/>
        </w:rPr>
        <w:t>学技术</w:t>
      </w:r>
      <w:r>
        <w:rPr>
          <w:b/>
          <w:bCs/>
        </w:rPr>
        <w:t>成果</w:t>
      </w:r>
      <w:r>
        <w:rPr>
          <w:rFonts w:hint="eastAsia"/>
          <w:b/>
          <w:bCs/>
        </w:rPr>
        <w:t xml:space="preserve">鉴定意见（农科果鉴字[2012]第2号）： </w:t>
      </w:r>
    </w:p>
    <w:p>
      <w:pPr>
        <w:rPr>
          <w:rFonts w:hint="eastAsia"/>
        </w:rPr>
      </w:pPr>
      <w:r>
        <w:rPr>
          <w:rFonts w:hint="eastAsia"/>
        </w:rPr>
        <w:t>鉴定委员会一致认为“项目组基于先进分子印迹技术，研制成功4类MIP-SPE小柱，具有高选择性、低成本、快速等特点，并获得了多项拥有独立自主知识产权的创新成果，整体技术达到国际先进水平，具有很好的产业化推广前景，建议尽快推广应用”。</w:t>
      </w:r>
    </w:p>
    <w:p>
      <w:pPr>
        <w:rPr>
          <w:rFonts w:hint="eastAsia"/>
        </w:rPr>
      </w:pPr>
      <w:r>
        <w:rPr>
          <w:rFonts w:hint="eastAsia"/>
          <w:b/>
          <w:bCs/>
        </w:rPr>
        <w:t>（2）中国</w:t>
      </w:r>
      <w:r>
        <w:rPr>
          <w:b/>
          <w:bCs/>
        </w:rPr>
        <w:t>农学会组织的</w:t>
      </w:r>
      <w:r>
        <w:rPr>
          <w:rFonts w:hint="eastAsia"/>
          <w:b/>
          <w:bCs/>
        </w:rPr>
        <w:t>以</w:t>
      </w:r>
      <w:r>
        <w:rPr>
          <w:b/>
          <w:bCs/>
        </w:rPr>
        <w:t>张改平院士为组长</w:t>
      </w:r>
      <w:r>
        <w:rPr>
          <w:rFonts w:hint="eastAsia"/>
          <w:b/>
          <w:bCs/>
        </w:rPr>
        <w:t>、唐华俊院士为</w:t>
      </w:r>
      <w:r>
        <w:rPr>
          <w:b/>
          <w:bCs/>
        </w:rPr>
        <w:t>副组长</w:t>
      </w:r>
      <w:r>
        <w:rPr>
          <w:rFonts w:hint="eastAsia"/>
          <w:b/>
          <w:bCs/>
        </w:rPr>
        <w:t>的</w:t>
      </w:r>
      <w:r>
        <w:rPr>
          <w:b/>
          <w:bCs/>
        </w:rPr>
        <w:t>专家小组</w:t>
      </w:r>
      <w:r>
        <w:rPr>
          <w:rFonts w:hint="eastAsia"/>
          <w:b/>
          <w:bCs/>
        </w:rPr>
        <w:t>形成</w:t>
      </w:r>
      <w:r>
        <w:rPr>
          <w:b/>
          <w:bCs/>
        </w:rPr>
        <w:t>的</w:t>
      </w:r>
      <w:r>
        <w:rPr>
          <w:rFonts w:hint="eastAsia"/>
          <w:b/>
          <w:bCs/>
        </w:rPr>
        <w:t>“农产品中典型化学污染物精准识别与确证检测关键技术”</w:t>
      </w:r>
      <w:r>
        <w:rPr>
          <w:b/>
          <w:bCs/>
        </w:rPr>
        <w:t>科技成果评价</w:t>
      </w:r>
      <w:r>
        <w:rPr>
          <w:rFonts w:hint="eastAsia"/>
          <w:b/>
          <w:bCs/>
        </w:rPr>
        <w:t>意见（</w:t>
      </w:r>
      <w:r>
        <w:rPr>
          <w:b/>
          <w:bCs/>
        </w:rPr>
        <w:t>中农（</w:t>
      </w:r>
      <w:r>
        <w:rPr>
          <w:rFonts w:hint="eastAsia"/>
          <w:b/>
          <w:bCs/>
        </w:rPr>
        <w:t>评价</w:t>
      </w:r>
      <w:r>
        <w:rPr>
          <w:b/>
          <w:bCs/>
        </w:rPr>
        <w:t>）</w:t>
      </w:r>
      <w:r>
        <w:rPr>
          <w:rFonts w:hint="eastAsia"/>
          <w:b/>
          <w:bCs/>
        </w:rPr>
        <w:t>字</w:t>
      </w:r>
      <w:r>
        <w:rPr>
          <w:b/>
          <w:bCs/>
        </w:rPr>
        <w:t>[201</w:t>
      </w:r>
      <w:r>
        <w:rPr>
          <w:rFonts w:hint="eastAsia"/>
          <w:b/>
          <w:bCs/>
        </w:rPr>
        <w:t>6</w:t>
      </w:r>
      <w:r>
        <w:rPr>
          <w:b/>
          <w:bCs/>
        </w:rPr>
        <w:t>]</w:t>
      </w:r>
      <w:r>
        <w:rPr>
          <w:rFonts w:hint="eastAsia"/>
          <w:b/>
          <w:bCs/>
        </w:rPr>
        <w:t xml:space="preserve">第06号）： </w:t>
      </w:r>
    </w:p>
    <w:p>
      <w:pPr>
        <w:rPr>
          <w:rFonts w:hint="eastAsia"/>
        </w:rPr>
      </w:pPr>
      <w:r>
        <w:rPr>
          <w:rFonts w:hint="eastAsia"/>
        </w:rPr>
        <w:t>该成果提出了双模板分子设计理念并创制出类特异性和高选择性的分子印迹识别材料，开发出20种稳定准确的试剂盒；构建了覆盖农兽药残留、农药助剂、违禁添加物和环境污染物等共计400余种危害因子的25套多残留同步确证检测技术体系，实现了农产品典型化学污染物从样品前处理精准识别到快速筛查和确证检测的全程创新。双模板分子印迹设计技术和免疫检测增敏技术处于国际领先水平。</w:t>
      </w:r>
    </w:p>
    <w:p>
      <w:pPr>
        <w:rPr>
          <w:rFonts w:hint="eastAsia"/>
          <w:b/>
          <w:bCs/>
        </w:rPr>
      </w:pPr>
      <w:r>
        <w:rPr>
          <w:rFonts w:hint="eastAsia"/>
          <w:b/>
          <w:bCs/>
        </w:rPr>
        <w:t>2.得到国家相关主管部门高度认可</w:t>
      </w:r>
    </w:p>
    <w:p>
      <w:pPr>
        <w:rPr>
          <w:rFonts w:hint="eastAsia"/>
        </w:rPr>
      </w:pPr>
      <w:r>
        <w:rPr>
          <w:rFonts w:hint="eastAsia"/>
          <w:b/>
          <w:bCs/>
        </w:rPr>
        <w:t>（1）中华人民共和国科技部</w:t>
      </w:r>
      <w:r>
        <w:rPr>
          <w:rFonts w:hint="eastAsia"/>
        </w:rPr>
        <w:t>在2008年南方地区雨雪冰冻灾后重建中推荐本成果研制的林可霉素快速检测试剂盒、庆大霉素快速检测试剂盒及磺胺七合一检测试剂盒等用于保障我国南方受灾地区的食品安全</w:t>
      </w:r>
      <w:r>
        <w:t>。</w:t>
      </w:r>
    </w:p>
    <w:p>
      <w:pPr>
        <w:rPr>
          <w:rFonts w:hint="eastAsia"/>
        </w:rPr>
      </w:pPr>
      <w:r>
        <w:rPr>
          <w:rFonts w:hint="eastAsia"/>
          <w:b/>
          <w:bCs/>
        </w:rPr>
        <w:t>（2）我国农药管理部门—农业部农药检定所</w:t>
      </w:r>
      <w:r>
        <w:rPr>
          <w:rFonts w:hint="eastAsia"/>
        </w:rPr>
        <w:t>：“该项目的研究成果不仅为我国农药助剂合理使用及监管提供科学依据，还对如何加强农药助剂管理提出了具体建议。该项目研究成果对推动我国即将颁布农药助剂禁限用名单起到重要的技术支撑作用，社会效益十分显著”。</w:t>
      </w:r>
    </w:p>
    <w:p>
      <w:r>
        <w:rPr>
          <w:rFonts w:hint="eastAsia"/>
        </w:rPr>
        <w:t>（3）该成果入选国家“十二五”科技创新成就展；分子印迹产品被列为“舌尖上的安全”六大成果之一，在2015年全国农业科技重大成果展上展出。</w:t>
      </w:r>
    </w:p>
    <w:p>
      <w:pPr>
        <w:rPr>
          <w:b/>
          <w:bCs/>
        </w:rPr>
      </w:pPr>
      <w:r>
        <w:rPr>
          <w:rFonts w:hint="eastAsia"/>
          <w:b/>
          <w:bCs/>
        </w:rPr>
        <w:t>3.奖励</w:t>
      </w:r>
    </w:p>
    <w:p>
      <w:pPr>
        <w:rPr>
          <w:rFonts w:hint="eastAsia"/>
        </w:rPr>
      </w:pPr>
      <w:r>
        <w:rPr>
          <w:rFonts w:hint="eastAsia"/>
        </w:rPr>
        <w:t>（1）该成果获2015年度中国农业科学院杰出科技创新奖。</w:t>
      </w:r>
    </w:p>
    <w:p>
      <w:r>
        <w:rPr>
          <w:rFonts w:hint="eastAsia"/>
        </w:rPr>
        <w:t>（2）成果部分内容获2016年度中国分析测试协会科学技术奖一等奖。</w:t>
      </w:r>
    </w:p>
    <w:p>
      <w:pPr>
        <w:rPr>
          <w:rFonts w:hint="eastAsia"/>
        </w:rPr>
      </w:pPr>
      <w:r>
        <w:rPr>
          <w:rFonts w:hint="eastAsia"/>
        </w:rPr>
        <w:t>（3）该成果获2016年度北京市科学技术奖一等奖。</w:t>
      </w:r>
    </w:p>
    <w:p>
      <w:pPr>
        <w:rPr>
          <w:rFonts w:hint="eastAsia"/>
          <w:b/>
          <w:bCs/>
        </w:rPr>
      </w:pPr>
      <w:r>
        <w:rPr>
          <w:rFonts w:hint="eastAsia"/>
          <w:b/>
          <w:bCs/>
        </w:rPr>
        <w:t>4.科技查新报告证实了本成果具有原创性和新颖性</w:t>
      </w:r>
    </w:p>
    <w:p>
      <w:r>
        <w:rPr>
          <w:rFonts w:hint="eastAsia"/>
        </w:rPr>
        <w:t>查新报告显示：“类特异性”理念的双模板分子印迹制备技术、三聚氰胺虚拟模板制备技术、分子印迹SPR传感芯片、磁性分离与高效仿生识别同步化荧光竞争技术、基于催化剂与增强剂互作对化学发光检测体系稳定性影响的化学发光免疫技术及农产品中短链壬基酚聚氧乙烯醚降解产物的检测技术等主要成果“所查国内外文献中，具体研究内容未见他人相同报道”。</w:t>
      </w:r>
    </w:p>
    <w:p>
      <w:pPr>
        <w:pStyle w:val="3"/>
      </w:pPr>
      <w:r>
        <w:rPr>
          <w:rFonts w:hint="eastAsia"/>
          <w:lang w:val="en-US" w:eastAsia="zh-CN"/>
        </w:rPr>
        <w:t>五、应用情况</w:t>
      </w:r>
    </w:p>
    <w:p>
      <w:pPr>
        <w:rPr>
          <w:rFonts w:hint="eastAsia"/>
        </w:rPr>
      </w:pPr>
      <w:r>
        <w:rPr>
          <w:rFonts w:hint="eastAsia"/>
        </w:rPr>
        <w:t>本成果自2005年以来，形成的方法与产品先后在农业农村部农药检定所、北京市食品安全风险评估中心、中国科学院生态环境研究中心、中国检验检疫科学研究院、农业部谷物及制品质量监督检验检测中心、农业部蔬菜品质监督检验测试中心、北京三元食品股份有限公司、黑龙江完达山乳业股份有限公司、同方威视技术股份有限公司等政府机构、科研院所、质检中心、企业、基层单位推广应用，覆盖全国31省区市2600余家单位，并远销美国、德国、意大利等15个国家。</w:t>
      </w:r>
    </w:p>
    <w:p>
      <w:pPr>
        <w:rPr>
          <w:rFonts w:hint="eastAsia"/>
        </w:rPr>
      </w:pPr>
      <w:r>
        <w:rPr>
          <w:rFonts w:hint="eastAsia"/>
        </w:rPr>
        <w:t>科技部推荐该成果形成的精准识别检测产品用于南方地区雨雪冰冻灾害的食品安全检测。农业农村部农药检定所应用本成果建立的农产品、水及土壤中</w:t>
      </w:r>
      <w:r>
        <w:t>烷基酚聚氧乙烯醚</w:t>
      </w:r>
      <w:r>
        <w:rPr>
          <w:rFonts w:hint="eastAsia"/>
        </w:rPr>
        <w:t>类、多芳基酚</w:t>
      </w:r>
      <w:r>
        <w:t>聚氧乙烯醚</w:t>
      </w:r>
      <w:r>
        <w:rPr>
          <w:rFonts w:hint="eastAsia"/>
        </w:rPr>
        <w:t>类以及有机溶剂等多类助剂的分析方法，完成了我国粮食、蔬菜、茶叶主产区中农产品</w:t>
      </w:r>
      <w:r>
        <w:t>和对应种植地土壤、水中助剂</w:t>
      </w:r>
      <w:r>
        <w:rPr>
          <w:rFonts w:hint="eastAsia"/>
        </w:rPr>
        <w:t>的残留存在水平调查，获得5万余</w:t>
      </w:r>
      <w:r>
        <w:t>个残留</w:t>
      </w:r>
      <w:r>
        <w:rPr>
          <w:rFonts w:hint="eastAsia"/>
        </w:rPr>
        <w:t>检测</w:t>
      </w:r>
      <w:r>
        <w:t>数据</w:t>
      </w:r>
      <w:r>
        <w:rPr>
          <w:rFonts w:hint="eastAsia"/>
        </w:rPr>
        <w:t xml:space="preserve">，摸清了我国农药助剂存在的巨大隐患，研究制定了我国农药助剂禁限用清单（征求意见稿）及管理办法。 </w:t>
      </w:r>
    </w:p>
    <w:p>
      <w:pPr>
        <w:rPr>
          <w:rFonts w:hint="eastAsia"/>
        </w:rPr>
      </w:pPr>
      <w:r>
        <w:rPr>
          <w:rFonts w:hint="eastAsia"/>
        </w:rPr>
        <w:t>分子印迹前处理产品、精准识别产品与高通量确证检测方法被中国科学院生态环境研究中心、农业部蔬菜品质监督检验测试中心、农业部谷物及制品质量监督检验测试中心等科研院所应用于食品与环境样品中化学污染物残留检测及行为的科学研究、技术评价与产品检测。</w:t>
      </w:r>
    </w:p>
    <w:p>
      <w:r>
        <w:rPr>
          <w:rFonts w:hint="eastAsia"/>
        </w:rPr>
        <w:t>分子印迹前处理产品被同方威视技术股份有限公司等国产科学仪器公司应用于复杂基质样品中目标物的高效分离富集，推动了国产离子迁移谱仪、拉曼光谱仪等仪器产业化；对硫磷、毒死蜱、三唑磷、克百威、</w:t>
      </w:r>
      <w:r>
        <w:rPr>
          <w:rFonts w:hint="default" w:ascii="Times New Roman" w:hAnsi="Times New Roman" w:cs="Times New Roman"/>
          <w:b w:val="0"/>
          <w:bCs w:val="0"/>
        </w:rPr>
        <w:t>β-内</w:t>
      </w:r>
      <w:r>
        <w:rPr>
          <w:rFonts w:hint="eastAsia"/>
        </w:rPr>
        <w:t>酰胺类、四环素、头孢类、林可霉素、泰妙菌素等快速检测试剂盒被北京三元食品股份有限公司、黑龙江完达山乳业股份有限公司等上市公司及龙头企业用于15万余份乳制品、果蔬等农产品的日常产品质量监督控制。</w:t>
      </w:r>
    </w:p>
    <w:p>
      <w:pPr>
        <w:pStyle w:val="3"/>
      </w:pPr>
      <w:r>
        <w:t>六、主要知识产权</w:t>
      </w:r>
      <w:r>
        <w:rPr>
          <w:rFonts w:hint="eastAsia"/>
          <w:lang w:val="en-US" w:eastAsia="zh-CN"/>
        </w:rPr>
        <w:t>和标准规范等</w:t>
      </w:r>
      <w:r>
        <w:t>目录</w:t>
      </w:r>
    </w:p>
    <w:tbl>
      <w:tblPr>
        <w:tblStyle w:val="8"/>
        <w:tblW w:w="935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4"/>
        <w:gridCol w:w="680"/>
        <w:gridCol w:w="1134"/>
        <w:gridCol w:w="1020"/>
        <w:gridCol w:w="1134"/>
        <w:gridCol w:w="1134"/>
        <w:gridCol w:w="1134"/>
        <w:gridCol w:w="8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4" w:type="dxa"/>
            <w:vAlign w:val="center"/>
          </w:tcPr>
          <w:p>
            <w:pPr>
              <w:pStyle w:val="4"/>
              <w:spacing w:line="240" w:lineRule="auto"/>
              <w:ind w:firstLine="0" w:firstLineChars="0"/>
              <w:jc w:val="center"/>
              <w:rPr>
                <w:rFonts w:hint="eastAsia" w:ascii="仿宋" w:hAnsi="仿宋" w:eastAsia="仿宋" w:cs="仿宋"/>
                <w:b/>
                <w:bCs/>
                <w:color w:val="000000"/>
                <w:sz w:val="21"/>
                <w:szCs w:val="21"/>
              </w:rPr>
            </w:pPr>
            <w:r>
              <w:rPr>
                <w:rFonts w:hint="eastAsia" w:ascii="仿宋" w:hAnsi="仿宋" w:eastAsia="仿宋" w:cs="仿宋"/>
                <w:b/>
                <w:bCs/>
                <w:color w:val="000000"/>
                <w:sz w:val="21"/>
              </w:rPr>
              <w:t>知识产权（标准）类别</w:t>
            </w:r>
          </w:p>
        </w:tc>
        <w:tc>
          <w:tcPr>
            <w:tcW w:w="1134" w:type="dxa"/>
            <w:vAlign w:val="center"/>
          </w:tcPr>
          <w:p>
            <w:pPr>
              <w:pStyle w:val="4"/>
              <w:spacing w:line="240" w:lineRule="auto"/>
              <w:ind w:firstLine="0" w:firstLineChars="0"/>
              <w:jc w:val="center"/>
              <w:rPr>
                <w:rFonts w:hint="eastAsia" w:ascii="仿宋" w:hAnsi="仿宋" w:eastAsia="仿宋" w:cs="仿宋"/>
                <w:b/>
                <w:bCs/>
                <w:color w:val="000000"/>
                <w:sz w:val="21"/>
                <w:szCs w:val="21"/>
              </w:rPr>
            </w:pPr>
            <w:r>
              <w:rPr>
                <w:rFonts w:hint="eastAsia" w:ascii="仿宋" w:hAnsi="仿宋" w:eastAsia="仿宋" w:cs="仿宋"/>
                <w:b/>
                <w:bCs/>
                <w:color w:val="000000"/>
                <w:sz w:val="21"/>
              </w:rPr>
              <w:t>知识产权（标准）具体名称</w:t>
            </w:r>
          </w:p>
        </w:tc>
        <w:tc>
          <w:tcPr>
            <w:tcW w:w="680" w:type="dxa"/>
            <w:vAlign w:val="center"/>
          </w:tcPr>
          <w:p>
            <w:pPr>
              <w:pStyle w:val="4"/>
              <w:spacing w:line="240" w:lineRule="auto"/>
              <w:ind w:firstLine="0" w:firstLineChars="0"/>
              <w:jc w:val="center"/>
              <w:rPr>
                <w:rFonts w:hint="eastAsia" w:ascii="仿宋" w:hAnsi="仿宋" w:eastAsia="仿宋" w:cs="仿宋"/>
                <w:b/>
                <w:bCs/>
                <w:color w:val="000000"/>
                <w:sz w:val="21"/>
              </w:rPr>
            </w:pPr>
            <w:r>
              <w:rPr>
                <w:rFonts w:hint="eastAsia" w:ascii="仿宋" w:hAnsi="仿宋" w:eastAsia="仿宋" w:cs="仿宋"/>
                <w:b/>
                <w:bCs/>
                <w:color w:val="000000"/>
                <w:sz w:val="21"/>
              </w:rPr>
              <w:t>国家</w:t>
            </w:r>
          </w:p>
          <w:p>
            <w:pPr>
              <w:pStyle w:val="4"/>
              <w:spacing w:line="240" w:lineRule="auto"/>
              <w:ind w:firstLine="0" w:firstLineChars="0"/>
              <w:jc w:val="center"/>
              <w:rPr>
                <w:rFonts w:hint="eastAsia" w:ascii="仿宋" w:hAnsi="仿宋" w:eastAsia="仿宋" w:cs="仿宋"/>
                <w:b/>
                <w:bCs/>
                <w:color w:val="000000"/>
                <w:sz w:val="21"/>
                <w:szCs w:val="21"/>
              </w:rPr>
            </w:pPr>
            <w:r>
              <w:rPr>
                <w:rFonts w:hint="eastAsia" w:ascii="仿宋" w:hAnsi="仿宋" w:eastAsia="仿宋" w:cs="仿宋"/>
                <w:b/>
                <w:bCs/>
                <w:color w:val="000000"/>
                <w:sz w:val="21"/>
              </w:rPr>
              <w:t>（地区）</w:t>
            </w:r>
          </w:p>
        </w:tc>
        <w:tc>
          <w:tcPr>
            <w:tcW w:w="1134" w:type="dxa"/>
            <w:vAlign w:val="center"/>
          </w:tcPr>
          <w:p>
            <w:pPr>
              <w:pStyle w:val="4"/>
              <w:spacing w:line="240" w:lineRule="auto"/>
              <w:ind w:firstLine="0" w:firstLineChars="0"/>
              <w:jc w:val="center"/>
              <w:rPr>
                <w:rFonts w:hint="eastAsia" w:ascii="仿宋" w:hAnsi="仿宋" w:eastAsia="仿宋" w:cs="仿宋"/>
                <w:b/>
                <w:bCs/>
                <w:color w:val="000000"/>
                <w:sz w:val="21"/>
                <w:szCs w:val="21"/>
              </w:rPr>
            </w:pPr>
            <w:r>
              <w:rPr>
                <w:rFonts w:hint="eastAsia" w:ascii="仿宋" w:hAnsi="仿宋" w:eastAsia="仿宋" w:cs="仿宋"/>
                <w:b/>
                <w:bCs/>
                <w:color w:val="000000"/>
                <w:sz w:val="21"/>
              </w:rPr>
              <w:t>授权号（标准编号）</w:t>
            </w:r>
          </w:p>
        </w:tc>
        <w:tc>
          <w:tcPr>
            <w:tcW w:w="1020" w:type="dxa"/>
            <w:vAlign w:val="center"/>
          </w:tcPr>
          <w:p>
            <w:pPr>
              <w:pStyle w:val="4"/>
              <w:spacing w:line="240" w:lineRule="auto"/>
              <w:ind w:firstLine="0" w:firstLineChars="0"/>
              <w:jc w:val="center"/>
              <w:rPr>
                <w:rFonts w:hint="eastAsia" w:ascii="仿宋" w:hAnsi="仿宋" w:eastAsia="仿宋" w:cs="仿宋"/>
                <w:b/>
                <w:bCs/>
                <w:color w:val="000000"/>
                <w:sz w:val="21"/>
                <w:szCs w:val="21"/>
              </w:rPr>
            </w:pPr>
            <w:r>
              <w:rPr>
                <w:rFonts w:hint="eastAsia" w:ascii="仿宋" w:hAnsi="仿宋" w:eastAsia="仿宋" w:cs="仿宋"/>
                <w:b/>
                <w:bCs/>
                <w:color w:val="000000"/>
                <w:sz w:val="21"/>
              </w:rPr>
              <w:t>授权（标准发布）日期</w:t>
            </w:r>
          </w:p>
        </w:tc>
        <w:tc>
          <w:tcPr>
            <w:tcW w:w="1134" w:type="dxa"/>
            <w:vAlign w:val="center"/>
          </w:tcPr>
          <w:p>
            <w:pPr>
              <w:pStyle w:val="4"/>
              <w:spacing w:line="240" w:lineRule="auto"/>
              <w:ind w:firstLine="0" w:firstLineChars="0"/>
              <w:jc w:val="center"/>
              <w:rPr>
                <w:rFonts w:hint="eastAsia" w:ascii="仿宋" w:hAnsi="仿宋" w:eastAsia="仿宋" w:cs="仿宋"/>
                <w:b/>
                <w:bCs/>
                <w:color w:val="000000"/>
                <w:sz w:val="21"/>
                <w:szCs w:val="21"/>
              </w:rPr>
            </w:pPr>
            <w:r>
              <w:rPr>
                <w:rFonts w:hint="eastAsia" w:ascii="仿宋" w:hAnsi="仿宋" w:eastAsia="仿宋" w:cs="仿宋"/>
                <w:b/>
                <w:bCs/>
                <w:color w:val="000000"/>
                <w:sz w:val="21"/>
              </w:rPr>
              <w:t>证书编号</w:t>
            </w:r>
            <w:r>
              <w:rPr>
                <w:rFonts w:hint="eastAsia" w:ascii="仿宋" w:hAnsi="仿宋" w:eastAsia="仿宋" w:cs="仿宋"/>
                <w:b/>
                <w:bCs/>
                <w:color w:val="000000"/>
                <w:sz w:val="21"/>
              </w:rPr>
              <w:br w:type="textWrapping"/>
            </w:r>
            <w:r>
              <w:rPr>
                <w:rFonts w:hint="eastAsia" w:ascii="仿宋" w:hAnsi="仿宋" w:eastAsia="仿宋" w:cs="仿宋"/>
                <w:b/>
                <w:bCs/>
                <w:color w:val="000000"/>
                <w:sz w:val="21"/>
              </w:rPr>
              <w:t>（标准批准发布部门）</w:t>
            </w:r>
          </w:p>
        </w:tc>
        <w:tc>
          <w:tcPr>
            <w:tcW w:w="1134" w:type="dxa"/>
            <w:vAlign w:val="center"/>
          </w:tcPr>
          <w:p>
            <w:pPr>
              <w:pStyle w:val="4"/>
              <w:spacing w:line="240" w:lineRule="auto"/>
              <w:ind w:firstLine="0" w:firstLineChars="0"/>
              <w:jc w:val="center"/>
              <w:rPr>
                <w:rFonts w:hint="eastAsia" w:ascii="仿宋" w:hAnsi="仿宋" w:eastAsia="仿宋" w:cs="仿宋"/>
                <w:b/>
                <w:bCs/>
                <w:color w:val="000000"/>
                <w:sz w:val="21"/>
                <w:szCs w:val="21"/>
              </w:rPr>
            </w:pPr>
            <w:r>
              <w:rPr>
                <w:rFonts w:hint="eastAsia" w:ascii="仿宋" w:hAnsi="仿宋" w:eastAsia="仿宋" w:cs="仿宋"/>
                <w:b/>
                <w:bCs/>
                <w:color w:val="000000"/>
                <w:sz w:val="21"/>
              </w:rPr>
              <w:t>权利人（标准起草单位）</w:t>
            </w:r>
          </w:p>
        </w:tc>
        <w:tc>
          <w:tcPr>
            <w:tcW w:w="1134" w:type="dxa"/>
            <w:vAlign w:val="center"/>
          </w:tcPr>
          <w:p>
            <w:pPr>
              <w:pStyle w:val="4"/>
              <w:spacing w:line="240" w:lineRule="auto"/>
              <w:ind w:firstLine="0" w:firstLineChars="0"/>
              <w:jc w:val="center"/>
              <w:rPr>
                <w:rFonts w:hint="eastAsia" w:ascii="仿宋" w:hAnsi="仿宋" w:eastAsia="仿宋" w:cs="仿宋"/>
                <w:b/>
                <w:bCs/>
                <w:color w:val="000000"/>
                <w:sz w:val="21"/>
                <w:szCs w:val="21"/>
              </w:rPr>
            </w:pPr>
            <w:r>
              <w:rPr>
                <w:rFonts w:hint="eastAsia" w:ascii="仿宋" w:hAnsi="仿宋" w:eastAsia="仿宋" w:cs="仿宋"/>
                <w:b/>
                <w:bCs/>
                <w:color w:val="000000"/>
                <w:sz w:val="21"/>
              </w:rPr>
              <w:t>发明人（标准起草人）</w:t>
            </w:r>
          </w:p>
        </w:tc>
        <w:tc>
          <w:tcPr>
            <w:tcW w:w="850" w:type="dxa"/>
            <w:vAlign w:val="center"/>
          </w:tcPr>
          <w:p>
            <w:pPr>
              <w:pStyle w:val="4"/>
              <w:spacing w:line="240" w:lineRule="auto"/>
              <w:ind w:firstLine="0" w:firstLineChars="0"/>
              <w:jc w:val="center"/>
              <w:rPr>
                <w:rFonts w:hint="eastAsia" w:ascii="仿宋" w:hAnsi="仿宋" w:eastAsia="仿宋" w:cs="仿宋"/>
                <w:b/>
                <w:bCs/>
                <w:color w:val="000000"/>
                <w:sz w:val="21"/>
                <w:szCs w:val="21"/>
              </w:rPr>
            </w:pPr>
            <w:r>
              <w:rPr>
                <w:rFonts w:hint="eastAsia" w:ascii="仿宋" w:hAnsi="仿宋" w:eastAsia="仿宋" w:cs="仿宋"/>
                <w:b/>
                <w:bCs/>
                <w:color w:val="000000"/>
                <w:sz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232" w:hRule="atLeast"/>
          <w:jc w:val="center"/>
        </w:trPr>
        <w:tc>
          <w:tcPr>
            <w:tcW w:w="1134"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发明专利</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三嗪类除草剂及其代谢物分子印迹聚合物微球制备方法及应用</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ZL201110397792.7</w:t>
            </w:r>
          </w:p>
        </w:tc>
        <w:tc>
          <w:tcPr>
            <w:tcW w:w="102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2013-11-06</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1302746</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中国农业科学院农业质量标准与检测技术研究所</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王静；佘永新；杜欣蔚；邵华；王淼；金芬；金茂俊；郑永权；李国营</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134"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发明专利</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三唑磷化学发光免疫分析测定试剂盒及其制备方法</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ZL201010611129.8</w:t>
            </w:r>
          </w:p>
        </w:tc>
        <w:tc>
          <w:tcPr>
            <w:tcW w:w="102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2013-08-21</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1256958</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中国农业科学院农业质量标准与检测技术研究所</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金茂俊；王静；邵华；金芬</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发明专利</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检测林可霉素的酶联免疫试剂盒</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美国</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US8,507,214B2</w:t>
            </w:r>
          </w:p>
        </w:tc>
        <w:tc>
          <w:tcPr>
            <w:tcW w:w="102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2013-08-13</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8507214B2</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北京望尔生物技术有限公司</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何方洋；万宇平； 冯才伟；赵正苗；冯才茂；汪善良；罗晓琴；马晓冰</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发明专利</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化学发光增敏液及其制备方法</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ZL201410302775.4</w:t>
            </w:r>
          </w:p>
        </w:tc>
        <w:tc>
          <w:tcPr>
            <w:tcW w:w="102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2016-07-20</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2147294</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中国农业科学院农业质量标准与检测技术研究所</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金茂俊；王静；杨丽华；杜鹏飞；金芬；邵华；佘永新；王珊珊</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发明专利</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氯磺隆分子印迹聚合物微球的制备方法及应用</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ZL200910306565.1</w:t>
            </w:r>
          </w:p>
        </w:tc>
        <w:tc>
          <w:tcPr>
            <w:tcW w:w="102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2011-05-18</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778746</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中国农业科学院农业质量标准与检测技术研究所</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王静；佘永新；史晓梅</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jc w:val="center"/>
        </w:trPr>
        <w:tc>
          <w:tcPr>
            <w:tcW w:w="1134"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发明专利</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氯霉素分子印迹聚合物微球的制备方法</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ZL200910072166.3</w:t>
            </w:r>
          </w:p>
        </w:tc>
        <w:tc>
          <w:tcPr>
            <w:tcW w:w="102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2011-05-18</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781649</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中国农业科学院农业质量标准与检测技术研究所</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王静；佘永新；王荣艳；王培龙</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827" w:hRule="atLeast"/>
          <w:jc w:val="center"/>
        </w:trPr>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发明专利</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磁性分子印迹聚合物-荧光分析方法</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ZL201310598535.9</w:t>
            </w:r>
          </w:p>
        </w:tc>
        <w:tc>
          <w:tcPr>
            <w:tcW w:w="102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2015-0701</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17113000</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中国农业科学院农业质量标准与检测技术研究所</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王静；王淼；佘永新；吕晓玲</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740" w:hRule="atLeast"/>
          <w:jc w:val="center"/>
        </w:trPr>
        <w:tc>
          <w:tcPr>
            <w:tcW w:w="1134"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发明专利</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三聚氰胺分子印迹聚合物及其制备方法</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ZL200910072167.8</w:t>
            </w:r>
          </w:p>
        </w:tc>
        <w:tc>
          <w:tcPr>
            <w:tcW w:w="102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2011-05-18</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779704</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中国农业科学院农业质量标准与检测技术研究所</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王静；佘永新；吕晓玲</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966" w:hRule="atLeast"/>
          <w:jc w:val="center"/>
        </w:trPr>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发明专利</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一种呋喃它酮代谢物的化学发光检测试剂盒及其应用</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ZL201210366092.6</w:t>
            </w:r>
          </w:p>
        </w:tc>
        <w:tc>
          <w:tcPr>
            <w:tcW w:w="102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2016-04-20</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2033687</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北京勤邦生物技术有限公司</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何方洋；冯才伟；冯月君；杨秀贤；崔海峰；冯静；白莉；李海静</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发明专利</w:t>
            </w:r>
          </w:p>
        </w:tc>
        <w:tc>
          <w:tcPr>
            <w:tcW w:w="1134"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一种莱克多巴胺的化学发光试剂盒及其应用</w:t>
            </w:r>
          </w:p>
        </w:tc>
        <w:tc>
          <w:tcPr>
            <w:tcW w:w="680"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中国</w:t>
            </w:r>
          </w:p>
        </w:tc>
        <w:tc>
          <w:tcPr>
            <w:tcW w:w="1134"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ZL201210275299.2</w:t>
            </w:r>
          </w:p>
        </w:tc>
        <w:tc>
          <w:tcPr>
            <w:tcW w:w="1020"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2016-8-31</w:t>
            </w:r>
          </w:p>
        </w:tc>
        <w:tc>
          <w:tcPr>
            <w:tcW w:w="1134"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2216119</w:t>
            </w:r>
          </w:p>
        </w:tc>
        <w:tc>
          <w:tcPr>
            <w:tcW w:w="1134"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北京勤邦生物技术有限公司</w:t>
            </w:r>
          </w:p>
        </w:tc>
        <w:tc>
          <w:tcPr>
            <w:tcW w:w="113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何方洋；万宇平；冯才伟；冯月君；陶光灿；冯静；余厚美</w:t>
            </w:r>
          </w:p>
        </w:tc>
        <w:tc>
          <w:tcPr>
            <w:tcW w:w="850" w:type="dxa"/>
            <w:vAlign w:val="center"/>
          </w:tcPr>
          <w:p>
            <w:pPr>
              <w:pStyle w:val="4"/>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有效</w:t>
            </w:r>
          </w:p>
        </w:tc>
      </w:tr>
    </w:tbl>
    <w:p>
      <w:pPr>
        <w:pStyle w:val="3"/>
        <w:numPr>
          <w:ilvl w:val="0"/>
          <w:numId w:val="2"/>
        </w:numPr>
        <w:rPr>
          <w:rFonts w:hint="eastAsia"/>
        </w:rPr>
      </w:pPr>
      <w:r>
        <w:rPr>
          <w:rFonts w:hint="eastAsia"/>
        </w:rPr>
        <w:t>主要完成人情况</w:t>
      </w:r>
    </w:p>
    <w:tbl>
      <w:tblPr>
        <w:tblStyle w:val="8"/>
        <w:tblW w:w="9354" w:type="dxa"/>
        <w:jc w:val="center"/>
        <w:tblInd w:w="-9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850"/>
        <w:gridCol w:w="454"/>
        <w:gridCol w:w="680"/>
        <w:gridCol w:w="850"/>
        <w:gridCol w:w="964"/>
        <w:gridCol w:w="964"/>
        <w:gridCol w:w="45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Ex>
        <w:trPr>
          <w:trHeight w:val="67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bCs/>
                <w:sz w:val="21"/>
                <w:szCs w:val="21"/>
                <w:lang w:val="en-US"/>
              </w:rPr>
            </w:pPr>
            <w:r>
              <w:rPr>
                <w:rFonts w:hint="default" w:ascii="Times New Roman" w:hAnsi="Times New Roman" w:eastAsia="仿宋" w:cs="Times New Roman"/>
                <w:b/>
                <w:bCs/>
                <w:kern w:val="2"/>
                <w:sz w:val="21"/>
                <w:szCs w:val="21"/>
                <w:lang w:val="en-US" w:eastAsia="zh-CN" w:bidi="ar"/>
              </w:rPr>
              <w:t>姓 名</w:t>
            </w:r>
          </w:p>
        </w:tc>
        <w:tc>
          <w:tcPr>
            <w:tcW w:w="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bCs/>
                <w:sz w:val="21"/>
                <w:szCs w:val="21"/>
                <w:lang w:val="en-US"/>
              </w:rPr>
            </w:pPr>
            <w:r>
              <w:rPr>
                <w:rFonts w:hint="default" w:ascii="Times New Roman" w:hAnsi="Times New Roman" w:eastAsia="仿宋" w:cs="Times New Roman"/>
                <w:b/>
                <w:bCs/>
                <w:kern w:val="2"/>
                <w:sz w:val="21"/>
                <w:szCs w:val="21"/>
                <w:lang w:val="en-US" w:eastAsia="zh-CN" w:bidi="ar"/>
              </w:rPr>
              <w:t>排名</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bCs/>
                <w:sz w:val="21"/>
                <w:szCs w:val="21"/>
                <w:lang w:val="en-US"/>
              </w:rPr>
            </w:pPr>
            <w:r>
              <w:rPr>
                <w:rFonts w:hint="default" w:ascii="Times New Roman" w:hAnsi="Times New Roman" w:eastAsia="仿宋" w:cs="Times New Roman"/>
                <w:b/>
                <w:bCs/>
                <w:kern w:val="2"/>
                <w:sz w:val="21"/>
                <w:szCs w:val="21"/>
                <w:lang w:val="en-US" w:eastAsia="zh-CN" w:bidi="ar"/>
              </w:rPr>
              <w:t>行政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bCs/>
                <w:sz w:val="21"/>
                <w:szCs w:val="21"/>
                <w:lang w:val="en-US"/>
              </w:rPr>
            </w:pPr>
            <w:r>
              <w:rPr>
                <w:rFonts w:hint="default" w:ascii="Times New Roman" w:hAnsi="Times New Roman" w:eastAsia="仿宋" w:cs="Times New Roman"/>
                <w:b/>
                <w:bCs/>
                <w:kern w:val="2"/>
                <w:sz w:val="21"/>
                <w:szCs w:val="21"/>
                <w:lang w:val="en-US" w:eastAsia="zh-CN" w:bidi="ar"/>
              </w:rPr>
              <w:t>职务</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bCs/>
                <w:sz w:val="21"/>
                <w:szCs w:val="21"/>
                <w:lang w:val="en-US"/>
              </w:rPr>
            </w:pPr>
            <w:r>
              <w:rPr>
                <w:rFonts w:hint="default" w:ascii="Times New Roman" w:hAnsi="Times New Roman" w:eastAsia="仿宋" w:cs="Times New Roman"/>
                <w:b/>
                <w:bCs/>
                <w:kern w:val="2"/>
                <w:sz w:val="21"/>
                <w:szCs w:val="21"/>
                <w:lang w:val="en-US" w:eastAsia="zh-CN" w:bidi="ar"/>
              </w:rPr>
              <w:t>技术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bCs/>
                <w:sz w:val="21"/>
                <w:szCs w:val="21"/>
                <w:lang w:val="en-US"/>
              </w:rPr>
            </w:pPr>
            <w:r>
              <w:rPr>
                <w:rFonts w:hint="default" w:ascii="Times New Roman" w:hAnsi="Times New Roman" w:eastAsia="仿宋" w:cs="Times New Roman"/>
                <w:b/>
                <w:bCs/>
                <w:kern w:val="2"/>
                <w:sz w:val="21"/>
                <w:szCs w:val="21"/>
                <w:lang w:val="en-US" w:eastAsia="zh-CN" w:bidi="ar"/>
              </w:rPr>
              <w:t>职称</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bCs/>
                <w:kern w:val="2"/>
                <w:sz w:val="21"/>
                <w:szCs w:val="21"/>
                <w:lang w:val="en-US" w:eastAsia="zh-CN" w:bidi="ar"/>
              </w:rPr>
            </w:pPr>
            <w:r>
              <w:rPr>
                <w:rFonts w:hint="default" w:ascii="Times New Roman" w:hAnsi="Times New Roman" w:eastAsia="仿宋" w:cs="Times New Roman"/>
                <w:b/>
                <w:bCs/>
                <w:kern w:val="2"/>
                <w:sz w:val="21"/>
                <w:szCs w:val="21"/>
                <w:lang w:val="en-US" w:eastAsia="zh-CN" w:bidi="ar"/>
              </w:rPr>
              <w:t>工作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bCs/>
                <w:sz w:val="21"/>
                <w:szCs w:val="21"/>
                <w:lang w:val="en-US"/>
              </w:rPr>
            </w:pPr>
            <w:r>
              <w:rPr>
                <w:rFonts w:hint="default" w:ascii="Times New Roman" w:hAnsi="Times New Roman" w:eastAsia="仿宋" w:cs="Times New Roman"/>
                <w:b/>
                <w:bCs/>
                <w:kern w:val="2"/>
                <w:sz w:val="21"/>
                <w:szCs w:val="21"/>
                <w:lang w:val="en-US" w:eastAsia="zh-CN" w:bidi="ar"/>
              </w:rPr>
              <w:t>单位</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bCs/>
                <w:color w:val="0D0D0D"/>
                <w:kern w:val="2"/>
                <w:sz w:val="21"/>
                <w:szCs w:val="21"/>
                <w:lang w:val="en-US" w:eastAsia="zh-CN" w:bidi="ar"/>
              </w:rPr>
            </w:pPr>
            <w:r>
              <w:rPr>
                <w:rFonts w:hint="default" w:ascii="Times New Roman" w:hAnsi="Times New Roman" w:eastAsia="仿宋" w:cs="Times New Roman"/>
                <w:b/>
                <w:bCs/>
                <w:color w:val="0D0D0D"/>
                <w:kern w:val="2"/>
                <w:sz w:val="21"/>
                <w:szCs w:val="21"/>
                <w:lang w:val="en-US" w:eastAsia="zh-CN" w:bidi="ar"/>
              </w:rPr>
              <w:t>完成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bCs/>
                <w:color w:val="0D0D0D"/>
                <w:sz w:val="21"/>
                <w:szCs w:val="21"/>
                <w:lang w:val="en-US"/>
              </w:rPr>
            </w:pPr>
            <w:r>
              <w:rPr>
                <w:rFonts w:hint="default" w:ascii="Times New Roman" w:hAnsi="Times New Roman" w:eastAsia="仿宋" w:cs="Times New Roman"/>
                <w:b/>
                <w:bCs/>
                <w:color w:val="0D0D0D"/>
                <w:kern w:val="2"/>
                <w:sz w:val="21"/>
                <w:szCs w:val="21"/>
                <w:lang w:val="en-US" w:eastAsia="zh-CN" w:bidi="ar"/>
              </w:rPr>
              <w:t>单位</w:t>
            </w:r>
          </w:p>
        </w:tc>
        <w:tc>
          <w:tcPr>
            <w:tcW w:w="4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bCs/>
                <w:sz w:val="21"/>
                <w:szCs w:val="21"/>
                <w:lang w:val="en-US"/>
              </w:rPr>
            </w:pPr>
            <w:r>
              <w:rPr>
                <w:rFonts w:hint="default" w:ascii="Times New Roman" w:hAnsi="Times New Roman" w:eastAsia="仿宋" w:cs="Times New Roman"/>
                <w:b/>
                <w:bCs/>
                <w:color w:val="0D0D0D"/>
                <w:kern w:val="2"/>
                <w:sz w:val="21"/>
                <w:szCs w:val="21"/>
                <w:lang w:val="en-US" w:eastAsia="zh-CN" w:bidi="ar"/>
              </w:rPr>
              <w:t>对本项目贡献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val="0"/>
                <w:bCs w:val="0"/>
                <w:kern w:val="2"/>
                <w:sz w:val="21"/>
                <w:szCs w:val="21"/>
                <w:lang w:val="en-US" w:eastAsia="zh-CN" w:bidi="ar"/>
              </w:rPr>
            </w:pPr>
            <w:r>
              <w:rPr>
                <w:rFonts w:hint="default" w:ascii="Times New Roman" w:hAnsi="Times New Roman" w:cs="Times New Roman"/>
                <w:b w:val="0"/>
                <w:bCs w:val="0"/>
                <w:color w:val="000000"/>
                <w:sz w:val="21"/>
              </w:rPr>
              <w:t>王静</w:t>
            </w:r>
          </w:p>
        </w:tc>
        <w:tc>
          <w:tcPr>
            <w:tcW w:w="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val="0"/>
                <w:bCs w:val="0"/>
                <w:kern w:val="2"/>
                <w:sz w:val="21"/>
                <w:szCs w:val="21"/>
                <w:lang w:val="en-US" w:eastAsia="zh-CN" w:bidi="ar"/>
              </w:rPr>
            </w:pPr>
            <w:r>
              <w:rPr>
                <w:rFonts w:hint="default" w:ascii="Times New Roman" w:hAnsi="Times New Roman" w:cs="Times New Roman"/>
                <w:b w:val="0"/>
                <w:bCs w:val="0"/>
                <w:color w:val="000000"/>
                <w:sz w:val="21"/>
              </w:rPr>
              <w:t>1</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val="0"/>
                <w:bCs w:val="0"/>
                <w:kern w:val="2"/>
                <w:sz w:val="21"/>
                <w:szCs w:val="21"/>
                <w:lang w:val="en-US" w:eastAsia="zh-CN" w:bidi="ar"/>
              </w:rPr>
            </w:pPr>
            <w:r>
              <w:rPr>
                <w:rFonts w:hint="default" w:ascii="Times New Roman" w:hAnsi="Times New Roman" w:cs="Times New Roman"/>
                <w:b w:val="0"/>
                <w:bCs w:val="0"/>
                <w:color w:val="000000"/>
                <w:sz w:val="21"/>
              </w:rPr>
              <w:t>主任</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val="0"/>
                <w:bCs w:val="0"/>
                <w:kern w:val="2"/>
                <w:sz w:val="21"/>
                <w:szCs w:val="21"/>
                <w:lang w:val="en-US" w:eastAsia="zh-CN" w:bidi="ar"/>
              </w:rPr>
            </w:pPr>
            <w:r>
              <w:rPr>
                <w:rFonts w:hint="default" w:ascii="Times New Roman" w:hAnsi="Times New Roman" w:cs="Times New Roman"/>
                <w:b w:val="0"/>
                <w:bCs w:val="0"/>
                <w:color w:val="000000"/>
                <w:sz w:val="21"/>
              </w:rPr>
              <w:t>教授</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val="0"/>
                <w:bCs w:val="0"/>
                <w:kern w:val="2"/>
                <w:sz w:val="21"/>
                <w:szCs w:val="21"/>
                <w:lang w:val="en-US" w:eastAsia="zh-CN" w:bidi="ar"/>
              </w:rPr>
            </w:pPr>
            <w:r>
              <w:rPr>
                <w:rFonts w:hint="default" w:ascii="Times New Roman" w:hAnsi="Times New Roman" w:cs="Times New Roman"/>
                <w:b w:val="0"/>
                <w:bCs w:val="0"/>
                <w:color w:val="000000"/>
                <w:sz w:val="21"/>
              </w:rPr>
              <w:t>中国农业科学院农业质量标准与检测技术研究所</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val="0"/>
                <w:bCs w:val="0"/>
                <w:color w:val="0D0D0D"/>
                <w:kern w:val="2"/>
                <w:sz w:val="21"/>
                <w:szCs w:val="21"/>
                <w:lang w:val="en-US" w:eastAsia="zh-CN" w:bidi="ar"/>
              </w:rPr>
            </w:pPr>
            <w:r>
              <w:rPr>
                <w:rFonts w:hint="default" w:ascii="Times New Roman" w:hAnsi="Times New Roman" w:cs="Times New Roman"/>
                <w:b w:val="0"/>
                <w:bCs w:val="0"/>
                <w:color w:val="000000"/>
                <w:sz w:val="21"/>
              </w:rPr>
              <w:t>中国农业科学院农业质量标准与检测技术研究所</w:t>
            </w:r>
          </w:p>
        </w:tc>
        <w:tc>
          <w:tcPr>
            <w:tcW w:w="4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outlineLvl w:val="9"/>
              <w:rPr>
                <w:rFonts w:hint="default" w:ascii="Times New Roman" w:hAnsi="Times New Roman" w:eastAsia="仿宋" w:cs="Times New Roman"/>
                <w:b w:val="0"/>
                <w:bCs w:val="0"/>
                <w:color w:val="0D0D0D"/>
                <w:kern w:val="2"/>
                <w:sz w:val="21"/>
                <w:szCs w:val="21"/>
                <w:lang w:val="en-US" w:eastAsia="zh-CN" w:bidi="ar"/>
              </w:rPr>
            </w:pPr>
            <w:r>
              <w:rPr>
                <w:rFonts w:hint="default" w:ascii="Times New Roman" w:hAnsi="Times New Roman" w:eastAsia="仿宋" w:cs="Times New Roman"/>
                <w:b w:val="0"/>
                <w:bCs w:val="0"/>
                <w:color w:val="0D0D0D"/>
                <w:kern w:val="2"/>
                <w:sz w:val="21"/>
                <w:szCs w:val="21"/>
                <w:lang w:val="en-US" w:eastAsia="zh-CN" w:bidi="ar"/>
              </w:rPr>
              <w:t>对本项目发明点1、2、3有重要贡献。负责项目的总体技术方案，确定合理的技术路线；组织完成了分子印迹聚合物合成设计、产品研制，指导了快速检测产品的研发和确证技术完善。研究成果获授权发明权利22项，共发表论文110篇，其中以第一作者或者通讯作者发表SCI论文64篇，国家标准24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val="0"/>
                <w:bCs w:val="0"/>
                <w:kern w:val="2"/>
                <w:sz w:val="21"/>
                <w:szCs w:val="21"/>
                <w:lang w:val="en-US" w:eastAsia="zh-CN" w:bidi="ar"/>
              </w:rPr>
            </w:pPr>
            <w:r>
              <w:rPr>
                <w:rFonts w:hint="default" w:ascii="Times New Roman" w:hAnsi="Times New Roman" w:cs="Times New Roman"/>
                <w:b w:val="0"/>
                <w:bCs w:val="0"/>
                <w:color w:val="000000"/>
                <w:sz w:val="21"/>
              </w:rPr>
              <w:t>何方洋</w:t>
            </w:r>
          </w:p>
        </w:tc>
        <w:tc>
          <w:tcPr>
            <w:tcW w:w="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val="0"/>
                <w:bCs w:val="0"/>
                <w:kern w:val="2"/>
                <w:sz w:val="21"/>
                <w:szCs w:val="21"/>
                <w:lang w:val="en-US" w:eastAsia="zh-CN" w:bidi="ar"/>
              </w:rPr>
            </w:pPr>
            <w:r>
              <w:rPr>
                <w:rFonts w:hint="default" w:ascii="Times New Roman" w:hAnsi="Times New Roman" w:cs="Times New Roman"/>
                <w:b w:val="0"/>
                <w:bCs w:val="0"/>
                <w:kern w:val="2"/>
                <w:sz w:val="21"/>
                <w:szCs w:val="21"/>
                <w:lang w:val="en-US" w:eastAsia="zh-CN" w:bidi="ar"/>
              </w:rPr>
              <w:t>2</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val="0"/>
                <w:bCs w:val="0"/>
                <w:kern w:val="2"/>
                <w:sz w:val="21"/>
                <w:szCs w:val="21"/>
                <w:lang w:val="en-US" w:eastAsia="zh-CN" w:bidi="ar"/>
              </w:rPr>
            </w:pPr>
            <w:r>
              <w:rPr>
                <w:rFonts w:hint="default" w:ascii="Times New Roman" w:hAnsi="Times New Roman" w:cs="Times New Roman"/>
                <w:b w:val="0"/>
                <w:bCs w:val="0"/>
                <w:color w:val="000000"/>
                <w:sz w:val="21"/>
              </w:rPr>
              <w:t>董事长</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val="0"/>
                <w:bCs w:val="0"/>
                <w:kern w:val="2"/>
                <w:sz w:val="21"/>
                <w:szCs w:val="21"/>
                <w:lang w:val="en-US" w:eastAsia="zh-CN" w:bidi="ar"/>
              </w:rPr>
            </w:pPr>
            <w:r>
              <w:rPr>
                <w:rFonts w:hint="default" w:ascii="Times New Roman" w:hAnsi="Times New Roman" w:cs="Times New Roman"/>
                <w:b w:val="0"/>
                <w:bCs w:val="0"/>
                <w:color w:val="000000"/>
                <w:sz w:val="21"/>
              </w:rPr>
              <w:t>研究员</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val="0"/>
                <w:bCs w:val="0"/>
                <w:kern w:val="2"/>
                <w:sz w:val="21"/>
                <w:szCs w:val="21"/>
                <w:lang w:val="en-US" w:eastAsia="zh-CN" w:bidi="ar"/>
              </w:rPr>
            </w:pPr>
            <w:r>
              <w:rPr>
                <w:rFonts w:hint="default" w:ascii="Times New Roman" w:hAnsi="Times New Roman" w:cs="Times New Roman"/>
                <w:b w:val="0"/>
                <w:bCs w:val="0"/>
                <w:color w:val="000000"/>
                <w:sz w:val="21"/>
              </w:rPr>
              <w:t>北京勤邦生物技术有限公司</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val="0"/>
                <w:bCs w:val="0"/>
                <w:color w:val="0D0D0D"/>
                <w:kern w:val="2"/>
                <w:sz w:val="21"/>
                <w:szCs w:val="21"/>
                <w:lang w:val="en-US" w:eastAsia="zh-CN" w:bidi="ar"/>
              </w:rPr>
            </w:pPr>
            <w:r>
              <w:rPr>
                <w:rFonts w:hint="default" w:ascii="Times New Roman" w:hAnsi="Times New Roman" w:cs="Times New Roman"/>
                <w:b w:val="0"/>
                <w:bCs w:val="0"/>
                <w:color w:val="000000"/>
                <w:sz w:val="21"/>
              </w:rPr>
              <w:t>北京勤邦生物技术有限公司</w:t>
            </w:r>
          </w:p>
        </w:tc>
        <w:tc>
          <w:tcPr>
            <w:tcW w:w="4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outlineLvl w:val="9"/>
              <w:rPr>
                <w:rFonts w:hint="default" w:ascii="Times New Roman" w:hAnsi="Times New Roman" w:eastAsia="仿宋" w:cs="Times New Roman"/>
                <w:b w:val="0"/>
                <w:bCs w:val="0"/>
                <w:color w:val="0D0D0D"/>
                <w:kern w:val="2"/>
                <w:sz w:val="21"/>
                <w:szCs w:val="21"/>
                <w:lang w:val="en-US" w:eastAsia="zh-CN" w:bidi="ar"/>
              </w:rPr>
            </w:pPr>
            <w:r>
              <w:rPr>
                <w:rFonts w:hint="default" w:ascii="Times New Roman" w:hAnsi="Times New Roman" w:cs="Times New Roman"/>
                <w:b w:val="0"/>
                <w:bCs w:val="0"/>
                <w:color w:val="000000"/>
                <w:sz w:val="21"/>
              </w:rPr>
              <w:t>对本项目发明点2有重要贡献。发明了泰妙菌素药物、喹乙醇代谢物、呋喃妥因代谢物、呋喃它酮代谢物等具有高亲和力的特异性抗体，开发了能有效提高酶联免疫试剂盒灵敏度和稳定性的核心试剂体系，研制了甲基对硫磷、林可霉素、硝基呋喃类代谢物等42个稳定准确的农兽药残留检测试剂盒（试纸条），研究成果获授权发明专利65项，标准2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val="0"/>
                <w:bCs w:val="0"/>
                <w:kern w:val="2"/>
                <w:sz w:val="21"/>
                <w:szCs w:val="21"/>
                <w:lang w:val="en-US" w:eastAsia="zh-CN" w:bidi="ar"/>
              </w:rPr>
            </w:pPr>
            <w:r>
              <w:rPr>
                <w:rFonts w:hint="default" w:ascii="Times New Roman" w:hAnsi="Times New Roman" w:cs="Times New Roman"/>
                <w:b w:val="0"/>
                <w:bCs w:val="0"/>
                <w:color w:val="000000"/>
                <w:sz w:val="21"/>
              </w:rPr>
              <w:t>金茂俊</w:t>
            </w:r>
          </w:p>
        </w:tc>
        <w:tc>
          <w:tcPr>
            <w:tcW w:w="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val="0"/>
                <w:bCs w:val="0"/>
                <w:kern w:val="2"/>
                <w:sz w:val="21"/>
                <w:szCs w:val="21"/>
                <w:lang w:val="en-US" w:eastAsia="zh-CN" w:bidi="ar"/>
              </w:rPr>
            </w:pPr>
            <w:r>
              <w:rPr>
                <w:rFonts w:hint="default" w:ascii="Times New Roman" w:hAnsi="Times New Roman" w:cs="Times New Roman"/>
                <w:b w:val="0"/>
                <w:bCs w:val="0"/>
                <w:kern w:val="2"/>
                <w:sz w:val="21"/>
                <w:szCs w:val="21"/>
                <w:lang w:val="en-US" w:eastAsia="zh-CN" w:bidi="ar"/>
              </w:rPr>
              <w:t>3</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val="0"/>
                <w:bCs w:val="0"/>
                <w:kern w:val="2"/>
                <w:sz w:val="21"/>
                <w:szCs w:val="21"/>
                <w:lang w:val="en-US" w:eastAsia="zh-CN" w:bidi="ar"/>
              </w:rPr>
            </w:pPr>
            <w:r>
              <w:rPr>
                <w:rFonts w:hint="default" w:ascii="Times New Roman" w:hAnsi="Times New Roman" w:cs="Times New Roman"/>
                <w:b w:val="0"/>
                <w:bCs w:val="0"/>
                <w:kern w:val="2"/>
                <w:sz w:val="21"/>
                <w:szCs w:val="21"/>
                <w:lang w:val="en-US" w:eastAsia="zh-CN" w:bidi="ar"/>
              </w:rPr>
              <w:t>无</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val="0"/>
                <w:bCs w:val="0"/>
                <w:kern w:val="2"/>
                <w:sz w:val="21"/>
                <w:szCs w:val="21"/>
                <w:lang w:val="en-US" w:eastAsia="zh-CN" w:bidi="ar"/>
              </w:rPr>
            </w:pPr>
            <w:r>
              <w:rPr>
                <w:rFonts w:hint="default" w:ascii="Times New Roman" w:hAnsi="Times New Roman" w:cs="Times New Roman"/>
                <w:b w:val="0"/>
                <w:bCs w:val="0"/>
                <w:color w:val="000000"/>
                <w:sz w:val="21"/>
              </w:rPr>
              <w:t>研究员</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val="0"/>
                <w:bCs w:val="0"/>
                <w:kern w:val="2"/>
                <w:sz w:val="21"/>
                <w:szCs w:val="21"/>
                <w:lang w:val="en-US" w:eastAsia="zh-CN" w:bidi="ar"/>
              </w:rPr>
            </w:pPr>
            <w:r>
              <w:rPr>
                <w:rFonts w:hint="default" w:ascii="Times New Roman" w:hAnsi="Times New Roman" w:cs="Times New Roman"/>
                <w:b w:val="0"/>
                <w:bCs w:val="0"/>
                <w:color w:val="000000"/>
                <w:sz w:val="21"/>
              </w:rPr>
              <w:t>中国农业科学院农业质量标准与检测技术研究所</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val="0"/>
                <w:bCs w:val="0"/>
                <w:color w:val="0D0D0D"/>
                <w:kern w:val="2"/>
                <w:sz w:val="21"/>
                <w:szCs w:val="21"/>
                <w:lang w:val="en-US" w:eastAsia="zh-CN" w:bidi="ar"/>
              </w:rPr>
            </w:pPr>
            <w:r>
              <w:rPr>
                <w:rFonts w:hint="default" w:ascii="Times New Roman" w:hAnsi="Times New Roman" w:cs="Times New Roman"/>
                <w:b w:val="0"/>
                <w:bCs w:val="0"/>
                <w:color w:val="000000"/>
                <w:sz w:val="21"/>
              </w:rPr>
              <w:t>中国农业科学院农业质量标准与检测技术研究所</w:t>
            </w:r>
          </w:p>
        </w:tc>
        <w:tc>
          <w:tcPr>
            <w:tcW w:w="4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outlineLvl w:val="9"/>
              <w:rPr>
                <w:rFonts w:hint="default" w:ascii="Times New Roman" w:hAnsi="Times New Roman" w:eastAsia="仿宋" w:cs="Times New Roman"/>
                <w:b w:val="0"/>
                <w:bCs w:val="0"/>
                <w:color w:val="0D0D0D"/>
                <w:kern w:val="2"/>
                <w:sz w:val="21"/>
                <w:szCs w:val="21"/>
                <w:lang w:val="en-US" w:eastAsia="zh-CN" w:bidi="ar"/>
              </w:rPr>
            </w:pPr>
            <w:r>
              <w:rPr>
                <w:rFonts w:hint="default" w:ascii="Times New Roman" w:hAnsi="Times New Roman" w:cs="Times New Roman"/>
                <w:b w:val="0"/>
                <w:bCs w:val="0"/>
                <w:color w:val="000000"/>
                <w:sz w:val="21"/>
              </w:rPr>
              <w:t>对本项目发明点2有重要贡献。制备了三唑磷、克百威农药单克隆抗体，探明了催化剂与增强剂互作对化学发光检测体系稳定性的影响规律，发明了基于4-羟基-4-碘联苯和对咪唑苯酚的化学发光核心增敏配方，研发了化学发光免疫分析试剂盒。研究成果获授权国家发明专利17项，以第一作者或通讯作者发表SCI论文15篇，国家标准10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cs="Times New Roman"/>
                <w:b w:val="0"/>
                <w:bCs w:val="0"/>
                <w:color w:val="000000"/>
                <w:sz w:val="21"/>
              </w:rPr>
            </w:pPr>
            <w:r>
              <w:rPr>
                <w:rFonts w:hint="default" w:ascii="Times New Roman" w:hAnsi="Times New Roman" w:cs="Times New Roman"/>
                <w:b w:val="0"/>
                <w:bCs w:val="0"/>
                <w:color w:val="000000"/>
                <w:sz w:val="21"/>
              </w:rPr>
              <w:t>佘永新</w:t>
            </w:r>
          </w:p>
        </w:tc>
        <w:tc>
          <w:tcPr>
            <w:tcW w:w="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val="0"/>
                <w:bCs w:val="0"/>
                <w:kern w:val="2"/>
                <w:sz w:val="21"/>
                <w:szCs w:val="21"/>
                <w:lang w:val="en-US" w:eastAsia="zh-CN" w:bidi="ar"/>
              </w:rPr>
            </w:pPr>
            <w:r>
              <w:rPr>
                <w:rFonts w:hint="default" w:ascii="Times New Roman" w:hAnsi="Times New Roman" w:cs="Times New Roman"/>
                <w:b w:val="0"/>
                <w:bCs w:val="0"/>
                <w:kern w:val="2"/>
                <w:sz w:val="21"/>
                <w:szCs w:val="21"/>
                <w:lang w:val="en-US" w:eastAsia="zh-CN" w:bidi="ar"/>
              </w:rPr>
              <w:t>4</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val="0"/>
                <w:bCs w:val="0"/>
                <w:kern w:val="2"/>
                <w:sz w:val="21"/>
                <w:szCs w:val="21"/>
                <w:lang w:val="en-US" w:eastAsia="zh-CN" w:bidi="ar"/>
              </w:rPr>
            </w:pPr>
            <w:r>
              <w:rPr>
                <w:rFonts w:hint="default" w:ascii="Times New Roman" w:hAnsi="Times New Roman" w:cs="Times New Roman"/>
                <w:b w:val="0"/>
                <w:bCs w:val="0"/>
                <w:kern w:val="2"/>
                <w:sz w:val="21"/>
                <w:szCs w:val="21"/>
                <w:lang w:val="en-US" w:eastAsia="zh-CN" w:bidi="ar"/>
              </w:rPr>
              <w:t>无</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cs="Times New Roman"/>
                <w:b w:val="0"/>
                <w:bCs w:val="0"/>
                <w:color w:val="000000"/>
                <w:sz w:val="21"/>
              </w:rPr>
            </w:pPr>
            <w:r>
              <w:rPr>
                <w:rFonts w:hint="default" w:ascii="Times New Roman" w:hAnsi="Times New Roman" w:cs="Times New Roman"/>
                <w:b w:val="0"/>
                <w:bCs w:val="0"/>
                <w:color w:val="000000"/>
                <w:sz w:val="21"/>
              </w:rPr>
              <w:t>研究员</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cs="Times New Roman"/>
                <w:b w:val="0"/>
                <w:bCs w:val="0"/>
                <w:color w:val="000000"/>
                <w:sz w:val="21"/>
              </w:rPr>
            </w:pPr>
            <w:r>
              <w:rPr>
                <w:rFonts w:hint="default" w:ascii="Times New Roman" w:hAnsi="Times New Roman" w:cs="Times New Roman"/>
                <w:b w:val="0"/>
                <w:bCs w:val="0"/>
                <w:color w:val="000000"/>
                <w:sz w:val="21"/>
              </w:rPr>
              <w:t>中国农业科学院农业质量标准与检测技术研究所</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cs="Times New Roman"/>
                <w:b w:val="0"/>
                <w:bCs w:val="0"/>
                <w:color w:val="000000"/>
                <w:sz w:val="21"/>
              </w:rPr>
            </w:pPr>
            <w:r>
              <w:rPr>
                <w:rFonts w:hint="default" w:ascii="Times New Roman" w:hAnsi="Times New Roman" w:cs="Times New Roman"/>
                <w:b w:val="0"/>
                <w:bCs w:val="0"/>
                <w:color w:val="000000"/>
                <w:sz w:val="21"/>
              </w:rPr>
              <w:t>中国农业科学院农业质量标准与检测技术研究所</w:t>
            </w:r>
          </w:p>
        </w:tc>
        <w:tc>
          <w:tcPr>
            <w:tcW w:w="4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outlineLvl w:val="9"/>
              <w:rPr>
                <w:rFonts w:hint="default" w:ascii="Times New Roman" w:hAnsi="Times New Roman" w:cs="Times New Roman"/>
                <w:b w:val="0"/>
                <w:bCs w:val="0"/>
                <w:color w:val="000000"/>
                <w:sz w:val="21"/>
              </w:rPr>
            </w:pPr>
            <w:r>
              <w:rPr>
                <w:rFonts w:hint="default" w:ascii="Times New Roman" w:hAnsi="Times New Roman" w:cs="Times New Roman"/>
                <w:b w:val="0"/>
                <w:bCs w:val="0"/>
                <w:color w:val="000000"/>
                <w:sz w:val="21"/>
              </w:rPr>
              <w:t>对本项目发明点1、3有重要贡献。研制了系列分子印迹聚合物固相萃取柱，制备了磁性功能化分子印迹聚合物，开发了纳米增敏仿生识别快速识别农产品中痕量物质的化学传感筛查技术，负责建立了农产品中烷基酚聚氧乙烯醚类农药助剂、17种三嗪类农药、20种三唑类农药、4种有机锡环境污染物等高效液相色谱串联质谱分析方法。研究成果获授权国家发明专利20项，以第一作者或通讯作者发表SCI论文21篇，国家标准5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cs="Times New Roman"/>
                <w:b w:val="0"/>
                <w:bCs w:val="0"/>
                <w:color w:val="000000"/>
                <w:sz w:val="21"/>
              </w:rPr>
            </w:pPr>
            <w:r>
              <w:rPr>
                <w:rFonts w:hint="default" w:ascii="Times New Roman" w:hAnsi="Times New Roman" w:cs="Times New Roman"/>
                <w:b w:val="0"/>
                <w:bCs w:val="0"/>
                <w:color w:val="000000"/>
                <w:sz w:val="21"/>
              </w:rPr>
              <w:t>金芬</w:t>
            </w:r>
          </w:p>
        </w:tc>
        <w:tc>
          <w:tcPr>
            <w:tcW w:w="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val="0"/>
                <w:bCs w:val="0"/>
                <w:kern w:val="2"/>
                <w:sz w:val="21"/>
                <w:szCs w:val="21"/>
                <w:lang w:val="en-US" w:eastAsia="zh-CN" w:bidi="ar"/>
              </w:rPr>
            </w:pPr>
            <w:r>
              <w:rPr>
                <w:rFonts w:hint="default" w:ascii="Times New Roman" w:hAnsi="Times New Roman" w:cs="Times New Roman"/>
                <w:b w:val="0"/>
                <w:bCs w:val="0"/>
                <w:kern w:val="2"/>
                <w:sz w:val="21"/>
                <w:szCs w:val="21"/>
                <w:lang w:val="en-US" w:eastAsia="zh-CN" w:bidi="ar"/>
              </w:rPr>
              <w:t>5</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val="0"/>
                <w:bCs w:val="0"/>
                <w:kern w:val="2"/>
                <w:sz w:val="21"/>
                <w:szCs w:val="21"/>
                <w:lang w:val="en-US" w:eastAsia="zh-CN" w:bidi="ar"/>
              </w:rPr>
            </w:pPr>
            <w:r>
              <w:rPr>
                <w:rFonts w:hint="default" w:ascii="Times New Roman" w:hAnsi="Times New Roman" w:cs="Times New Roman"/>
                <w:b w:val="0"/>
                <w:bCs w:val="0"/>
                <w:kern w:val="2"/>
                <w:sz w:val="21"/>
                <w:szCs w:val="21"/>
                <w:lang w:val="en-US" w:eastAsia="zh-CN" w:bidi="ar"/>
              </w:rPr>
              <w:t>主任</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val="0"/>
                <w:bCs w:val="0"/>
                <w:color w:val="000000"/>
                <w:sz w:val="21"/>
                <w:lang w:val="en-US" w:eastAsia="zh-CN"/>
              </w:rPr>
            </w:pPr>
            <w:r>
              <w:rPr>
                <w:rFonts w:hint="default" w:ascii="Times New Roman" w:hAnsi="Times New Roman" w:cs="Times New Roman"/>
                <w:b w:val="0"/>
                <w:bCs w:val="0"/>
                <w:color w:val="000000"/>
                <w:sz w:val="21"/>
                <w:lang w:val="en-US" w:eastAsia="zh-CN"/>
              </w:rPr>
              <w:t>研究员</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cs="Times New Roman"/>
                <w:b w:val="0"/>
                <w:bCs w:val="0"/>
                <w:color w:val="000000"/>
                <w:sz w:val="21"/>
              </w:rPr>
            </w:pPr>
            <w:r>
              <w:rPr>
                <w:rFonts w:hint="default" w:ascii="Times New Roman" w:hAnsi="Times New Roman" w:cs="Times New Roman"/>
                <w:b w:val="0"/>
                <w:bCs w:val="0"/>
                <w:color w:val="000000"/>
                <w:sz w:val="21"/>
              </w:rPr>
              <w:t>中国农业科学院农业质量标准与检测技术研究所</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cs="Times New Roman"/>
                <w:b w:val="0"/>
                <w:bCs w:val="0"/>
                <w:color w:val="000000"/>
                <w:sz w:val="21"/>
              </w:rPr>
            </w:pPr>
            <w:r>
              <w:rPr>
                <w:rFonts w:hint="default" w:ascii="Times New Roman" w:hAnsi="Times New Roman" w:cs="Times New Roman"/>
                <w:b w:val="0"/>
                <w:bCs w:val="0"/>
                <w:color w:val="000000"/>
                <w:sz w:val="21"/>
              </w:rPr>
              <w:t>中国农业科学院农业质量标准与检测技术研究所</w:t>
            </w:r>
          </w:p>
        </w:tc>
        <w:tc>
          <w:tcPr>
            <w:tcW w:w="4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outlineLvl w:val="9"/>
              <w:rPr>
                <w:rFonts w:hint="default" w:ascii="Times New Roman" w:hAnsi="Times New Roman" w:cs="Times New Roman"/>
                <w:b w:val="0"/>
                <w:bCs w:val="0"/>
                <w:color w:val="000000"/>
                <w:sz w:val="21"/>
              </w:rPr>
            </w:pPr>
            <w:r>
              <w:rPr>
                <w:rFonts w:hint="default" w:ascii="Times New Roman" w:hAnsi="Times New Roman" w:cs="Times New Roman"/>
                <w:b w:val="0"/>
                <w:bCs w:val="0"/>
                <w:color w:val="000000"/>
                <w:sz w:val="21"/>
              </w:rPr>
              <w:t>对本项目发明点3有重要贡献。负责建立农产品中16种多环芳烃、11种卤代多环芳烃和30种溴代阻燃剂等环境污染物的气相色谱串联质谱方法，负责建立农产品中19种酸性农药和5种植物生长调节剂的液相色谱串联质谱法。研究成果获授权国家发明专利17项，以第一作者或通讯作者发表SCI论文8篇，国家标准10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cs="Times New Roman"/>
                <w:b w:val="0"/>
                <w:bCs w:val="0"/>
                <w:color w:val="000000"/>
                <w:sz w:val="21"/>
              </w:rPr>
            </w:pPr>
            <w:r>
              <w:rPr>
                <w:rFonts w:hint="default" w:ascii="Times New Roman" w:hAnsi="Times New Roman" w:cs="Times New Roman"/>
                <w:b w:val="0"/>
                <w:bCs w:val="0"/>
                <w:color w:val="000000"/>
                <w:sz w:val="21"/>
              </w:rPr>
              <w:t>杨鑫</w:t>
            </w:r>
          </w:p>
        </w:tc>
        <w:tc>
          <w:tcPr>
            <w:tcW w:w="4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eastAsia="仿宋" w:cs="Times New Roman"/>
                <w:b w:val="0"/>
                <w:bCs w:val="0"/>
                <w:kern w:val="2"/>
                <w:sz w:val="21"/>
                <w:szCs w:val="21"/>
                <w:lang w:val="en-US" w:eastAsia="zh-CN" w:bidi="ar"/>
              </w:rPr>
            </w:pPr>
            <w:r>
              <w:rPr>
                <w:rFonts w:hint="default" w:ascii="Times New Roman" w:hAnsi="Times New Roman" w:cs="Times New Roman"/>
                <w:b w:val="0"/>
                <w:bCs w:val="0"/>
                <w:kern w:val="2"/>
                <w:sz w:val="21"/>
                <w:szCs w:val="21"/>
                <w:lang w:val="en-US" w:eastAsia="zh-CN" w:bidi="ar"/>
              </w:rPr>
              <w:t>6</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cs="Times New Roman"/>
                <w:b w:val="0"/>
                <w:bCs w:val="0"/>
                <w:kern w:val="2"/>
                <w:sz w:val="21"/>
                <w:szCs w:val="21"/>
                <w:lang w:val="en-US" w:eastAsia="zh-CN" w:bidi="ar"/>
              </w:rPr>
            </w:pPr>
            <w:r>
              <w:rPr>
                <w:rFonts w:hint="default" w:ascii="Times New Roman" w:hAnsi="Times New Roman" w:cs="Times New Roman"/>
                <w:b w:val="0"/>
                <w:bCs w:val="0"/>
                <w:kern w:val="2"/>
                <w:sz w:val="21"/>
                <w:szCs w:val="21"/>
                <w:lang w:val="en-US" w:eastAsia="zh-CN" w:bidi="ar"/>
              </w:rPr>
              <w:t>主任</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cs="Times New Roman"/>
                <w:b w:val="0"/>
                <w:bCs w:val="0"/>
                <w:color w:val="000000"/>
                <w:sz w:val="21"/>
                <w:lang w:val="en-US" w:eastAsia="zh-CN"/>
              </w:rPr>
            </w:pPr>
            <w:r>
              <w:rPr>
                <w:rFonts w:hint="default" w:ascii="Times New Roman" w:hAnsi="Times New Roman" w:cs="Times New Roman"/>
                <w:b w:val="0"/>
                <w:bCs w:val="0"/>
                <w:color w:val="000000"/>
                <w:sz w:val="21"/>
                <w:lang w:val="en-US" w:eastAsia="zh-CN"/>
              </w:rPr>
              <w:t>教授</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cs="Times New Roman"/>
                <w:b w:val="0"/>
                <w:bCs w:val="0"/>
                <w:color w:val="000000"/>
                <w:sz w:val="21"/>
              </w:rPr>
            </w:pPr>
            <w:r>
              <w:rPr>
                <w:rFonts w:hint="default" w:ascii="Times New Roman" w:hAnsi="Times New Roman" w:cs="Times New Roman"/>
                <w:b w:val="0"/>
                <w:bCs w:val="0"/>
                <w:color w:val="000000"/>
                <w:sz w:val="21"/>
              </w:rPr>
              <w:t>哈尔滨工业大学</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outlineLvl w:val="9"/>
              <w:rPr>
                <w:rFonts w:hint="default" w:ascii="Times New Roman" w:hAnsi="Times New Roman" w:cs="Times New Roman"/>
                <w:b w:val="0"/>
                <w:bCs w:val="0"/>
                <w:color w:val="000000"/>
                <w:sz w:val="21"/>
              </w:rPr>
            </w:pPr>
            <w:r>
              <w:rPr>
                <w:rFonts w:hint="default" w:ascii="Times New Roman" w:hAnsi="Times New Roman" w:cs="Times New Roman"/>
                <w:b w:val="0"/>
                <w:bCs w:val="0"/>
                <w:color w:val="000000"/>
                <w:sz w:val="21"/>
              </w:rPr>
              <w:t>哈尔滨工业大学</w:t>
            </w:r>
          </w:p>
        </w:tc>
        <w:tc>
          <w:tcPr>
            <w:tcW w:w="45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outlineLvl w:val="9"/>
              <w:rPr>
                <w:rFonts w:hint="default" w:ascii="Times New Roman" w:hAnsi="Times New Roman" w:cs="Times New Roman"/>
                <w:b w:val="0"/>
                <w:bCs w:val="0"/>
                <w:color w:val="000000"/>
                <w:sz w:val="21"/>
              </w:rPr>
            </w:pPr>
            <w:r>
              <w:rPr>
                <w:rFonts w:hint="default" w:ascii="Times New Roman" w:hAnsi="Times New Roman" w:cs="Times New Roman"/>
                <w:b w:val="0"/>
                <w:bCs w:val="0"/>
                <w:color w:val="000000"/>
                <w:sz w:val="21"/>
              </w:rPr>
              <w:t xml:space="preserve"> 对本项目发明点1、3有重要贡献。负责研究植物性农产品中农药残留高通量检测技术研究，建立基于模块化样品前处理技术的农产品中农药多残留确证检测技术体系。研究成果获授权国家发明专利2项，以第一作者或通讯作者发表SCI论文19篇。</w:t>
            </w:r>
          </w:p>
        </w:tc>
      </w:tr>
    </w:tbl>
    <w:p>
      <w:pPr>
        <w:pStyle w:val="3"/>
      </w:pPr>
      <w:r>
        <w:rPr>
          <w:rFonts w:hint="eastAsia"/>
        </w:rPr>
        <w:t>八、完成人合作关系说明</w:t>
      </w:r>
    </w:p>
    <w:p>
      <w:r>
        <w:rPr>
          <w:rFonts w:hint="eastAsia"/>
        </w:rPr>
        <w:t>本项目由中国农业科学院农业质量标准与检测技术研究所王静、金茂俊、佘永新、金芬；北京勤邦生物技术有限公司（北京望尓生物技术有限公司、贵州勤邦食品安全科学技术有限公司）何方洋与哈尔滨工业大学杨鑫共同完成。具体合作关系和内容如下：</w:t>
      </w:r>
    </w:p>
    <w:p>
      <w:r>
        <w:rPr>
          <w:rFonts w:hint="eastAsia"/>
        </w:rPr>
        <w:t>2012年5月-2014年5月,中国农业科学院农业质量标准与检测技术研究所与北京勤邦生物技术有限公司在抗体制备、化学发光增敏体系构建、分子印迹聚合物合成等前期合作研究基础上，共同申报并完成了科技部农业科技成果转化资金项目“分子印迹固相萃取快速前处理技术应用与示范”（2012GB23260574），该项目由王静教授主持，北京勤邦生物技术有限公司负责分子印迹聚合物及固相萃取柱的中试，通过该项目的实施完成了三嗪类、磺酰脲类、氯霉素、三聚氰胺等分子印迹固相萃取柱的中试，在此基础上开发了系列分子印迹固相萃取柱成熟产品，实现成果转化，获得了4项国家发明专利。该项目于2014年11月顺利通过科技部验收。</w:t>
      </w:r>
    </w:p>
    <w:p>
      <w:pPr>
        <w:rPr>
          <w:rFonts w:hint="eastAsia"/>
        </w:rPr>
      </w:pPr>
      <w:r>
        <w:rPr>
          <w:rFonts w:hint="eastAsia"/>
        </w:rPr>
        <w:t>2012年1月-2014年12月，中国农业科学院农业质量标准与检测技术研究所与北京望尔生物技术有限公司共同完成了吉林省世行贷款农产品质量安全项目“有机磷类农药化学发光免疫分析试剂盒研制及示范应用”（2011-Z50），该项目由王静教授主持，北京望尔生物技术有限公司负责有三唑磷农药半抗原的设计和抗体制备，通过该项目的实施完成了三唑磷农药化学发光免疫分析试剂盒的研制和示范应用，获得了1项国家发明专利。该项目于2015年7月通过了吉林省世行办组织的验收。</w:t>
      </w:r>
    </w:p>
    <w:p>
      <w:r>
        <w:rPr>
          <w:rFonts w:hint="eastAsia"/>
        </w:rPr>
        <w:t>2013年10月-2016年10月，中国农业科学院农业质量标准与检测技术研究所与北京勤邦生物技术有限公司共同完成了国家重大科学仪器设备开发专项“全自动化学发光免疫分析仪工程化及应用”，该项目由何方洋研究员主持，中国农业科学院农业质量标准与检测技术研究所负责克百威、甲萘威、对硫磷、三唑磷等农药抗体制备与化学发光增敏液研发，通过该项目的实施完成了氨基甲酸酯类、有机磷类农药化学发光免疫分析试剂盒及化学发光增敏液的研制，获授权2项国家发明专利。</w:t>
      </w:r>
    </w:p>
    <w:p>
      <w:r>
        <w:rPr>
          <w:rFonts w:hint="eastAsia"/>
        </w:rPr>
        <w:t>2015年，中国农业科学院农业质量标准与检测技术研究所王静作为第一完成人，北京勤邦生物技术有限公司的何方洋作为第六完成人，共同完成的“农产品中化学性典型污染物精准识别与确证检测关键技术研究与应用”获得了中国农业科学院2015年杰出科技创新奖。</w:t>
      </w:r>
    </w:p>
    <w:p>
      <w:r>
        <w:rPr>
          <w:rFonts w:hint="eastAsia"/>
        </w:rPr>
        <w:t>2016年，中国农业科学院农业质量标准与检测技术研究所王静作为第一完成人、北京勤邦生物技术有限公司的何方洋作为第二完成人、哈尔滨工业大学的杨鑫作为第八完成人共同完成的“农产品中典型化学污染物精准识别与确证检测关键技术研究与应用”获得了北京市科学技术奖一等奖。</w:t>
      </w:r>
    </w:p>
    <w:p>
      <w:r>
        <w:rPr>
          <w:rFonts w:hint="eastAsia"/>
        </w:rPr>
        <w:t>2016年，中国农业科学院农业质量标准与检测技术研究所金茂俊作为第一完成人，哈尔滨工业大学的杨鑫作为第三完成人，共同完成的“农药、真菌毒素等化学污染物筛查与确证检测技术研究”获得了中国分析测试协会科学技术奖一等奖。</w:t>
      </w:r>
    </w:p>
    <w:p>
      <w:r>
        <w:rPr>
          <w:rFonts w:hint="eastAsia"/>
        </w:rPr>
        <w:t>2009年-2018年，中国农业科学院农业质量标准与检测技术研究所王静教授与哈尔滨工业大学杨鑫教授在典型化学污染物快速检测及确证检测领域开展了深度合作与交流，共同撰写并发表SCI论文26篇。</w:t>
      </w:r>
    </w:p>
    <w:p/>
    <w:sectPr>
      <w:footerReference r:id="rId3" w:type="default"/>
      <w:pgSz w:w="11906" w:h="16838"/>
      <w:pgMar w:top="1440" w:right="1797" w:bottom="1440" w:left="179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5"/>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41BAE7"/>
    <w:multiLevelType w:val="singleLevel"/>
    <w:tmpl w:val="CA41BAE7"/>
    <w:lvl w:ilvl="0" w:tentative="0">
      <w:start w:val="1"/>
      <w:numFmt w:val="chineseCounting"/>
      <w:suff w:val="nothing"/>
      <w:lvlText w:val="%1、"/>
      <w:lvlJc w:val="left"/>
      <w:rPr>
        <w:rFonts w:hint="eastAsia"/>
      </w:rPr>
    </w:lvl>
  </w:abstractNum>
  <w:abstractNum w:abstractNumId="1">
    <w:nsid w:val="ECC95C35"/>
    <w:multiLevelType w:val="singleLevel"/>
    <w:tmpl w:val="ECC95C35"/>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47F41"/>
    <w:rsid w:val="00000C94"/>
    <w:rsid w:val="00001546"/>
    <w:rsid w:val="00002FF8"/>
    <w:rsid w:val="00003755"/>
    <w:rsid w:val="000063FB"/>
    <w:rsid w:val="00010654"/>
    <w:rsid w:val="00013CE6"/>
    <w:rsid w:val="00014B7E"/>
    <w:rsid w:val="0002060F"/>
    <w:rsid w:val="00021878"/>
    <w:rsid w:val="000268A8"/>
    <w:rsid w:val="00036EA3"/>
    <w:rsid w:val="000401E9"/>
    <w:rsid w:val="0004488B"/>
    <w:rsid w:val="00044C6B"/>
    <w:rsid w:val="0005368E"/>
    <w:rsid w:val="00053B7F"/>
    <w:rsid w:val="000617AE"/>
    <w:rsid w:val="00063727"/>
    <w:rsid w:val="000673BC"/>
    <w:rsid w:val="000700A8"/>
    <w:rsid w:val="00070414"/>
    <w:rsid w:val="00074483"/>
    <w:rsid w:val="00077BBD"/>
    <w:rsid w:val="00081598"/>
    <w:rsid w:val="00083F91"/>
    <w:rsid w:val="00092B63"/>
    <w:rsid w:val="000B1EBB"/>
    <w:rsid w:val="000B31A6"/>
    <w:rsid w:val="000B53A9"/>
    <w:rsid w:val="000B74BB"/>
    <w:rsid w:val="000C2D4E"/>
    <w:rsid w:val="000C4630"/>
    <w:rsid w:val="000C7683"/>
    <w:rsid w:val="000D1DF0"/>
    <w:rsid w:val="000D4BC5"/>
    <w:rsid w:val="000D634E"/>
    <w:rsid w:val="000D6E94"/>
    <w:rsid w:val="000E2446"/>
    <w:rsid w:val="000E5352"/>
    <w:rsid w:val="000E7E81"/>
    <w:rsid w:val="000F4F73"/>
    <w:rsid w:val="00100578"/>
    <w:rsid w:val="00105E68"/>
    <w:rsid w:val="001076EB"/>
    <w:rsid w:val="001121F9"/>
    <w:rsid w:val="0011334F"/>
    <w:rsid w:val="00113CF0"/>
    <w:rsid w:val="00114CE4"/>
    <w:rsid w:val="00114F48"/>
    <w:rsid w:val="00115D6B"/>
    <w:rsid w:val="001167A8"/>
    <w:rsid w:val="00116C03"/>
    <w:rsid w:val="00132282"/>
    <w:rsid w:val="0013533F"/>
    <w:rsid w:val="001363B8"/>
    <w:rsid w:val="00141250"/>
    <w:rsid w:val="00154770"/>
    <w:rsid w:val="00162497"/>
    <w:rsid w:val="00167D46"/>
    <w:rsid w:val="001716FF"/>
    <w:rsid w:val="0017336D"/>
    <w:rsid w:val="00173A63"/>
    <w:rsid w:val="00173E5B"/>
    <w:rsid w:val="00184B44"/>
    <w:rsid w:val="00185526"/>
    <w:rsid w:val="00187483"/>
    <w:rsid w:val="001875A7"/>
    <w:rsid w:val="00191554"/>
    <w:rsid w:val="00193C4C"/>
    <w:rsid w:val="0019499E"/>
    <w:rsid w:val="001978A2"/>
    <w:rsid w:val="001A03CB"/>
    <w:rsid w:val="001A1962"/>
    <w:rsid w:val="001B03D0"/>
    <w:rsid w:val="001B362E"/>
    <w:rsid w:val="001B5921"/>
    <w:rsid w:val="001B6941"/>
    <w:rsid w:val="001C44A9"/>
    <w:rsid w:val="001C5B1B"/>
    <w:rsid w:val="001C7E05"/>
    <w:rsid w:val="001D3601"/>
    <w:rsid w:val="001D654A"/>
    <w:rsid w:val="001D7851"/>
    <w:rsid w:val="001E51FF"/>
    <w:rsid w:val="001E68A4"/>
    <w:rsid w:val="001E6E04"/>
    <w:rsid w:val="001F3885"/>
    <w:rsid w:val="002038C2"/>
    <w:rsid w:val="00204C32"/>
    <w:rsid w:val="002069AD"/>
    <w:rsid w:val="00210F67"/>
    <w:rsid w:val="002135E8"/>
    <w:rsid w:val="00220329"/>
    <w:rsid w:val="002230E7"/>
    <w:rsid w:val="002322B7"/>
    <w:rsid w:val="0023384D"/>
    <w:rsid w:val="0024020C"/>
    <w:rsid w:val="00240CDD"/>
    <w:rsid w:val="00244058"/>
    <w:rsid w:val="002447FB"/>
    <w:rsid w:val="00245DE2"/>
    <w:rsid w:val="00247757"/>
    <w:rsid w:val="00247AC2"/>
    <w:rsid w:val="002514DD"/>
    <w:rsid w:val="00253FA8"/>
    <w:rsid w:val="00256500"/>
    <w:rsid w:val="00256D12"/>
    <w:rsid w:val="002579FA"/>
    <w:rsid w:val="00260296"/>
    <w:rsid w:val="00260718"/>
    <w:rsid w:val="002611A8"/>
    <w:rsid w:val="0026294A"/>
    <w:rsid w:val="00267D6C"/>
    <w:rsid w:val="00270490"/>
    <w:rsid w:val="00273EAD"/>
    <w:rsid w:val="0027402E"/>
    <w:rsid w:val="00274208"/>
    <w:rsid w:val="00286665"/>
    <w:rsid w:val="002924CE"/>
    <w:rsid w:val="002A4047"/>
    <w:rsid w:val="002A7A8B"/>
    <w:rsid w:val="002B0690"/>
    <w:rsid w:val="002B1A5C"/>
    <w:rsid w:val="002B223D"/>
    <w:rsid w:val="002B3647"/>
    <w:rsid w:val="002C0664"/>
    <w:rsid w:val="002C31B1"/>
    <w:rsid w:val="002C7D9C"/>
    <w:rsid w:val="002D1AC5"/>
    <w:rsid w:val="002D4688"/>
    <w:rsid w:val="002D5655"/>
    <w:rsid w:val="002D7427"/>
    <w:rsid w:val="002E0292"/>
    <w:rsid w:val="002E2CFF"/>
    <w:rsid w:val="002F2A6D"/>
    <w:rsid w:val="002F43EB"/>
    <w:rsid w:val="00301158"/>
    <w:rsid w:val="00306D9A"/>
    <w:rsid w:val="003072EA"/>
    <w:rsid w:val="00310C50"/>
    <w:rsid w:val="00312BE9"/>
    <w:rsid w:val="0031365F"/>
    <w:rsid w:val="0031466F"/>
    <w:rsid w:val="0032293E"/>
    <w:rsid w:val="0032360E"/>
    <w:rsid w:val="00325667"/>
    <w:rsid w:val="0032653A"/>
    <w:rsid w:val="00327CC6"/>
    <w:rsid w:val="003308A5"/>
    <w:rsid w:val="00333E9D"/>
    <w:rsid w:val="003405E2"/>
    <w:rsid w:val="003458F5"/>
    <w:rsid w:val="00352D7A"/>
    <w:rsid w:val="0035696C"/>
    <w:rsid w:val="0035741D"/>
    <w:rsid w:val="00360F73"/>
    <w:rsid w:val="0036370A"/>
    <w:rsid w:val="00363722"/>
    <w:rsid w:val="0036585B"/>
    <w:rsid w:val="003756C6"/>
    <w:rsid w:val="00380BE9"/>
    <w:rsid w:val="003848CD"/>
    <w:rsid w:val="00385434"/>
    <w:rsid w:val="00390255"/>
    <w:rsid w:val="003A1ACB"/>
    <w:rsid w:val="003A4CC4"/>
    <w:rsid w:val="003B7697"/>
    <w:rsid w:val="003C1808"/>
    <w:rsid w:val="003C41E5"/>
    <w:rsid w:val="003C5511"/>
    <w:rsid w:val="003D05F8"/>
    <w:rsid w:val="003D1FAF"/>
    <w:rsid w:val="003E1E51"/>
    <w:rsid w:val="003E7D0E"/>
    <w:rsid w:val="003F0EBF"/>
    <w:rsid w:val="003F4650"/>
    <w:rsid w:val="003F5273"/>
    <w:rsid w:val="003F57FD"/>
    <w:rsid w:val="003F74BE"/>
    <w:rsid w:val="00402880"/>
    <w:rsid w:val="00405EE7"/>
    <w:rsid w:val="0040798D"/>
    <w:rsid w:val="00412A8D"/>
    <w:rsid w:val="0041319C"/>
    <w:rsid w:val="0041380A"/>
    <w:rsid w:val="004155C9"/>
    <w:rsid w:val="004158B6"/>
    <w:rsid w:val="004162BB"/>
    <w:rsid w:val="0042244B"/>
    <w:rsid w:val="004265EE"/>
    <w:rsid w:val="00432A8F"/>
    <w:rsid w:val="0043434A"/>
    <w:rsid w:val="00435CB9"/>
    <w:rsid w:val="0043644A"/>
    <w:rsid w:val="004426CE"/>
    <w:rsid w:val="00442988"/>
    <w:rsid w:val="00444C1C"/>
    <w:rsid w:val="0045228A"/>
    <w:rsid w:val="00456C9D"/>
    <w:rsid w:val="00456FFF"/>
    <w:rsid w:val="004601DF"/>
    <w:rsid w:val="00461940"/>
    <w:rsid w:val="00470146"/>
    <w:rsid w:val="00472E7C"/>
    <w:rsid w:val="00475DA8"/>
    <w:rsid w:val="004778F5"/>
    <w:rsid w:val="00480E83"/>
    <w:rsid w:val="004816B7"/>
    <w:rsid w:val="004A075F"/>
    <w:rsid w:val="004A0AC6"/>
    <w:rsid w:val="004A10B5"/>
    <w:rsid w:val="004A1431"/>
    <w:rsid w:val="004A3D47"/>
    <w:rsid w:val="004A662F"/>
    <w:rsid w:val="004A6CD4"/>
    <w:rsid w:val="004B33D2"/>
    <w:rsid w:val="004C1666"/>
    <w:rsid w:val="004C17F0"/>
    <w:rsid w:val="004C281F"/>
    <w:rsid w:val="004C36FB"/>
    <w:rsid w:val="004E0959"/>
    <w:rsid w:val="004E0F5D"/>
    <w:rsid w:val="004E1EF2"/>
    <w:rsid w:val="004E29BC"/>
    <w:rsid w:val="004E33D8"/>
    <w:rsid w:val="004E577C"/>
    <w:rsid w:val="004E67AF"/>
    <w:rsid w:val="004F02A4"/>
    <w:rsid w:val="004F49AB"/>
    <w:rsid w:val="004F57E1"/>
    <w:rsid w:val="00501706"/>
    <w:rsid w:val="0050516E"/>
    <w:rsid w:val="00514884"/>
    <w:rsid w:val="00521404"/>
    <w:rsid w:val="0052323E"/>
    <w:rsid w:val="00534CBC"/>
    <w:rsid w:val="00535C55"/>
    <w:rsid w:val="005360A8"/>
    <w:rsid w:val="00541B2A"/>
    <w:rsid w:val="00542902"/>
    <w:rsid w:val="00543B0D"/>
    <w:rsid w:val="00547FE4"/>
    <w:rsid w:val="00552EA4"/>
    <w:rsid w:val="005543E4"/>
    <w:rsid w:val="0055554D"/>
    <w:rsid w:val="00556891"/>
    <w:rsid w:val="00557573"/>
    <w:rsid w:val="005630CB"/>
    <w:rsid w:val="0056371E"/>
    <w:rsid w:val="00564EFC"/>
    <w:rsid w:val="0057205A"/>
    <w:rsid w:val="00577DA0"/>
    <w:rsid w:val="00580319"/>
    <w:rsid w:val="005869D0"/>
    <w:rsid w:val="00590D5D"/>
    <w:rsid w:val="00591D20"/>
    <w:rsid w:val="00592114"/>
    <w:rsid w:val="00593756"/>
    <w:rsid w:val="00594656"/>
    <w:rsid w:val="005A1CE7"/>
    <w:rsid w:val="005B36CF"/>
    <w:rsid w:val="005B589A"/>
    <w:rsid w:val="005C1F87"/>
    <w:rsid w:val="005C254D"/>
    <w:rsid w:val="005C26C0"/>
    <w:rsid w:val="005C73A2"/>
    <w:rsid w:val="005D6409"/>
    <w:rsid w:val="005D6935"/>
    <w:rsid w:val="005E254A"/>
    <w:rsid w:val="005E5A37"/>
    <w:rsid w:val="005E6BEF"/>
    <w:rsid w:val="005F109A"/>
    <w:rsid w:val="005F17A7"/>
    <w:rsid w:val="005F3C21"/>
    <w:rsid w:val="005F658D"/>
    <w:rsid w:val="00602896"/>
    <w:rsid w:val="00602DA9"/>
    <w:rsid w:val="00621391"/>
    <w:rsid w:val="00626557"/>
    <w:rsid w:val="00626CD5"/>
    <w:rsid w:val="00627592"/>
    <w:rsid w:val="00630E4D"/>
    <w:rsid w:val="0063122E"/>
    <w:rsid w:val="00632648"/>
    <w:rsid w:val="00634786"/>
    <w:rsid w:val="00635B20"/>
    <w:rsid w:val="00640F08"/>
    <w:rsid w:val="006410E2"/>
    <w:rsid w:val="00644BBD"/>
    <w:rsid w:val="00645B1B"/>
    <w:rsid w:val="0065201F"/>
    <w:rsid w:val="0065205C"/>
    <w:rsid w:val="00654E2D"/>
    <w:rsid w:val="006568FF"/>
    <w:rsid w:val="006642D6"/>
    <w:rsid w:val="00664617"/>
    <w:rsid w:val="00667672"/>
    <w:rsid w:val="00671886"/>
    <w:rsid w:val="00676E9D"/>
    <w:rsid w:val="00683D5E"/>
    <w:rsid w:val="00685329"/>
    <w:rsid w:val="00686C1A"/>
    <w:rsid w:val="006901E9"/>
    <w:rsid w:val="00690550"/>
    <w:rsid w:val="00690C89"/>
    <w:rsid w:val="00691CDA"/>
    <w:rsid w:val="006938DB"/>
    <w:rsid w:val="006A13B8"/>
    <w:rsid w:val="006A30D7"/>
    <w:rsid w:val="006B5981"/>
    <w:rsid w:val="006B664B"/>
    <w:rsid w:val="006C032D"/>
    <w:rsid w:val="006C1427"/>
    <w:rsid w:val="006C323F"/>
    <w:rsid w:val="006C5251"/>
    <w:rsid w:val="006D22DF"/>
    <w:rsid w:val="006D4B2B"/>
    <w:rsid w:val="006E0080"/>
    <w:rsid w:val="006E1D06"/>
    <w:rsid w:val="006E25EA"/>
    <w:rsid w:val="006F17EC"/>
    <w:rsid w:val="006F3102"/>
    <w:rsid w:val="006F5B2F"/>
    <w:rsid w:val="006F7D96"/>
    <w:rsid w:val="00701272"/>
    <w:rsid w:val="007062C8"/>
    <w:rsid w:val="007114DD"/>
    <w:rsid w:val="0071572A"/>
    <w:rsid w:val="00720CD3"/>
    <w:rsid w:val="00721112"/>
    <w:rsid w:val="00722E2D"/>
    <w:rsid w:val="007230CA"/>
    <w:rsid w:val="00737143"/>
    <w:rsid w:val="007373CB"/>
    <w:rsid w:val="007374ED"/>
    <w:rsid w:val="007443B9"/>
    <w:rsid w:val="00746ADF"/>
    <w:rsid w:val="00746B40"/>
    <w:rsid w:val="00746F33"/>
    <w:rsid w:val="00747108"/>
    <w:rsid w:val="00755352"/>
    <w:rsid w:val="00762740"/>
    <w:rsid w:val="0076537C"/>
    <w:rsid w:val="00782B0F"/>
    <w:rsid w:val="0079147E"/>
    <w:rsid w:val="00791B64"/>
    <w:rsid w:val="0079331F"/>
    <w:rsid w:val="00794633"/>
    <w:rsid w:val="00794A23"/>
    <w:rsid w:val="00796FE3"/>
    <w:rsid w:val="007A4E7A"/>
    <w:rsid w:val="007B1237"/>
    <w:rsid w:val="007B35F5"/>
    <w:rsid w:val="007B6C65"/>
    <w:rsid w:val="007C4444"/>
    <w:rsid w:val="007C5E2B"/>
    <w:rsid w:val="007D1346"/>
    <w:rsid w:val="007D2166"/>
    <w:rsid w:val="007D3717"/>
    <w:rsid w:val="007D4AE6"/>
    <w:rsid w:val="007D4EE4"/>
    <w:rsid w:val="007D5169"/>
    <w:rsid w:val="007D68BC"/>
    <w:rsid w:val="007E0A18"/>
    <w:rsid w:val="007E0D7D"/>
    <w:rsid w:val="007E233E"/>
    <w:rsid w:val="007E4569"/>
    <w:rsid w:val="007F00EB"/>
    <w:rsid w:val="007F03C3"/>
    <w:rsid w:val="007F1961"/>
    <w:rsid w:val="007F2946"/>
    <w:rsid w:val="007F336F"/>
    <w:rsid w:val="007F5F45"/>
    <w:rsid w:val="007F7340"/>
    <w:rsid w:val="007F7ADF"/>
    <w:rsid w:val="008001F5"/>
    <w:rsid w:val="0080519C"/>
    <w:rsid w:val="00813CEE"/>
    <w:rsid w:val="008141D6"/>
    <w:rsid w:val="00817BDB"/>
    <w:rsid w:val="008207CD"/>
    <w:rsid w:val="00824A2A"/>
    <w:rsid w:val="00832430"/>
    <w:rsid w:val="00832759"/>
    <w:rsid w:val="00832BB6"/>
    <w:rsid w:val="00832EBC"/>
    <w:rsid w:val="00836565"/>
    <w:rsid w:val="008456C8"/>
    <w:rsid w:val="008457C8"/>
    <w:rsid w:val="00854E02"/>
    <w:rsid w:val="0086336A"/>
    <w:rsid w:val="00863B0B"/>
    <w:rsid w:val="0087119D"/>
    <w:rsid w:val="00873753"/>
    <w:rsid w:val="008822CE"/>
    <w:rsid w:val="008828EC"/>
    <w:rsid w:val="0089098D"/>
    <w:rsid w:val="00894AFB"/>
    <w:rsid w:val="008A30E1"/>
    <w:rsid w:val="008A7316"/>
    <w:rsid w:val="008B02DA"/>
    <w:rsid w:val="008B3E2C"/>
    <w:rsid w:val="008C2DC1"/>
    <w:rsid w:val="008C5A95"/>
    <w:rsid w:val="008C6C63"/>
    <w:rsid w:val="008D0D22"/>
    <w:rsid w:val="008D1833"/>
    <w:rsid w:val="008D6089"/>
    <w:rsid w:val="008D703A"/>
    <w:rsid w:val="008D73E8"/>
    <w:rsid w:val="008E7C44"/>
    <w:rsid w:val="008F3A86"/>
    <w:rsid w:val="008F46C2"/>
    <w:rsid w:val="009027CD"/>
    <w:rsid w:val="00905806"/>
    <w:rsid w:val="00907772"/>
    <w:rsid w:val="009105DF"/>
    <w:rsid w:val="009115F8"/>
    <w:rsid w:val="00914829"/>
    <w:rsid w:val="00916F0B"/>
    <w:rsid w:val="00917418"/>
    <w:rsid w:val="009219F4"/>
    <w:rsid w:val="00923318"/>
    <w:rsid w:val="00924738"/>
    <w:rsid w:val="009261D5"/>
    <w:rsid w:val="00930604"/>
    <w:rsid w:val="00932ABA"/>
    <w:rsid w:val="00933BBE"/>
    <w:rsid w:val="00934BD7"/>
    <w:rsid w:val="00944287"/>
    <w:rsid w:val="009459FF"/>
    <w:rsid w:val="00950A3A"/>
    <w:rsid w:val="00950BBC"/>
    <w:rsid w:val="00954164"/>
    <w:rsid w:val="0095629B"/>
    <w:rsid w:val="009569F6"/>
    <w:rsid w:val="00963399"/>
    <w:rsid w:val="00965846"/>
    <w:rsid w:val="0097004B"/>
    <w:rsid w:val="00970B33"/>
    <w:rsid w:val="00974DE8"/>
    <w:rsid w:val="009769B5"/>
    <w:rsid w:val="009774E7"/>
    <w:rsid w:val="009822B3"/>
    <w:rsid w:val="0098402E"/>
    <w:rsid w:val="00990696"/>
    <w:rsid w:val="00993BAA"/>
    <w:rsid w:val="00995710"/>
    <w:rsid w:val="00996343"/>
    <w:rsid w:val="009B3E6C"/>
    <w:rsid w:val="009B4B93"/>
    <w:rsid w:val="009B5DE0"/>
    <w:rsid w:val="009B788A"/>
    <w:rsid w:val="009D54E5"/>
    <w:rsid w:val="009E17F2"/>
    <w:rsid w:val="009F51D0"/>
    <w:rsid w:val="009F5F89"/>
    <w:rsid w:val="009F7371"/>
    <w:rsid w:val="009F73FE"/>
    <w:rsid w:val="00A0043F"/>
    <w:rsid w:val="00A004EF"/>
    <w:rsid w:val="00A010CD"/>
    <w:rsid w:val="00A04AB7"/>
    <w:rsid w:val="00A0554E"/>
    <w:rsid w:val="00A07CF9"/>
    <w:rsid w:val="00A14102"/>
    <w:rsid w:val="00A1685A"/>
    <w:rsid w:val="00A203E8"/>
    <w:rsid w:val="00A208B1"/>
    <w:rsid w:val="00A2201D"/>
    <w:rsid w:val="00A238C6"/>
    <w:rsid w:val="00A24CE7"/>
    <w:rsid w:val="00A27024"/>
    <w:rsid w:val="00A31AE0"/>
    <w:rsid w:val="00A320BD"/>
    <w:rsid w:val="00A35760"/>
    <w:rsid w:val="00A36D83"/>
    <w:rsid w:val="00A41FE6"/>
    <w:rsid w:val="00A45E2D"/>
    <w:rsid w:val="00A50F0E"/>
    <w:rsid w:val="00A51A6F"/>
    <w:rsid w:val="00A6092F"/>
    <w:rsid w:val="00A63F50"/>
    <w:rsid w:val="00A66F2C"/>
    <w:rsid w:val="00A708FA"/>
    <w:rsid w:val="00A711AC"/>
    <w:rsid w:val="00A778B8"/>
    <w:rsid w:val="00A811F4"/>
    <w:rsid w:val="00A816A0"/>
    <w:rsid w:val="00A83EE3"/>
    <w:rsid w:val="00A84FCB"/>
    <w:rsid w:val="00A853F4"/>
    <w:rsid w:val="00A91F0B"/>
    <w:rsid w:val="00AA0FC6"/>
    <w:rsid w:val="00AA549A"/>
    <w:rsid w:val="00AA6F6D"/>
    <w:rsid w:val="00AA6FF9"/>
    <w:rsid w:val="00AB0366"/>
    <w:rsid w:val="00AB6099"/>
    <w:rsid w:val="00AB6A91"/>
    <w:rsid w:val="00AC440F"/>
    <w:rsid w:val="00AC7D09"/>
    <w:rsid w:val="00AD20BA"/>
    <w:rsid w:val="00AD2324"/>
    <w:rsid w:val="00AD6334"/>
    <w:rsid w:val="00AE0D49"/>
    <w:rsid w:val="00AE2FE5"/>
    <w:rsid w:val="00AE46A3"/>
    <w:rsid w:val="00AE580D"/>
    <w:rsid w:val="00AF20EB"/>
    <w:rsid w:val="00AF37CB"/>
    <w:rsid w:val="00AF6819"/>
    <w:rsid w:val="00AF7C4F"/>
    <w:rsid w:val="00B012B9"/>
    <w:rsid w:val="00B0751D"/>
    <w:rsid w:val="00B07EC8"/>
    <w:rsid w:val="00B1269A"/>
    <w:rsid w:val="00B13BEA"/>
    <w:rsid w:val="00B20A31"/>
    <w:rsid w:val="00B239CE"/>
    <w:rsid w:val="00B26935"/>
    <w:rsid w:val="00B27B03"/>
    <w:rsid w:val="00B34609"/>
    <w:rsid w:val="00B355C7"/>
    <w:rsid w:val="00B45784"/>
    <w:rsid w:val="00B46B4B"/>
    <w:rsid w:val="00B4746C"/>
    <w:rsid w:val="00B51B3A"/>
    <w:rsid w:val="00B526C5"/>
    <w:rsid w:val="00B66295"/>
    <w:rsid w:val="00B71DA6"/>
    <w:rsid w:val="00B72B76"/>
    <w:rsid w:val="00B75545"/>
    <w:rsid w:val="00B76C35"/>
    <w:rsid w:val="00B8164C"/>
    <w:rsid w:val="00B83C18"/>
    <w:rsid w:val="00B844B9"/>
    <w:rsid w:val="00B862A8"/>
    <w:rsid w:val="00B91017"/>
    <w:rsid w:val="00B934E9"/>
    <w:rsid w:val="00B9575B"/>
    <w:rsid w:val="00B95C09"/>
    <w:rsid w:val="00B96CA2"/>
    <w:rsid w:val="00BA7A0E"/>
    <w:rsid w:val="00BB13ED"/>
    <w:rsid w:val="00BB56ED"/>
    <w:rsid w:val="00BC01EB"/>
    <w:rsid w:val="00BC04DB"/>
    <w:rsid w:val="00BC2B45"/>
    <w:rsid w:val="00BC3B23"/>
    <w:rsid w:val="00BC3BE4"/>
    <w:rsid w:val="00BC478E"/>
    <w:rsid w:val="00BC64E5"/>
    <w:rsid w:val="00BC6E4E"/>
    <w:rsid w:val="00BD1E2C"/>
    <w:rsid w:val="00BD305C"/>
    <w:rsid w:val="00BD6BB5"/>
    <w:rsid w:val="00BD7E49"/>
    <w:rsid w:val="00BE6C97"/>
    <w:rsid w:val="00BF3BA4"/>
    <w:rsid w:val="00C05D77"/>
    <w:rsid w:val="00C10A20"/>
    <w:rsid w:val="00C123DA"/>
    <w:rsid w:val="00C12817"/>
    <w:rsid w:val="00C1453A"/>
    <w:rsid w:val="00C157D5"/>
    <w:rsid w:val="00C2299B"/>
    <w:rsid w:val="00C22E02"/>
    <w:rsid w:val="00C23828"/>
    <w:rsid w:val="00C32DB6"/>
    <w:rsid w:val="00C3347A"/>
    <w:rsid w:val="00C33B99"/>
    <w:rsid w:val="00C3475A"/>
    <w:rsid w:val="00C360D4"/>
    <w:rsid w:val="00C409FE"/>
    <w:rsid w:val="00C41048"/>
    <w:rsid w:val="00C42050"/>
    <w:rsid w:val="00C43A06"/>
    <w:rsid w:val="00C440F8"/>
    <w:rsid w:val="00C4752A"/>
    <w:rsid w:val="00C47F41"/>
    <w:rsid w:val="00C54234"/>
    <w:rsid w:val="00C55C6C"/>
    <w:rsid w:val="00C612C7"/>
    <w:rsid w:val="00C63BB2"/>
    <w:rsid w:val="00C65055"/>
    <w:rsid w:val="00C65949"/>
    <w:rsid w:val="00C6682C"/>
    <w:rsid w:val="00C66D18"/>
    <w:rsid w:val="00C67589"/>
    <w:rsid w:val="00C751AC"/>
    <w:rsid w:val="00C80082"/>
    <w:rsid w:val="00C91A34"/>
    <w:rsid w:val="00C94012"/>
    <w:rsid w:val="00C96061"/>
    <w:rsid w:val="00CA14AD"/>
    <w:rsid w:val="00CB0725"/>
    <w:rsid w:val="00CB2073"/>
    <w:rsid w:val="00CC2D58"/>
    <w:rsid w:val="00CC2F1B"/>
    <w:rsid w:val="00CC54E0"/>
    <w:rsid w:val="00CC7CD5"/>
    <w:rsid w:val="00CD0DAB"/>
    <w:rsid w:val="00CD0DDC"/>
    <w:rsid w:val="00CD27B7"/>
    <w:rsid w:val="00CD61E6"/>
    <w:rsid w:val="00CD6B4E"/>
    <w:rsid w:val="00CD6DF9"/>
    <w:rsid w:val="00CE0A1E"/>
    <w:rsid w:val="00CE78FE"/>
    <w:rsid w:val="00CF048C"/>
    <w:rsid w:val="00CF38AF"/>
    <w:rsid w:val="00CF39C1"/>
    <w:rsid w:val="00CF451F"/>
    <w:rsid w:val="00CF524D"/>
    <w:rsid w:val="00CF5556"/>
    <w:rsid w:val="00D01DD9"/>
    <w:rsid w:val="00D02E61"/>
    <w:rsid w:val="00D02F8B"/>
    <w:rsid w:val="00D0332A"/>
    <w:rsid w:val="00D034B9"/>
    <w:rsid w:val="00D113DA"/>
    <w:rsid w:val="00D12DE9"/>
    <w:rsid w:val="00D13B81"/>
    <w:rsid w:val="00D13C0C"/>
    <w:rsid w:val="00D172BB"/>
    <w:rsid w:val="00D17A4A"/>
    <w:rsid w:val="00D20E3B"/>
    <w:rsid w:val="00D21309"/>
    <w:rsid w:val="00D23DF7"/>
    <w:rsid w:val="00D26BDB"/>
    <w:rsid w:val="00D367EE"/>
    <w:rsid w:val="00D42996"/>
    <w:rsid w:val="00D5026B"/>
    <w:rsid w:val="00D5026D"/>
    <w:rsid w:val="00D51909"/>
    <w:rsid w:val="00D5375C"/>
    <w:rsid w:val="00D55212"/>
    <w:rsid w:val="00D561B3"/>
    <w:rsid w:val="00D60090"/>
    <w:rsid w:val="00D63552"/>
    <w:rsid w:val="00D649B7"/>
    <w:rsid w:val="00D6549B"/>
    <w:rsid w:val="00D7290F"/>
    <w:rsid w:val="00D8071C"/>
    <w:rsid w:val="00D83EB4"/>
    <w:rsid w:val="00D858DE"/>
    <w:rsid w:val="00D862EE"/>
    <w:rsid w:val="00D86DE6"/>
    <w:rsid w:val="00D91919"/>
    <w:rsid w:val="00D91B91"/>
    <w:rsid w:val="00D966B0"/>
    <w:rsid w:val="00D97F66"/>
    <w:rsid w:val="00DA5710"/>
    <w:rsid w:val="00DA65A3"/>
    <w:rsid w:val="00DA6E18"/>
    <w:rsid w:val="00DB014C"/>
    <w:rsid w:val="00DB56F0"/>
    <w:rsid w:val="00DB5EB1"/>
    <w:rsid w:val="00DD1870"/>
    <w:rsid w:val="00DD38AD"/>
    <w:rsid w:val="00DE1D3C"/>
    <w:rsid w:val="00DE2608"/>
    <w:rsid w:val="00DE407E"/>
    <w:rsid w:val="00DE6D92"/>
    <w:rsid w:val="00DF494D"/>
    <w:rsid w:val="00DF4C19"/>
    <w:rsid w:val="00DF7FB3"/>
    <w:rsid w:val="00E00736"/>
    <w:rsid w:val="00E0655C"/>
    <w:rsid w:val="00E102B4"/>
    <w:rsid w:val="00E121CB"/>
    <w:rsid w:val="00E16D27"/>
    <w:rsid w:val="00E208ED"/>
    <w:rsid w:val="00E2632D"/>
    <w:rsid w:val="00E27986"/>
    <w:rsid w:val="00E30DEE"/>
    <w:rsid w:val="00E335D1"/>
    <w:rsid w:val="00E34602"/>
    <w:rsid w:val="00E362F9"/>
    <w:rsid w:val="00E3709A"/>
    <w:rsid w:val="00E43CB6"/>
    <w:rsid w:val="00E4562B"/>
    <w:rsid w:val="00E46BF4"/>
    <w:rsid w:val="00E47398"/>
    <w:rsid w:val="00E478DF"/>
    <w:rsid w:val="00E52B2F"/>
    <w:rsid w:val="00E52CB5"/>
    <w:rsid w:val="00E55A1F"/>
    <w:rsid w:val="00E56845"/>
    <w:rsid w:val="00E57879"/>
    <w:rsid w:val="00E60FD1"/>
    <w:rsid w:val="00E62C4D"/>
    <w:rsid w:val="00E63EB5"/>
    <w:rsid w:val="00E64E0D"/>
    <w:rsid w:val="00E73625"/>
    <w:rsid w:val="00E73879"/>
    <w:rsid w:val="00E740FA"/>
    <w:rsid w:val="00E81268"/>
    <w:rsid w:val="00E832B9"/>
    <w:rsid w:val="00E84736"/>
    <w:rsid w:val="00E86C6D"/>
    <w:rsid w:val="00E91289"/>
    <w:rsid w:val="00E93D54"/>
    <w:rsid w:val="00E94403"/>
    <w:rsid w:val="00E95EF0"/>
    <w:rsid w:val="00EA3B97"/>
    <w:rsid w:val="00EA421E"/>
    <w:rsid w:val="00EB1CFD"/>
    <w:rsid w:val="00EB3FAB"/>
    <w:rsid w:val="00EB6306"/>
    <w:rsid w:val="00EB694D"/>
    <w:rsid w:val="00EC379C"/>
    <w:rsid w:val="00EC5528"/>
    <w:rsid w:val="00EC7002"/>
    <w:rsid w:val="00ED3830"/>
    <w:rsid w:val="00ED5B9E"/>
    <w:rsid w:val="00ED5BFE"/>
    <w:rsid w:val="00EF26F8"/>
    <w:rsid w:val="00EF2D86"/>
    <w:rsid w:val="00EF3B7F"/>
    <w:rsid w:val="00F03275"/>
    <w:rsid w:val="00F06614"/>
    <w:rsid w:val="00F10F7B"/>
    <w:rsid w:val="00F12598"/>
    <w:rsid w:val="00F14B52"/>
    <w:rsid w:val="00F15DD6"/>
    <w:rsid w:val="00F1773A"/>
    <w:rsid w:val="00F2347B"/>
    <w:rsid w:val="00F31A1D"/>
    <w:rsid w:val="00F3640B"/>
    <w:rsid w:val="00F3737A"/>
    <w:rsid w:val="00F44B27"/>
    <w:rsid w:val="00F46299"/>
    <w:rsid w:val="00F52296"/>
    <w:rsid w:val="00F57A7E"/>
    <w:rsid w:val="00F57C11"/>
    <w:rsid w:val="00F622FE"/>
    <w:rsid w:val="00F62FC9"/>
    <w:rsid w:val="00F65298"/>
    <w:rsid w:val="00F73715"/>
    <w:rsid w:val="00F74184"/>
    <w:rsid w:val="00F77EC5"/>
    <w:rsid w:val="00F80EDD"/>
    <w:rsid w:val="00F8153E"/>
    <w:rsid w:val="00F82FAD"/>
    <w:rsid w:val="00F85BF8"/>
    <w:rsid w:val="00F90408"/>
    <w:rsid w:val="00F92C7B"/>
    <w:rsid w:val="00FA0A6D"/>
    <w:rsid w:val="00FA1AA2"/>
    <w:rsid w:val="00FA33B7"/>
    <w:rsid w:val="00FA3B31"/>
    <w:rsid w:val="00FB06CC"/>
    <w:rsid w:val="00FB1121"/>
    <w:rsid w:val="00FB264B"/>
    <w:rsid w:val="00FB3900"/>
    <w:rsid w:val="00FB63CF"/>
    <w:rsid w:val="00FC22FD"/>
    <w:rsid w:val="00FC31AD"/>
    <w:rsid w:val="00FC31B8"/>
    <w:rsid w:val="00FC33FA"/>
    <w:rsid w:val="00FC3887"/>
    <w:rsid w:val="00FC452E"/>
    <w:rsid w:val="00FC49A5"/>
    <w:rsid w:val="00FC5DF1"/>
    <w:rsid w:val="00FC76AA"/>
    <w:rsid w:val="00FD49B2"/>
    <w:rsid w:val="00FD4DBC"/>
    <w:rsid w:val="00FE3617"/>
    <w:rsid w:val="00FE4CCE"/>
    <w:rsid w:val="00FE6FAE"/>
    <w:rsid w:val="00FF1DBF"/>
    <w:rsid w:val="00FF2562"/>
    <w:rsid w:val="00FF287A"/>
    <w:rsid w:val="00FF4721"/>
    <w:rsid w:val="00FF47BF"/>
    <w:rsid w:val="03983279"/>
    <w:rsid w:val="046B45E2"/>
    <w:rsid w:val="0CED0C27"/>
    <w:rsid w:val="0ED50BB2"/>
    <w:rsid w:val="15E73621"/>
    <w:rsid w:val="163D534E"/>
    <w:rsid w:val="268A41E8"/>
    <w:rsid w:val="29A04AFF"/>
    <w:rsid w:val="31D31F76"/>
    <w:rsid w:val="337F1296"/>
    <w:rsid w:val="358A6B63"/>
    <w:rsid w:val="3D9D024B"/>
    <w:rsid w:val="47085AE5"/>
    <w:rsid w:val="48FD25A8"/>
    <w:rsid w:val="4B713B78"/>
    <w:rsid w:val="51D84CD5"/>
    <w:rsid w:val="5545424D"/>
    <w:rsid w:val="58C144F8"/>
    <w:rsid w:val="5BEA3CD3"/>
    <w:rsid w:val="64471721"/>
    <w:rsid w:val="645356B2"/>
    <w:rsid w:val="67E55BCF"/>
    <w:rsid w:val="773715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Times New Roman" w:hAnsi="Times New Roman" w:eastAsia="仿宋" w:cstheme="minorBidi"/>
      <w:kern w:val="2"/>
      <w:sz w:val="32"/>
      <w:szCs w:val="22"/>
      <w:lang w:val="en-US" w:eastAsia="zh-CN" w:bidi="ar-SA"/>
    </w:rPr>
  </w:style>
  <w:style w:type="paragraph" w:styleId="2">
    <w:name w:val="heading 1"/>
    <w:basedOn w:val="1"/>
    <w:next w:val="1"/>
    <w:link w:val="11"/>
    <w:qFormat/>
    <w:uiPriority w:val="9"/>
    <w:pPr>
      <w:keepNext/>
      <w:keepLines/>
      <w:spacing w:before="240" w:beforeAutospacing="0" w:after="240" w:afterAutospacing="0" w:line="480" w:lineRule="auto"/>
      <w:ind w:firstLine="0" w:firstLineChars="0"/>
      <w:jc w:val="center"/>
      <w:outlineLvl w:val="0"/>
    </w:pPr>
    <w:rPr>
      <w:b/>
      <w:kern w:val="44"/>
      <w:sz w:val="36"/>
    </w:rPr>
  </w:style>
  <w:style w:type="paragraph" w:styleId="3">
    <w:name w:val="heading 2"/>
    <w:basedOn w:val="1"/>
    <w:next w:val="1"/>
    <w:link w:val="10"/>
    <w:unhideWhenUsed/>
    <w:qFormat/>
    <w:uiPriority w:val="9"/>
    <w:pPr>
      <w:keepNext/>
      <w:keepLines/>
      <w:spacing w:before="50" w:beforeLines="50" w:beforeAutospacing="0" w:afterLines="0" w:afterAutospacing="0" w:line="560" w:lineRule="exact"/>
      <w:ind w:firstLine="0" w:firstLineChars="0"/>
      <w:outlineLvl w:val="1"/>
    </w:pPr>
    <w:rPr>
      <w:b/>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4">
    <w:name w:val="Plain Text"/>
    <w:basedOn w:val="1"/>
    <w:link w:val="13"/>
    <w:qFormat/>
    <w:uiPriority w:val="99"/>
    <w:pPr>
      <w:spacing w:line="360" w:lineRule="auto"/>
      <w:ind w:firstLine="480" w:firstLineChars="200"/>
    </w:pPr>
    <w:rPr>
      <w:rFonts w:ascii="仿宋_GB2312" w:hAnsi="Times New Roman" w:eastAsia="宋体" w:cs="Times New Roman"/>
      <w:sz w:val="24"/>
      <w:szCs w:val="20"/>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10">
    <w:name w:val="标题 2 Char"/>
    <w:link w:val="3"/>
    <w:qFormat/>
    <w:uiPriority w:val="0"/>
    <w:rPr>
      <w:rFonts w:ascii="Times New Roman" w:hAnsi="Times New Roman" w:eastAsia="仿宋"/>
      <w:b/>
      <w:sz w:val="32"/>
    </w:rPr>
  </w:style>
  <w:style w:type="character" w:customStyle="1" w:styleId="11">
    <w:name w:val="标题 1 Char"/>
    <w:link w:val="2"/>
    <w:qFormat/>
    <w:uiPriority w:val="0"/>
    <w:rPr>
      <w:rFonts w:eastAsia="仿宋"/>
      <w:b/>
      <w:kern w:val="44"/>
      <w:sz w:val="36"/>
    </w:rPr>
  </w:style>
  <w:style w:type="paragraph" w:styleId="12">
    <w:name w:val="List Paragraph"/>
    <w:basedOn w:val="1"/>
    <w:qFormat/>
    <w:uiPriority w:val="34"/>
    <w:pPr>
      <w:ind w:firstLine="420" w:firstLineChars="200"/>
    </w:pPr>
    <w:rPr>
      <w:rFonts w:ascii="仿宋_GB2312" w:hAnsi="Times New Roman" w:eastAsia="仿宋_GB2312" w:cs="Times New Roman"/>
      <w:spacing w:val="-4"/>
      <w:sz w:val="32"/>
      <w:szCs w:val="20"/>
    </w:rPr>
  </w:style>
  <w:style w:type="character" w:customStyle="1" w:styleId="13">
    <w:name w:val="纯文本 Char"/>
    <w:basedOn w:val="7"/>
    <w:link w:val="4"/>
    <w:qFormat/>
    <w:uiPriority w:val="0"/>
    <w:rPr>
      <w:rFonts w:ascii="仿宋_GB2312" w:hAnsi="Times New Roman" w:eastAsia="宋体" w:cs="Times New Roman"/>
      <w:sz w:val="24"/>
      <w:szCs w:val="20"/>
    </w:rPr>
  </w:style>
  <w:style w:type="paragraph" w:customStyle="1" w:styleId="14">
    <w:name w:val="_Style 8"/>
    <w:basedOn w:val="1"/>
    <w:next w:val="1"/>
    <w:qFormat/>
    <w:uiPriority w:val="0"/>
    <w:pPr>
      <w:spacing w:line="360" w:lineRule="auto"/>
      <w:ind w:firstLine="480" w:firstLineChars="200"/>
    </w:pPr>
    <w:rPr>
      <w:rFonts w:ascii="仿宋_GB2312" w:hAnsi="Times New Roman" w:eastAsia="宋体" w:cs="Times New Roman"/>
      <w:sz w:val="24"/>
      <w:szCs w:val="20"/>
    </w:rPr>
  </w:style>
  <w:style w:type="character" w:customStyle="1" w:styleId="15">
    <w:name w:val="页眉 Char"/>
    <w:basedOn w:val="7"/>
    <w:link w:val="6"/>
    <w:qFormat/>
    <w:uiPriority w:val="99"/>
    <w:rPr>
      <w:sz w:val="18"/>
      <w:szCs w:val="18"/>
    </w:rPr>
  </w:style>
  <w:style w:type="character" w:customStyle="1" w:styleId="16">
    <w:name w:val="页脚 Char"/>
    <w:basedOn w:val="7"/>
    <w:link w:val="5"/>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1646</Words>
  <Characters>9386</Characters>
  <Lines>78</Lines>
  <Paragraphs>22</Paragraphs>
  <TotalTime>14</TotalTime>
  <ScaleCrop>false</ScaleCrop>
  <LinksUpToDate>false</LinksUpToDate>
  <CharactersWithSpaces>11010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2017-11-27T07:32:00Z</dcterms:created>
  <dc:creator>Tong Zanhua</dc:creator>
  <cp:lastModifiedBy>tgch</cp:lastModifiedBy>
  <dcterms:modified xsi:type="dcterms:W3CDTF">2019-01-02T06:37:22Z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