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Cs/>
          <w:sz w:val="32"/>
          <w:szCs w:val="36"/>
        </w:rPr>
      </w:pPr>
      <w:bookmarkStart w:id="0" w:name="BookMark4"/>
    </w:p>
    <w:p>
      <w:pPr>
        <w:widowControl/>
        <w:jc w:val="left"/>
        <w:rPr>
          <w:rFonts w:ascii="黑体" w:hAnsi="黑体" w:eastAsia="黑体"/>
          <w:bCs/>
          <w:sz w:val="32"/>
          <w:szCs w:val="36"/>
        </w:rPr>
      </w:pPr>
    </w:p>
    <w:p>
      <w:pPr>
        <w:pStyle w:val="26"/>
        <w:rPr>
          <w:b w:val="0"/>
        </w:rPr>
      </w:pPr>
      <w:r>
        <w:rPr>
          <w:rFonts w:hint="eastAsia"/>
          <w:b w:val="0"/>
        </w:rPr>
        <w:t>生猪屠宰肉品品质检验规程</w:t>
      </w:r>
    </w:p>
    <w:p>
      <w:pPr>
        <w:jc w:val="center"/>
        <w:rPr>
          <w:rFonts w:ascii="仿宋_GB2312" w:eastAsia="仿宋_GB2312"/>
          <w:sz w:val="32"/>
          <w:szCs w:val="32"/>
        </w:rPr>
      </w:pPr>
      <w:r>
        <w:rPr>
          <w:rFonts w:hint="eastAsia" w:ascii="仿宋_GB2312" w:eastAsia="仿宋_GB2312"/>
          <w:sz w:val="32"/>
          <w:szCs w:val="32"/>
        </w:rPr>
        <w:t>（征求意见稿）</w:t>
      </w:r>
    </w:p>
    <w:p>
      <w:pPr>
        <w:pStyle w:val="22"/>
        <w:rPr>
          <w:rFonts w:ascii="黑体" w:hAnsi="黑体"/>
        </w:rPr>
      </w:pPr>
      <w:bookmarkStart w:id="1" w:name="_Toc77076152"/>
      <w:r>
        <w:rPr>
          <w:rFonts w:hint="eastAsia" w:ascii="黑体" w:hAnsi="黑体"/>
        </w:rPr>
        <w:t xml:space="preserve">1 </w:t>
      </w:r>
      <w:r>
        <w:rPr>
          <w:rFonts w:ascii="黑体" w:hAnsi="黑体"/>
        </w:rPr>
        <w:t>适用范围</w:t>
      </w:r>
      <w:bookmarkEnd w:id="1"/>
    </w:p>
    <w:p>
      <w:pPr>
        <w:pStyle w:val="27"/>
      </w:pPr>
      <w:bookmarkStart w:id="2" w:name="_Toc26986532"/>
      <w:bookmarkEnd w:id="2"/>
      <w:r>
        <w:rPr>
          <w:rFonts w:hint="eastAsia"/>
        </w:rPr>
        <w:t>本规程规定了生猪屠宰过程中肉品品质检验的内容、程序、方法及处理。</w:t>
      </w:r>
    </w:p>
    <w:p>
      <w:pPr>
        <w:pStyle w:val="27"/>
      </w:pPr>
      <w:r>
        <w:rPr>
          <w:rFonts w:hint="eastAsia"/>
        </w:rPr>
        <w:t>本规程适用于生猪屠宰的肉品品质检验。</w:t>
      </w:r>
    </w:p>
    <w:p>
      <w:pPr>
        <w:pStyle w:val="22"/>
        <w:rPr>
          <w:rFonts w:ascii="黑体" w:hAnsi="黑体"/>
        </w:rPr>
      </w:pPr>
      <w:bookmarkStart w:id="3" w:name="_Toc77076153"/>
      <w:r>
        <w:rPr>
          <w:rFonts w:hint="eastAsia" w:ascii="黑体" w:hAnsi="黑体"/>
        </w:rPr>
        <w:t>2</w:t>
      </w:r>
      <w:bookmarkEnd w:id="3"/>
      <w:r>
        <w:rPr>
          <w:rFonts w:hint="eastAsia" w:ascii="黑体" w:hAnsi="黑体"/>
        </w:rPr>
        <w:t xml:space="preserve"> 引用标准</w:t>
      </w:r>
    </w:p>
    <w:p>
      <w:pPr>
        <w:pStyle w:val="27"/>
      </w:pPr>
      <w:r>
        <w:t>GB/T</w:t>
      </w:r>
      <w:r>
        <w:rPr>
          <w:rFonts w:hint="eastAsia"/>
        </w:rPr>
        <w:t xml:space="preserve"> </w:t>
      </w:r>
      <w:r>
        <w:t>17236</w:t>
      </w:r>
      <w:r>
        <w:rPr>
          <w:rFonts w:hint="eastAsia"/>
        </w:rPr>
        <w:t xml:space="preserve"> 畜禽屠宰操作规程  生猪</w:t>
      </w:r>
    </w:p>
    <w:p>
      <w:pPr>
        <w:pStyle w:val="27"/>
      </w:pPr>
      <w:r>
        <w:rPr>
          <w:rFonts w:hint="eastAsia"/>
        </w:rPr>
        <w:t>GB 18394  畜禽肉水分限量</w:t>
      </w:r>
    </w:p>
    <w:p>
      <w:pPr>
        <w:pStyle w:val="27"/>
      </w:pPr>
      <w:r>
        <w:rPr>
          <w:rFonts w:hint="eastAsia"/>
        </w:rPr>
        <w:t>当上述标准被修订时，应使用其最新版本。</w:t>
      </w:r>
    </w:p>
    <w:p>
      <w:pPr>
        <w:pStyle w:val="22"/>
        <w:rPr>
          <w:rFonts w:ascii="黑体" w:hAnsi="黑体"/>
        </w:rPr>
      </w:pPr>
      <w:r>
        <w:rPr>
          <w:rFonts w:ascii="黑体" w:hAnsi="黑体"/>
        </w:rPr>
        <w:t xml:space="preserve">3 </w:t>
      </w:r>
      <w:r>
        <w:rPr>
          <w:rFonts w:hint="eastAsia" w:ascii="黑体" w:hAnsi="黑体"/>
        </w:rPr>
        <w:t>术语和定义</w:t>
      </w:r>
    </w:p>
    <w:p>
      <w:pPr>
        <w:pStyle w:val="45"/>
        <w:spacing w:line="360" w:lineRule="auto"/>
        <w:ind w:firstLine="643"/>
        <w:rPr>
          <w:rFonts w:cs="仿宋"/>
          <w:b/>
        </w:rPr>
      </w:pPr>
      <w:r>
        <w:rPr>
          <w:rFonts w:ascii="Times New Roman" w:eastAsia="仿宋_GB2312" w:cs="仿宋"/>
          <w:b/>
          <w:kern w:val="2"/>
          <w:sz w:val="32"/>
          <w:szCs w:val="32"/>
        </w:rPr>
        <w:t xml:space="preserve">3.1 </w:t>
      </w:r>
      <w:r>
        <w:rPr>
          <w:rFonts w:hint="eastAsia" w:ascii="Times New Roman" w:eastAsia="仿宋_GB2312" w:cs="仿宋"/>
          <w:b/>
          <w:kern w:val="2"/>
          <w:sz w:val="32"/>
          <w:szCs w:val="32"/>
        </w:rPr>
        <w:t>生猪产品</w:t>
      </w:r>
    </w:p>
    <w:p>
      <w:pPr>
        <w:pStyle w:val="27"/>
      </w:pPr>
      <w:r>
        <w:rPr>
          <w:rFonts w:hint="eastAsia"/>
        </w:rPr>
        <w:t>生猪屠宰后未经加工的胴体、肉、脂、内脏、血液、骨、头、蹄、皮等。</w:t>
      </w:r>
    </w:p>
    <w:p>
      <w:pPr>
        <w:pStyle w:val="45"/>
        <w:spacing w:line="360" w:lineRule="auto"/>
        <w:ind w:firstLine="643"/>
        <w:rPr>
          <w:rFonts w:cs="仿宋"/>
          <w:b/>
        </w:rPr>
      </w:pPr>
      <w:r>
        <w:rPr>
          <w:rFonts w:ascii="Times New Roman" w:eastAsia="仿宋_GB2312" w:cs="仿宋"/>
          <w:b/>
          <w:kern w:val="2"/>
          <w:sz w:val="32"/>
          <w:szCs w:val="32"/>
        </w:rPr>
        <w:t xml:space="preserve">3.2 </w:t>
      </w:r>
      <w:r>
        <w:rPr>
          <w:rFonts w:hint="eastAsia" w:ascii="Times New Roman" w:eastAsia="仿宋_GB2312" w:cs="仿宋"/>
          <w:b/>
          <w:kern w:val="2"/>
          <w:sz w:val="32"/>
          <w:szCs w:val="32"/>
        </w:rPr>
        <w:t>批次</w:t>
      </w:r>
    </w:p>
    <w:p>
      <w:pPr>
        <w:pStyle w:val="27"/>
      </w:pPr>
      <w:r>
        <w:rPr>
          <w:rFonts w:hint="eastAsia"/>
        </w:rPr>
        <w:t>以来源于同一养殖场且同一时段屠宰的生猪为一批次。</w:t>
      </w:r>
    </w:p>
    <w:p>
      <w:pPr>
        <w:pStyle w:val="45"/>
        <w:spacing w:line="360" w:lineRule="auto"/>
        <w:ind w:firstLine="643"/>
        <w:rPr>
          <w:rFonts w:cs="仿宋"/>
          <w:b/>
        </w:rPr>
      </w:pPr>
      <w:r>
        <w:rPr>
          <w:rFonts w:ascii="Times New Roman" w:eastAsia="仿宋_GB2312" w:cs="仿宋"/>
          <w:b/>
          <w:kern w:val="2"/>
          <w:sz w:val="32"/>
          <w:szCs w:val="32"/>
        </w:rPr>
        <w:t>3.</w:t>
      </w:r>
      <w:r>
        <w:rPr>
          <w:rFonts w:hint="eastAsia" w:ascii="Times New Roman" w:eastAsia="仿宋_GB2312" w:cs="仿宋"/>
          <w:b/>
          <w:kern w:val="2"/>
          <w:sz w:val="32"/>
          <w:szCs w:val="32"/>
        </w:rPr>
        <w:t>3 同步检验</w:t>
      </w:r>
    </w:p>
    <w:p>
      <w:pPr>
        <w:pStyle w:val="27"/>
        <w:tabs>
          <w:tab w:val="center" w:pos="4201"/>
          <w:tab w:val="right" w:leader="dot" w:pos="9298"/>
        </w:tabs>
      </w:pPr>
      <w:r>
        <w:t>与屠宰操作相对应，将猪的头、蹄、内脏与胴体生产线同步运行，由检验人员对照检验和综合判断的一种检验方法。</w:t>
      </w:r>
    </w:p>
    <w:p>
      <w:pPr>
        <w:pStyle w:val="22"/>
        <w:rPr>
          <w:rFonts w:ascii="黑体" w:hAnsi="黑体"/>
        </w:rPr>
      </w:pPr>
      <w:r>
        <w:rPr>
          <w:rFonts w:hint="eastAsia" w:ascii="黑体" w:hAnsi="黑体"/>
        </w:rPr>
        <w:t>4 肉品品质检验内容</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4.1 生猪健康状况的检查。</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4.2 动物疫病以外的疾病的检验及处理。</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w:t>
      </w:r>
      <w:r>
        <w:rPr>
          <w:rFonts w:ascii="Times New Roman" w:eastAsia="仿宋_GB2312"/>
          <w:kern w:val="2"/>
          <w:sz w:val="32"/>
          <w:szCs w:val="32"/>
        </w:rPr>
        <w:t>3</w:t>
      </w:r>
      <w:r>
        <w:rPr>
          <w:rFonts w:hint="eastAsia" w:ascii="Times New Roman" w:eastAsia="仿宋_GB2312"/>
          <w:kern w:val="2"/>
          <w:sz w:val="32"/>
          <w:szCs w:val="32"/>
        </w:rPr>
        <w:t xml:space="preserve"> 甲状腺、肾上腺和病变淋巴结、病变组织的摘除、修割及处理。</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w:t>
      </w:r>
      <w:r>
        <w:rPr>
          <w:rFonts w:ascii="Times New Roman" w:eastAsia="仿宋_GB2312"/>
          <w:kern w:val="2"/>
          <w:sz w:val="32"/>
          <w:szCs w:val="32"/>
        </w:rPr>
        <w:t>4</w:t>
      </w:r>
      <w:r>
        <w:rPr>
          <w:rFonts w:hint="eastAsia" w:ascii="Times New Roman" w:eastAsia="仿宋_GB2312"/>
          <w:kern w:val="2"/>
          <w:sz w:val="32"/>
          <w:szCs w:val="32"/>
        </w:rPr>
        <w:t xml:space="preserve"> 注水或注入其他物质的检验及处理。</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w:t>
      </w:r>
      <w:r>
        <w:rPr>
          <w:rFonts w:ascii="Times New Roman" w:eastAsia="仿宋_GB2312"/>
          <w:kern w:val="2"/>
          <w:sz w:val="32"/>
          <w:szCs w:val="32"/>
        </w:rPr>
        <w:t>.5</w:t>
      </w:r>
      <w:r>
        <w:rPr>
          <w:rFonts w:hint="eastAsia" w:ascii="Times New Roman" w:eastAsia="仿宋_GB2312"/>
          <w:kern w:val="2"/>
          <w:sz w:val="32"/>
          <w:szCs w:val="32"/>
        </w:rPr>
        <w:t xml:space="preserve"> 食品动物中禁止使用的药品及其他化合物等有毒有害非食品原料的检验及处理。</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w:t>
      </w:r>
      <w:r>
        <w:rPr>
          <w:rFonts w:ascii="Times New Roman" w:eastAsia="仿宋_GB2312"/>
          <w:kern w:val="2"/>
          <w:sz w:val="32"/>
          <w:szCs w:val="32"/>
        </w:rPr>
        <w:t>.6</w:t>
      </w:r>
      <w:r>
        <w:rPr>
          <w:rFonts w:hint="eastAsia" w:ascii="Times New Roman" w:eastAsia="仿宋_GB2312"/>
          <w:kern w:val="2"/>
          <w:sz w:val="32"/>
          <w:szCs w:val="32"/>
        </w:rPr>
        <w:t xml:space="preserve"> 白肌肉、黑干肉、黄脂、种猪及晚阉猪等的检验及处理。</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w:t>
      </w:r>
      <w:r>
        <w:rPr>
          <w:rFonts w:ascii="Times New Roman" w:eastAsia="仿宋_GB2312"/>
          <w:kern w:val="2"/>
          <w:sz w:val="32"/>
          <w:szCs w:val="32"/>
        </w:rPr>
        <w:t>7</w:t>
      </w:r>
      <w:r>
        <w:rPr>
          <w:rFonts w:hint="eastAsia" w:ascii="Times New Roman" w:eastAsia="仿宋_GB2312"/>
          <w:kern w:val="2"/>
          <w:sz w:val="32"/>
          <w:szCs w:val="32"/>
        </w:rPr>
        <w:t xml:space="preserve"> 肉品卫生状况的检查及处理。</w:t>
      </w:r>
    </w:p>
    <w:p>
      <w:pPr>
        <w:pStyle w:val="45"/>
        <w:spacing w:line="360" w:lineRule="auto"/>
        <w:ind w:firstLine="640"/>
        <w:rPr>
          <w:rFonts w:ascii="Times New Roman" w:eastAsia="仿宋_GB2312"/>
          <w:kern w:val="2"/>
          <w:sz w:val="32"/>
          <w:szCs w:val="32"/>
        </w:rPr>
      </w:pPr>
      <w:r>
        <w:rPr>
          <w:rFonts w:hint="eastAsia" w:ascii="Times New Roman" w:eastAsia="仿宋_GB2312"/>
          <w:kern w:val="2"/>
          <w:sz w:val="32"/>
          <w:szCs w:val="32"/>
        </w:rPr>
        <w:t>4</w:t>
      </w:r>
      <w:r>
        <w:rPr>
          <w:rFonts w:ascii="Times New Roman" w:eastAsia="仿宋_GB2312"/>
          <w:kern w:val="2"/>
          <w:sz w:val="32"/>
          <w:szCs w:val="32"/>
        </w:rPr>
        <w:t xml:space="preserve">.8 </w:t>
      </w:r>
      <w:r>
        <w:rPr>
          <w:rFonts w:hint="eastAsia" w:ascii="Times New Roman" w:eastAsia="仿宋_GB2312"/>
          <w:kern w:val="2"/>
          <w:sz w:val="32"/>
          <w:szCs w:val="32"/>
        </w:rPr>
        <w:t>国家规定的其他检验内容。</w:t>
      </w:r>
    </w:p>
    <w:p>
      <w:pPr>
        <w:pStyle w:val="22"/>
        <w:rPr>
          <w:rFonts w:ascii="黑体" w:hAnsi="黑体"/>
        </w:rPr>
      </w:pPr>
      <w:r>
        <w:rPr>
          <w:rFonts w:hint="eastAsia" w:ascii="黑体" w:hAnsi="黑体"/>
        </w:rPr>
        <w:t xml:space="preserve">5 </w:t>
      </w:r>
      <w:r>
        <w:rPr>
          <w:rFonts w:ascii="黑体" w:hAnsi="黑体"/>
        </w:rPr>
        <w:t>检验岗位设置及职责</w:t>
      </w:r>
    </w:p>
    <w:p>
      <w:pPr>
        <w:pStyle w:val="45"/>
        <w:spacing w:line="360" w:lineRule="auto"/>
        <w:ind w:firstLine="643"/>
        <w:rPr>
          <w:rFonts w:eastAsia="仿宋_GB2312" w:cs="仿宋"/>
          <w:b/>
          <w:sz w:val="32"/>
          <w:szCs w:val="32"/>
        </w:rPr>
      </w:pPr>
      <w:r>
        <w:rPr>
          <w:rFonts w:hint="eastAsia" w:ascii="Times New Roman" w:eastAsia="仿宋_GB2312" w:cs="仿宋"/>
          <w:b/>
          <w:kern w:val="2"/>
          <w:sz w:val="32"/>
          <w:szCs w:val="32"/>
        </w:rPr>
        <w:t>5</w:t>
      </w:r>
      <w:r>
        <w:rPr>
          <w:rFonts w:ascii="Times New Roman" w:eastAsia="仿宋_GB2312" w:cs="仿宋"/>
          <w:b/>
          <w:kern w:val="2"/>
          <w:sz w:val="32"/>
          <w:szCs w:val="32"/>
        </w:rPr>
        <w:t xml:space="preserve">.1 </w:t>
      </w:r>
      <w:r>
        <w:rPr>
          <w:rFonts w:hint="eastAsia" w:ascii="Times New Roman" w:eastAsia="仿宋_GB2312" w:cs="仿宋"/>
          <w:b/>
          <w:kern w:val="2"/>
          <w:sz w:val="32"/>
          <w:szCs w:val="32"/>
        </w:rPr>
        <w:t>人员要求</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5.1.1 应配备与屠宰规模相适应的兽医卫生检验人员，兽医卫生检验人员应经考核合格。</w:t>
      </w:r>
    </w:p>
    <w:p>
      <w:pPr>
        <w:pStyle w:val="45"/>
        <w:spacing w:line="360" w:lineRule="auto"/>
        <w:ind w:firstLine="640"/>
        <w:rPr>
          <w:rFonts w:eastAsia="仿宋_GB2312"/>
          <w:sz w:val="32"/>
          <w:szCs w:val="32"/>
        </w:rPr>
      </w:pPr>
      <w:r>
        <w:rPr>
          <w:rFonts w:hint="eastAsia" w:ascii="Times New Roman" w:eastAsia="仿宋_GB2312"/>
          <w:sz w:val="32"/>
          <w:szCs w:val="32"/>
        </w:rPr>
        <w:t>5.1.2 未取得健康证明的，不得从事肉品品质检验工作。</w:t>
      </w:r>
    </w:p>
    <w:p>
      <w:pPr>
        <w:pStyle w:val="45"/>
        <w:spacing w:line="360" w:lineRule="auto"/>
        <w:ind w:firstLine="640"/>
        <w:rPr>
          <w:rFonts w:eastAsia="仿宋_GB2312"/>
        </w:rPr>
      </w:pPr>
      <w:r>
        <w:rPr>
          <w:rFonts w:hint="eastAsia" w:ascii="Times New Roman" w:eastAsia="仿宋_GB2312"/>
          <w:sz w:val="32"/>
          <w:szCs w:val="32"/>
        </w:rPr>
        <w:t>5.1.3 兽医卫生检验人员应协助官方兽医开展屠宰检疫工作。</w:t>
      </w:r>
    </w:p>
    <w:p>
      <w:pPr>
        <w:pStyle w:val="24"/>
      </w:pPr>
      <w:r>
        <w:rPr>
          <w:rFonts w:hint="eastAsia"/>
        </w:rPr>
        <w:t>5</w:t>
      </w:r>
      <w:r>
        <w:t>.2</w:t>
      </w:r>
      <w:r>
        <w:rPr>
          <w:rFonts w:hint="eastAsia"/>
        </w:rPr>
        <w:t xml:space="preserve"> 检验岗位</w:t>
      </w:r>
    </w:p>
    <w:p>
      <w:pPr>
        <w:pStyle w:val="24"/>
      </w:pPr>
      <w:r>
        <w:rPr>
          <w:rFonts w:hint="eastAsia"/>
        </w:rPr>
        <w:t>5</w:t>
      </w:r>
      <w:r>
        <w:t xml:space="preserve">.2.1 </w:t>
      </w:r>
      <w:r>
        <w:rPr>
          <w:rFonts w:hint="eastAsia"/>
        </w:rPr>
        <w:t>基本要求</w:t>
      </w:r>
    </w:p>
    <w:p>
      <w:pPr>
        <w:pStyle w:val="24"/>
        <w:ind w:firstLine="640"/>
        <w:rPr>
          <w:b w:val="0"/>
        </w:rPr>
      </w:pPr>
      <w:r>
        <w:rPr>
          <w:rFonts w:hint="eastAsia"/>
          <w:b w:val="0"/>
        </w:rPr>
        <w:t>应在生猪接收区、待宰区、屠宰车间和实验室的显著位置标识岗位名称和责任人员。</w:t>
      </w:r>
    </w:p>
    <w:p>
      <w:pPr>
        <w:pStyle w:val="24"/>
      </w:pPr>
      <w:r>
        <w:rPr>
          <w:rFonts w:hint="eastAsia"/>
        </w:rPr>
        <w:t>5</w:t>
      </w:r>
      <w:r>
        <w:t>.2.2</w:t>
      </w:r>
      <w:r>
        <w:rPr>
          <w:rFonts w:hint="eastAsia"/>
        </w:rPr>
        <w:t xml:space="preserve"> </w:t>
      </w:r>
      <w:r>
        <w:t>宰前检验岗</w:t>
      </w:r>
    </w:p>
    <w:p>
      <w:pPr>
        <w:pStyle w:val="45"/>
        <w:spacing w:line="360" w:lineRule="auto"/>
        <w:ind w:firstLine="640"/>
        <w:rPr>
          <w:rFonts w:ascii="Times New Roman" w:eastAsia="仿宋_GB2312"/>
          <w:sz w:val="32"/>
          <w:szCs w:val="32"/>
        </w:rPr>
      </w:pPr>
      <w:r>
        <w:rPr>
          <w:rFonts w:ascii="Times New Roman" w:eastAsia="仿宋_GB2312"/>
          <w:sz w:val="32"/>
          <w:szCs w:val="32"/>
        </w:rPr>
        <w:t>设置在生猪接收区和待宰区</w:t>
      </w:r>
      <w:r>
        <w:rPr>
          <w:rFonts w:hint="eastAsia" w:ascii="Times New Roman" w:eastAsia="仿宋_GB2312"/>
          <w:sz w:val="32"/>
          <w:szCs w:val="32"/>
        </w:rPr>
        <w:t>；</w:t>
      </w:r>
      <w:r>
        <w:rPr>
          <w:rFonts w:ascii="Times New Roman" w:eastAsia="仿宋_GB2312"/>
          <w:sz w:val="32"/>
          <w:szCs w:val="32"/>
        </w:rPr>
        <w:t>负责接收检验、待宰检验、送宰检验和信息登记等。</w:t>
      </w:r>
    </w:p>
    <w:p>
      <w:pPr>
        <w:pStyle w:val="24"/>
      </w:pPr>
      <w:r>
        <w:rPr>
          <w:rFonts w:hint="eastAsia"/>
        </w:rPr>
        <w:t>5</w:t>
      </w:r>
      <w:r>
        <w:t>.2</w:t>
      </w:r>
      <w:r>
        <w:rPr>
          <w:rFonts w:hint="eastAsia"/>
        </w:rPr>
        <w:t>.</w:t>
      </w:r>
      <w:r>
        <w:t>3</w:t>
      </w:r>
      <w:r>
        <w:rPr>
          <w:rFonts w:hint="eastAsia"/>
        </w:rPr>
        <w:t xml:space="preserve"> </w:t>
      </w:r>
      <w:r>
        <w:t>宰后检验岗</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5</w:t>
      </w:r>
      <w:r>
        <w:rPr>
          <w:rFonts w:ascii="Times New Roman" w:eastAsia="仿宋_GB2312"/>
          <w:sz w:val="32"/>
          <w:szCs w:val="32"/>
        </w:rPr>
        <w:t>.2.3.1</w:t>
      </w:r>
      <w:r>
        <w:rPr>
          <w:rFonts w:hint="eastAsia" w:ascii="Times New Roman" w:eastAsia="仿宋_GB2312"/>
          <w:sz w:val="32"/>
          <w:szCs w:val="32"/>
        </w:rPr>
        <w:t xml:space="preserve"> </w:t>
      </w:r>
      <w:r>
        <w:rPr>
          <w:rFonts w:ascii="Times New Roman" w:eastAsia="仿宋_GB2312"/>
          <w:sz w:val="32"/>
          <w:szCs w:val="32"/>
        </w:rPr>
        <w:t>头蹄检验岗：设置在放血之后、烫毛之前；负责屠体的头、蹄检验。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5</w:t>
      </w:r>
      <w:r>
        <w:rPr>
          <w:rFonts w:ascii="Times New Roman" w:eastAsia="仿宋_GB2312"/>
          <w:sz w:val="32"/>
          <w:szCs w:val="32"/>
        </w:rPr>
        <w:t>.2.3.2</w:t>
      </w:r>
      <w:r>
        <w:rPr>
          <w:rFonts w:hint="eastAsia" w:ascii="Times New Roman" w:eastAsia="仿宋_GB2312"/>
          <w:sz w:val="32"/>
          <w:szCs w:val="32"/>
        </w:rPr>
        <w:t xml:space="preserve"> </w:t>
      </w:r>
      <w:r>
        <w:rPr>
          <w:rFonts w:ascii="Times New Roman" w:eastAsia="仿宋_GB2312"/>
          <w:sz w:val="32"/>
          <w:szCs w:val="32"/>
        </w:rPr>
        <w:t>内脏检验岗：设置在屠体挑胸剖腹之后；负责检验心脏、肺脏、肝脏、胃</w:t>
      </w:r>
      <w:r>
        <w:rPr>
          <w:rFonts w:hint="eastAsia" w:ascii="Times New Roman" w:eastAsia="仿宋_GB2312"/>
          <w:sz w:val="32"/>
          <w:szCs w:val="32"/>
        </w:rPr>
        <w:t>肠</w:t>
      </w:r>
      <w:r>
        <w:rPr>
          <w:rFonts w:ascii="Times New Roman" w:eastAsia="仿宋_GB2312"/>
          <w:sz w:val="32"/>
          <w:szCs w:val="32"/>
        </w:rPr>
        <w:t>、脾脏、</w:t>
      </w:r>
      <w:r>
        <w:rPr>
          <w:rFonts w:hint="eastAsia" w:ascii="Times New Roman" w:eastAsia="仿宋_GB2312"/>
          <w:sz w:val="32"/>
          <w:szCs w:val="32"/>
        </w:rPr>
        <w:t>膀胱、生殖器</w:t>
      </w:r>
      <w:r>
        <w:rPr>
          <w:rFonts w:ascii="Times New Roman" w:eastAsia="仿宋_GB2312"/>
          <w:sz w:val="32"/>
          <w:szCs w:val="32"/>
        </w:rPr>
        <w:t>等。</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5</w:t>
      </w:r>
      <w:r>
        <w:rPr>
          <w:rFonts w:ascii="Times New Roman" w:eastAsia="仿宋_GB2312"/>
          <w:sz w:val="32"/>
          <w:szCs w:val="32"/>
        </w:rPr>
        <w:t>.2.3.3</w:t>
      </w:r>
      <w:r>
        <w:rPr>
          <w:rFonts w:hint="eastAsia" w:ascii="Times New Roman" w:eastAsia="仿宋_GB2312"/>
          <w:sz w:val="32"/>
          <w:szCs w:val="32"/>
        </w:rPr>
        <w:t xml:space="preserve"> </w:t>
      </w:r>
      <w:r>
        <w:rPr>
          <w:rFonts w:ascii="Times New Roman" w:eastAsia="仿宋_GB2312"/>
          <w:sz w:val="32"/>
          <w:szCs w:val="32"/>
        </w:rPr>
        <w:t>胴体检验岗：设置在胴体劈半之前或之后；负责检验体表、</w:t>
      </w:r>
      <w:r>
        <w:rPr>
          <w:rFonts w:hint="eastAsia" w:ascii="Times New Roman" w:eastAsia="仿宋_GB2312"/>
          <w:sz w:val="32"/>
          <w:szCs w:val="32"/>
        </w:rPr>
        <w:t>胴体</w:t>
      </w:r>
      <w:r>
        <w:rPr>
          <w:rFonts w:ascii="Times New Roman" w:eastAsia="仿宋_GB2312"/>
          <w:sz w:val="32"/>
          <w:szCs w:val="32"/>
        </w:rPr>
        <w:t>肌肉、脂肪、体腔、肾脏</w:t>
      </w:r>
      <w:r>
        <w:rPr>
          <w:rFonts w:hint="eastAsia" w:ascii="Times New Roman" w:eastAsia="仿宋_GB2312"/>
          <w:sz w:val="32"/>
          <w:szCs w:val="32"/>
        </w:rPr>
        <w:t>、骨与关节。</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5</w:t>
      </w:r>
      <w:r>
        <w:rPr>
          <w:rFonts w:ascii="Times New Roman" w:eastAsia="仿宋_GB2312"/>
          <w:sz w:val="32"/>
          <w:szCs w:val="32"/>
        </w:rPr>
        <w:t>.2.3.4</w:t>
      </w:r>
      <w:r>
        <w:rPr>
          <w:rFonts w:hint="eastAsia" w:ascii="Times New Roman" w:eastAsia="仿宋_GB2312"/>
          <w:sz w:val="32"/>
          <w:szCs w:val="32"/>
        </w:rPr>
        <w:t xml:space="preserve"> </w:t>
      </w:r>
      <w:r>
        <w:rPr>
          <w:rFonts w:ascii="Times New Roman" w:eastAsia="仿宋_GB2312"/>
          <w:sz w:val="32"/>
          <w:szCs w:val="32"/>
        </w:rPr>
        <w:t>复验岗：设置在胴体检验之后；负责对胴体品质进行全面复查和加施标识。</w:t>
      </w:r>
    </w:p>
    <w:p>
      <w:pPr>
        <w:pStyle w:val="24"/>
      </w:pPr>
      <w:r>
        <w:rPr>
          <w:rFonts w:hint="eastAsia"/>
        </w:rPr>
        <w:t>5</w:t>
      </w:r>
      <w:r>
        <w:t>.2.4</w:t>
      </w:r>
      <w:r>
        <w:rPr>
          <w:rFonts w:hint="eastAsia"/>
        </w:rPr>
        <w:t xml:space="preserve"> 实验室检验岗</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负责理化、有毒有害非食品原料等的检验，以及国家规定需要开展的动物疫病的检测。</w:t>
      </w:r>
    </w:p>
    <w:p>
      <w:pPr>
        <w:pStyle w:val="24"/>
      </w:pPr>
      <w:r>
        <w:rPr>
          <w:rFonts w:hint="eastAsia"/>
        </w:rPr>
        <w:t>5</w:t>
      </w:r>
      <w:r>
        <w:t>.3</w:t>
      </w:r>
      <w:r>
        <w:rPr>
          <w:rFonts w:hint="eastAsia"/>
        </w:rPr>
        <w:t xml:space="preserve"> </w:t>
      </w:r>
      <w:r>
        <w:t>疫情报告</w:t>
      </w:r>
      <w:r>
        <w:rPr>
          <w:rFonts w:hint="eastAsia"/>
        </w:rPr>
        <w:t>及检测</w:t>
      </w:r>
    </w:p>
    <w:p>
      <w:pPr>
        <w:pStyle w:val="45"/>
        <w:spacing w:line="360" w:lineRule="auto"/>
        <w:ind w:firstLine="640"/>
        <w:rPr>
          <w:rFonts w:ascii="Times New Roman" w:eastAsia="仿宋_GB2312"/>
          <w:sz w:val="32"/>
          <w:szCs w:val="32"/>
        </w:rPr>
      </w:pPr>
      <w:r>
        <w:rPr>
          <w:rFonts w:ascii="Times New Roman" w:eastAsia="仿宋_GB2312"/>
          <w:sz w:val="32"/>
          <w:szCs w:val="32"/>
        </w:rPr>
        <w:t>在检验中发现生猪染疫或疑似染疫的，应立即停止</w:t>
      </w:r>
      <w:r>
        <w:rPr>
          <w:rFonts w:hint="eastAsia" w:ascii="Times New Roman" w:eastAsia="仿宋_GB2312"/>
          <w:sz w:val="32"/>
          <w:szCs w:val="32"/>
        </w:rPr>
        <w:t>屠宰</w:t>
      </w:r>
      <w:r>
        <w:rPr>
          <w:rFonts w:ascii="Times New Roman" w:eastAsia="仿宋_GB2312"/>
          <w:sz w:val="32"/>
          <w:szCs w:val="32"/>
        </w:rPr>
        <w:t>，</w:t>
      </w:r>
      <w:r>
        <w:rPr>
          <w:rFonts w:hint="eastAsia" w:ascii="Times New Roman" w:eastAsia="仿宋_GB2312"/>
          <w:sz w:val="32"/>
          <w:szCs w:val="32"/>
        </w:rPr>
        <w:t>向驻场官方兽医报告，并</w:t>
      </w:r>
      <w:r>
        <w:rPr>
          <w:rFonts w:ascii="Times New Roman" w:eastAsia="仿宋_GB2312"/>
          <w:sz w:val="32"/>
          <w:szCs w:val="32"/>
        </w:rPr>
        <w:t>迅速采取隔离等控制措施。同时，应立即向所在地农业农村主管部门或者动物疫病预防控制机构报告。</w:t>
      </w:r>
      <w:r>
        <w:rPr>
          <w:rFonts w:hint="eastAsia" w:ascii="Times New Roman" w:eastAsia="仿宋_GB2312"/>
          <w:sz w:val="32"/>
          <w:szCs w:val="32"/>
        </w:rPr>
        <w:t>发生动物疫情时，应按照国家规定开展动物疫病检测。</w:t>
      </w:r>
    </w:p>
    <w:p>
      <w:pPr>
        <w:pStyle w:val="22"/>
        <w:rPr>
          <w:rFonts w:ascii="黑体" w:hAnsi="黑体"/>
        </w:rPr>
      </w:pPr>
      <w:r>
        <w:rPr>
          <w:rFonts w:hint="eastAsia" w:ascii="黑体" w:hAnsi="黑体"/>
        </w:rPr>
        <w:t xml:space="preserve">6 </w:t>
      </w:r>
      <w:r>
        <w:rPr>
          <w:rFonts w:ascii="黑体" w:hAnsi="黑体"/>
        </w:rPr>
        <w:t>宰前检验及处理</w:t>
      </w:r>
    </w:p>
    <w:p>
      <w:pPr>
        <w:pStyle w:val="24"/>
      </w:pPr>
      <w:r>
        <w:rPr>
          <w:rFonts w:hint="eastAsia"/>
        </w:rPr>
        <w:t>6</w:t>
      </w:r>
      <w:r>
        <w:t>.1</w:t>
      </w:r>
      <w:r>
        <w:rPr>
          <w:rFonts w:hint="eastAsia"/>
        </w:rPr>
        <w:t xml:space="preserve"> </w:t>
      </w:r>
      <w:r>
        <w:t>接收检验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.1.1</w:t>
      </w:r>
      <w:r>
        <w:rPr>
          <w:rFonts w:hint="eastAsia" w:ascii="Times New Roman" w:eastAsia="仿宋_GB2312"/>
          <w:sz w:val="32"/>
          <w:szCs w:val="32"/>
        </w:rPr>
        <w:t xml:space="preserve"> </w:t>
      </w:r>
      <w:r>
        <w:rPr>
          <w:rFonts w:ascii="Times New Roman" w:eastAsia="仿宋_GB2312"/>
          <w:sz w:val="32"/>
          <w:szCs w:val="32"/>
        </w:rPr>
        <w:t>查验检疫证明、运输车辆备案证明</w:t>
      </w:r>
      <w:r>
        <w:rPr>
          <w:rFonts w:hint="eastAsia" w:ascii="Times New Roman" w:eastAsia="仿宋_GB2312"/>
          <w:sz w:val="32"/>
          <w:szCs w:val="32"/>
        </w:rPr>
        <w:t>、</w:t>
      </w:r>
      <w:r>
        <w:rPr>
          <w:rFonts w:hint="eastAsia" w:ascii="Times New Roman" w:eastAsia="仿宋_GB2312"/>
          <w:sz w:val="32"/>
          <w:szCs w:val="32"/>
          <w:lang w:eastAsia="zh-CN"/>
        </w:rPr>
        <w:t>兽药使用记录、</w:t>
      </w:r>
      <w:bookmarkStart w:id="6" w:name="_GoBack"/>
      <w:bookmarkEnd w:id="6"/>
      <w:r>
        <w:rPr>
          <w:rFonts w:ascii="Times New Roman" w:eastAsia="仿宋_GB2312"/>
          <w:sz w:val="32"/>
          <w:szCs w:val="32"/>
        </w:rPr>
        <w:t>耳标，记录每批进厂生猪的来源、数量、</w:t>
      </w:r>
      <w:r>
        <w:rPr>
          <w:rFonts w:hint="eastAsia" w:ascii="Times New Roman" w:eastAsia="仿宋_GB2312"/>
          <w:sz w:val="32"/>
          <w:szCs w:val="32"/>
        </w:rPr>
        <w:t>检疫证明号和供货</w:t>
      </w:r>
      <w:r>
        <w:rPr>
          <w:rFonts w:ascii="Times New Roman" w:eastAsia="仿宋_GB2312"/>
          <w:sz w:val="32"/>
          <w:szCs w:val="32"/>
        </w:rPr>
        <w:t>者名称、地址、联系方式等内容，并经临车观察，未见异常，方可准予卸载。</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.1.2</w:t>
      </w:r>
      <w:r>
        <w:rPr>
          <w:rFonts w:hint="eastAsia" w:ascii="Times New Roman" w:eastAsia="仿宋_GB2312"/>
          <w:sz w:val="32"/>
          <w:szCs w:val="32"/>
        </w:rPr>
        <w:t xml:space="preserve"> </w:t>
      </w:r>
      <w:r>
        <w:rPr>
          <w:rFonts w:ascii="Times New Roman" w:eastAsia="仿宋_GB2312"/>
          <w:sz w:val="32"/>
          <w:szCs w:val="32"/>
        </w:rPr>
        <w:t>卸载</w:t>
      </w:r>
      <w:r>
        <w:rPr>
          <w:rFonts w:hint="eastAsia" w:ascii="Times New Roman" w:eastAsia="仿宋_GB2312"/>
          <w:sz w:val="32"/>
          <w:szCs w:val="32"/>
        </w:rPr>
        <w:t>时</w:t>
      </w:r>
      <w:r>
        <w:rPr>
          <w:rFonts w:ascii="Times New Roman" w:eastAsia="仿宋_GB2312"/>
          <w:sz w:val="32"/>
          <w:szCs w:val="32"/>
        </w:rPr>
        <w:t>，应逐头观察</w:t>
      </w:r>
      <w:r>
        <w:rPr>
          <w:rFonts w:hint="eastAsia" w:ascii="Times New Roman" w:eastAsia="仿宋_GB2312"/>
          <w:sz w:val="32"/>
          <w:szCs w:val="32"/>
        </w:rPr>
        <w:t>生</w:t>
      </w:r>
      <w:r>
        <w:rPr>
          <w:rFonts w:ascii="Times New Roman" w:eastAsia="仿宋_GB2312"/>
          <w:sz w:val="32"/>
          <w:szCs w:val="32"/>
        </w:rPr>
        <w:t>猪的健康状况</w:t>
      </w:r>
      <w:r>
        <w:rPr>
          <w:rFonts w:hint="eastAsia" w:ascii="Times New Roman" w:eastAsia="仿宋_GB2312"/>
          <w:sz w:val="32"/>
          <w:szCs w:val="32"/>
        </w:rPr>
        <w:t>，对生猪进行动态检查</w:t>
      </w:r>
      <w:r>
        <w:rPr>
          <w:rFonts w:ascii="Times New Roman" w:eastAsia="仿宋_GB2312"/>
          <w:sz w:val="32"/>
          <w:szCs w:val="32"/>
        </w:rPr>
        <w:t>。健康猪送入待宰圈；</w:t>
      </w:r>
      <w:r>
        <w:rPr>
          <w:rFonts w:hint="eastAsia" w:eastAsia="仿宋_GB2312"/>
          <w:sz w:val="32"/>
          <w:szCs w:val="32"/>
        </w:rPr>
        <w:t>严重伤残、濒死且无碍食品安全的</w:t>
      </w:r>
      <w:r>
        <w:rPr>
          <w:rFonts w:hint="eastAsia" w:ascii="Times New Roman" w:eastAsia="仿宋_GB2312"/>
          <w:sz w:val="32"/>
          <w:szCs w:val="32"/>
        </w:rPr>
        <w:t>生</w:t>
      </w:r>
      <w:r>
        <w:rPr>
          <w:rFonts w:hint="eastAsia" w:eastAsia="仿宋_GB2312"/>
          <w:sz w:val="32"/>
          <w:szCs w:val="32"/>
        </w:rPr>
        <w:t>猪送急宰间急宰；疑似病猪送入隔离圈，进行隔离观察；</w:t>
      </w:r>
      <w:r>
        <w:rPr>
          <w:rFonts w:ascii="Times New Roman" w:eastAsia="仿宋_GB2312"/>
          <w:sz w:val="32"/>
          <w:szCs w:val="32"/>
        </w:rPr>
        <w:t>死猪应做无害化处理。</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.1.3</w:t>
      </w:r>
      <w:r>
        <w:rPr>
          <w:rFonts w:hint="eastAsia" w:ascii="Times New Roman" w:eastAsia="仿宋_GB2312"/>
          <w:sz w:val="32"/>
          <w:szCs w:val="32"/>
        </w:rPr>
        <w:t xml:space="preserve"> 应</w:t>
      </w:r>
      <w:r>
        <w:rPr>
          <w:rFonts w:ascii="Times New Roman" w:eastAsia="仿宋_GB2312"/>
          <w:sz w:val="32"/>
          <w:szCs w:val="32"/>
        </w:rPr>
        <w:t>在接收检验或宰后检验环节开展</w:t>
      </w:r>
      <w:r>
        <w:rPr>
          <w:rFonts w:hint="eastAsia" w:ascii="Times New Roman" w:eastAsia="仿宋_GB2312"/>
          <w:sz w:val="32"/>
          <w:szCs w:val="32"/>
        </w:rPr>
        <w:t>“</w:t>
      </w:r>
      <w:r>
        <w:rPr>
          <w:rFonts w:ascii="Times New Roman" w:eastAsia="仿宋_GB2312"/>
          <w:sz w:val="32"/>
          <w:szCs w:val="32"/>
        </w:rPr>
        <w:t>瘦肉精</w:t>
      </w:r>
      <w:r>
        <w:rPr>
          <w:rFonts w:hint="eastAsia" w:ascii="Times New Roman" w:eastAsia="仿宋_GB2312"/>
          <w:sz w:val="32"/>
          <w:szCs w:val="32"/>
        </w:rPr>
        <w:t>”</w:t>
      </w:r>
      <w:r>
        <w:rPr>
          <w:rFonts w:ascii="Times New Roman" w:eastAsia="仿宋_GB2312"/>
          <w:sz w:val="32"/>
          <w:szCs w:val="32"/>
        </w:rPr>
        <w:t>（β-肾上腺素受体激动剂等化合物）等</w:t>
      </w:r>
      <w:r>
        <w:rPr>
          <w:rFonts w:hint="eastAsia" w:ascii="Times New Roman" w:eastAsia="仿宋_GB2312"/>
          <w:sz w:val="32"/>
          <w:szCs w:val="32"/>
        </w:rPr>
        <w:t>有毒有害非食品原料</w:t>
      </w:r>
      <w:r>
        <w:rPr>
          <w:rFonts w:ascii="Times New Roman" w:eastAsia="仿宋_GB2312"/>
          <w:sz w:val="32"/>
          <w:szCs w:val="32"/>
        </w:rPr>
        <w:t>的筛查</w:t>
      </w:r>
      <w:r>
        <w:rPr>
          <w:rFonts w:hint="eastAsia" w:ascii="Times New Roman" w:eastAsia="仿宋_GB2312"/>
          <w:sz w:val="32"/>
          <w:szCs w:val="32"/>
        </w:rPr>
        <w:t>，按每批次不低于</w:t>
      </w:r>
      <w:r>
        <w:rPr>
          <w:rFonts w:ascii="Times New Roman" w:eastAsia="仿宋_GB2312"/>
          <w:sz w:val="32"/>
          <w:szCs w:val="32"/>
        </w:rPr>
        <w:t>3%</w:t>
      </w:r>
      <w:r>
        <w:rPr>
          <w:rFonts w:hint="eastAsia" w:ascii="Times New Roman" w:eastAsia="仿宋_GB2312"/>
          <w:sz w:val="32"/>
          <w:szCs w:val="32"/>
        </w:rPr>
        <w:t>的比例进行盐酸克仑特罗、沙丁胺醇、莱克多巴胺抽检。</w:t>
      </w:r>
      <w:r>
        <w:rPr>
          <w:rFonts w:ascii="Times New Roman" w:eastAsia="仿宋_GB2312"/>
          <w:sz w:val="32"/>
          <w:szCs w:val="32"/>
        </w:rPr>
        <w:t>对于筛查疑似阳性样品，应及时按国家标准检测方法进行确证，确证检测结果不合格的生猪按规定进行无害化处理。同时对同批生猪逐头进行该阳性项目检测，合格的生猪准予屠宰</w:t>
      </w:r>
      <w:r>
        <w:rPr>
          <w:rFonts w:hint="eastAsia" w:ascii="Times New Roman" w:eastAsia="仿宋_GB2312"/>
          <w:sz w:val="32"/>
          <w:szCs w:val="32"/>
        </w:rPr>
        <w:t>，生猪产品准予</w:t>
      </w:r>
      <w:r>
        <w:rPr>
          <w:rFonts w:ascii="Times New Roman" w:eastAsia="仿宋_GB2312"/>
          <w:sz w:val="32"/>
          <w:szCs w:val="32"/>
        </w:rPr>
        <w:t>放行，不合格的进行无害化处理。</w:t>
      </w:r>
    </w:p>
    <w:p>
      <w:pPr>
        <w:pStyle w:val="24"/>
      </w:pPr>
      <w:r>
        <w:rPr>
          <w:rFonts w:hint="eastAsia"/>
        </w:rPr>
        <w:t>6</w:t>
      </w:r>
      <w:r>
        <w:t>.2</w:t>
      </w:r>
      <w:r>
        <w:rPr>
          <w:rFonts w:hint="eastAsia"/>
        </w:rPr>
        <w:t xml:space="preserve"> </w:t>
      </w:r>
      <w:r>
        <w:t>待宰检验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.2.1</w:t>
      </w:r>
      <w:r>
        <w:rPr>
          <w:rFonts w:hint="eastAsia" w:ascii="Times New Roman" w:eastAsia="仿宋_GB2312"/>
          <w:sz w:val="32"/>
          <w:szCs w:val="32"/>
        </w:rPr>
        <w:t xml:space="preserve"> </w:t>
      </w:r>
      <w:r>
        <w:rPr>
          <w:rFonts w:ascii="Times New Roman" w:eastAsia="仿宋_GB2312"/>
          <w:sz w:val="32"/>
          <w:szCs w:val="32"/>
        </w:rPr>
        <w:t>生猪在待宰期间，应检查生猪健康状况，进行静态、动态、饮水以及排便、排尿情况的观察。</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.2.2</w:t>
      </w:r>
      <w:r>
        <w:rPr>
          <w:rFonts w:hint="eastAsia" w:ascii="Times New Roman" w:eastAsia="仿宋_GB2312"/>
          <w:sz w:val="32"/>
          <w:szCs w:val="32"/>
        </w:rPr>
        <w:t xml:space="preserve"> </w:t>
      </w:r>
      <w:r>
        <w:rPr>
          <w:rFonts w:ascii="Times New Roman" w:eastAsia="仿宋_GB2312"/>
          <w:sz w:val="32"/>
          <w:szCs w:val="32"/>
        </w:rPr>
        <w:t>检查生猪在待宰期间的停食静养是否按GB/T 17236执行。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.2.3</w:t>
      </w:r>
      <w:r>
        <w:rPr>
          <w:rFonts w:hint="eastAsia" w:ascii="Times New Roman" w:eastAsia="仿宋_GB2312"/>
          <w:sz w:val="32"/>
          <w:szCs w:val="32"/>
        </w:rPr>
        <w:t xml:space="preserve"> </w:t>
      </w:r>
      <w:r>
        <w:rPr>
          <w:rFonts w:ascii="Times New Roman" w:eastAsia="仿宋_GB2312"/>
          <w:sz w:val="32"/>
          <w:szCs w:val="32"/>
        </w:rPr>
        <w:t>发现</w:t>
      </w:r>
      <w:r>
        <w:rPr>
          <w:rFonts w:hint="eastAsia" w:ascii="Times New Roman" w:eastAsia="仿宋_GB2312"/>
          <w:sz w:val="32"/>
          <w:szCs w:val="32"/>
        </w:rPr>
        <w:t>疑似病</w:t>
      </w:r>
      <w:r>
        <w:rPr>
          <w:rFonts w:ascii="Times New Roman" w:eastAsia="仿宋_GB2312"/>
          <w:sz w:val="32"/>
          <w:szCs w:val="32"/>
        </w:rPr>
        <w:t>猪送入隔离圈，进行隔离观察。</w:t>
      </w:r>
      <w:r>
        <w:rPr>
          <w:rFonts w:hint="eastAsia" w:ascii="Times New Roman" w:eastAsia="仿宋_GB2312"/>
          <w:sz w:val="32"/>
          <w:szCs w:val="32"/>
        </w:rPr>
        <w:t>发现濒死且无碍食品安全的生猪送急宰间急宰。</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.2.</w:t>
      </w:r>
      <w:r>
        <w:rPr>
          <w:rFonts w:hint="eastAsia" w:ascii="Times New Roman" w:eastAsia="仿宋_GB2312"/>
          <w:sz w:val="32"/>
          <w:szCs w:val="32"/>
        </w:rPr>
        <w:t xml:space="preserve">4 </w:t>
      </w:r>
      <w:r>
        <w:rPr>
          <w:rFonts w:ascii="Times New Roman" w:eastAsia="仿宋_GB2312"/>
          <w:sz w:val="32"/>
          <w:szCs w:val="32"/>
        </w:rPr>
        <w:t>死猪应</w:t>
      </w:r>
      <w:r>
        <w:rPr>
          <w:rFonts w:hint="eastAsia" w:ascii="Times New Roman" w:eastAsia="仿宋_GB2312"/>
          <w:sz w:val="32"/>
          <w:szCs w:val="32"/>
        </w:rPr>
        <w:t>做无害化处理。</w:t>
      </w:r>
    </w:p>
    <w:p>
      <w:pPr>
        <w:pStyle w:val="24"/>
      </w:pPr>
      <w:r>
        <w:rPr>
          <w:rFonts w:hint="eastAsia"/>
        </w:rPr>
        <w:t>6</w:t>
      </w:r>
      <w:r>
        <w:t>.3</w:t>
      </w:r>
      <w:r>
        <w:rPr>
          <w:rFonts w:hint="eastAsia"/>
        </w:rPr>
        <w:t xml:space="preserve"> </w:t>
      </w:r>
      <w:r>
        <w:t>送宰检验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.3.1</w:t>
      </w:r>
      <w:r>
        <w:rPr>
          <w:rFonts w:hint="eastAsia" w:ascii="Times New Roman" w:eastAsia="仿宋_GB2312"/>
          <w:sz w:val="32"/>
          <w:szCs w:val="32"/>
        </w:rPr>
        <w:t xml:space="preserve"> </w:t>
      </w:r>
      <w:r>
        <w:rPr>
          <w:rFonts w:ascii="Times New Roman" w:eastAsia="仿宋_GB2312"/>
          <w:sz w:val="32"/>
          <w:szCs w:val="32"/>
        </w:rPr>
        <w:t>生猪送宰前应</w:t>
      </w:r>
      <w:r>
        <w:rPr>
          <w:rFonts w:hint="eastAsia" w:ascii="Times New Roman" w:eastAsia="仿宋_GB2312"/>
          <w:sz w:val="32"/>
          <w:szCs w:val="32"/>
        </w:rPr>
        <w:t>按照6</w:t>
      </w:r>
      <w:r>
        <w:rPr>
          <w:rFonts w:ascii="Times New Roman" w:eastAsia="仿宋_GB2312"/>
          <w:sz w:val="32"/>
          <w:szCs w:val="32"/>
        </w:rPr>
        <w:t>.2</w:t>
      </w:r>
      <w:r>
        <w:rPr>
          <w:rFonts w:hint="eastAsia" w:ascii="Times New Roman" w:eastAsia="仿宋_GB2312"/>
          <w:sz w:val="32"/>
          <w:szCs w:val="32"/>
        </w:rPr>
        <w:t>.</w:t>
      </w:r>
      <w:r>
        <w:rPr>
          <w:rFonts w:ascii="Times New Roman" w:eastAsia="仿宋_GB2312"/>
          <w:sz w:val="32"/>
          <w:szCs w:val="32"/>
        </w:rPr>
        <w:t>1</w:t>
      </w:r>
      <w:r>
        <w:rPr>
          <w:rFonts w:hint="eastAsia" w:ascii="Times New Roman" w:eastAsia="仿宋_GB2312"/>
          <w:sz w:val="32"/>
          <w:szCs w:val="32"/>
        </w:rPr>
        <w:t>的规定</w:t>
      </w:r>
      <w:r>
        <w:rPr>
          <w:rFonts w:ascii="Times New Roman" w:eastAsia="仿宋_GB2312"/>
          <w:sz w:val="32"/>
          <w:szCs w:val="32"/>
        </w:rPr>
        <w:t>进行全面检查。</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.3.2</w:t>
      </w:r>
      <w:r>
        <w:rPr>
          <w:rFonts w:hint="eastAsia" w:ascii="Times New Roman" w:eastAsia="仿宋_GB2312"/>
          <w:sz w:val="32"/>
          <w:szCs w:val="32"/>
        </w:rPr>
        <w:t xml:space="preserve"> </w:t>
      </w:r>
      <w:r>
        <w:rPr>
          <w:rFonts w:ascii="Times New Roman" w:eastAsia="仿宋_GB2312"/>
          <w:sz w:val="32"/>
          <w:szCs w:val="32"/>
        </w:rPr>
        <w:t>检查生猪体表清洁是否按GB/T 17236执行。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6</w:t>
      </w:r>
      <w:r>
        <w:rPr>
          <w:rFonts w:ascii="Times New Roman" w:eastAsia="仿宋_GB2312"/>
          <w:sz w:val="32"/>
          <w:szCs w:val="32"/>
        </w:rPr>
        <w:t>.3.3</w:t>
      </w:r>
      <w:r>
        <w:rPr>
          <w:rFonts w:hint="eastAsia" w:ascii="Times New Roman" w:eastAsia="仿宋_GB2312"/>
          <w:sz w:val="32"/>
          <w:szCs w:val="32"/>
        </w:rPr>
        <w:t xml:space="preserve"> </w:t>
      </w:r>
      <w:r>
        <w:rPr>
          <w:rFonts w:ascii="Times New Roman" w:eastAsia="仿宋_GB2312"/>
          <w:sz w:val="32"/>
          <w:szCs w:val="32"/>
        </w:rPr>
        <w:t>检查后超过4</w:t>
      </w:r>
      <w:r>
        <w:rPr>
          <w:rFonts w:hint="eastAsia" w:ascii="Times New Roman" w:eastAsia="仿宋_GB2312"/>
          <w:sz w:val="32"/>
          <w:szCs w:val="32"/>
        </w:rPr>
        <w:t xml:space="preserve"> </w:t>
      </w:r>
      <w:r>
        <w:rPr>
          <w:rFonts w:ascii="Times New Roman" w:eastAsia="仿宋_GB2312"/>
          <w:sz w:val="32"/>
          <w:szCs w:val="32"/>
        </w:rPr>
        <w:t>h未屠宰的生猪，在送宰前应进行再次检查。</w:t>
      </w:r>
    </w:p>
    <w:p>
      <w:pPr>
        <w:pStyle w:val="24"/>
        <w:ind w:firstLine="640"/>
        <w:rPr>
          <w:b w:val="0"/>
        </w:rPr>
      </w:pPr>
      <w:r>
        <w:rPr>
          <w:b w:val="0"/>
        </w:rPr>
        <w:t>6.3.4</w:t>
      </w:r>
      <w:r>
        <w:rPr>
          <w:rFonts w:hint="eastAsia"/>
          <w:b w:val="0"/>
        </w:rPr>
        <w:t xml:space="preserve"> 确认合格的生猪准予屠宰，宰前登记检验结果和准宰头数。</w:t>
      </w:r>
    </w:p>
    <w:p>
      <w:pPr>
        <w:pStyle w:val="24"/>
      </w:pPr>
      <w:r>
        <w:rPr>
          <w:rFonts w:hint="eastAsia"/>
        </w:rPr>
        <w:t>6</w:t>
      </w:r>
      <w:r>
        <w:t>.4</w:t>
      </w:r>
      <w:r>
        <w:rPr>
          <w:rFonts w:hint="eastAsia"/>
        </w:rPr>
        <w:t xml:space="preserve"> </w:t>
      </w:r>
      <w:r>
        <w:t>急宰检验</w:t>
      </w:r>
    </w:p>
    <w:p>
      <w:pPr>
        <w:pStyle w:val="45"/>
        <w:spacing w:line="360" w:lineRule="auto"/>
        <w:ind w:firstLine="640"/>
        <w:rPr>
          <w:rFonts w:ascii="Times New Roman" w:eastAsia="仿宋_GB2312"/>
          <w:sz w:val="32"/>
          <w:szCs w:val="32"/>
        </w:rPr>
      </w:pPr>
      <w:r>
        <w:rPr>
          <w:rFonts w:ascii="Times New Roman" w:eastAsia="仿宋_GB2312"/>
          <w:sz w:val="32"/>
          <w:szCs w:val="32"/>
        </w:rPr>
        <w:t>急宰时应进行急宰检验，发现染疫病猪时，进行无害化处理。</w:t>
      </w:r>
      <w:r>
        <w:rPr>
          <w:rFonts w:hint="eastAsia" w:ascii="Times New Roman" w:eastAsia="仿宋_GB2312"/>
          <w:sz w:val="32"/>
          <w:szCs w:val="32"/>
        </w:rPr>
        <w:t>急宰检验应按第7章的规定执行。</w:t>
      </w:r>
    </w:p>
    <w:p>
      <w:pPr>
        <w:pStyle w:val="22"/>
        <w:rPr>
          <w:rFonts w:ascii="黑体" w:hAnsi="黑体"/>
        </w:rPr>
      </w:pPr>
      <w:r>
        <w:rPr>
          <w:rFonts w:hint="eastAsia" w:ascii="黑体" w:hAnsi="黑体"/>
        </w:rPr>
        <w:t xml:space="preserve">7 </w:t>
      </w:r>
      <w:r>
        <w:rPr>
          <w:rFonts w:ascii="黑体" w:hAnsi="黑体"/>
        </w:rPr>
        <w:t>宰后检验及处理</w:t>
      </w:r>
    </w:p>
    <w:p>
      <w:pPr>
        <w:pStyle w:val="24"/>
      </w:pPr>
      <w:r>
        <w:rPr>
          <w:rFonts w:hint="eastAsia"/>
        </w:rPr>
        <w:t>7</w:t>
      </w:r>
      <w:r>
        <w:t>.1</w:t>
      </w:r>
      <w:r>
        <w:rPr>
          <w:rFonts w:hint="eastAsia"/>
        </w:rPr>
        <w:t xml:space="preserve"> </w:t>
      </w:r>
      <w:r>
        <w:t>基本要求</w:t>
      </w:r>
    </w:p>
    <w:p>
      <w:pPr>
        <w:pStyle w:val="24"/>
        <w:ind w:firstLine="640"/>
        <w:rPr>
          <w:b w:val="0"/>
        </w:rPr>
      </w:pPr>
      <w:r>
        <w:rPr>
          <w:rFonts w:hint="eastAsia"/>
          <w:b w:val="0"/>
        </w:rPr>
        <w:t>7.1.1 宰后应实施同步检验，应对每头猪进行头蹄检验、内脏检验、胴体检验、复验与加施标识。</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7.1.</w:t>
      </w:r>
      <w:r>
        <w:rPr>
          <w:rFonts w:hint="eastAsia" w:ascii="Times New Roman" w:eastAsia="仿宋_GB2312"/>
          <w:sz w:val="32"/>
          <w:szCs w:val="32"/>
          <w:lang w:val="en-US" w:eastAsia="zh-CN"/>
        </w:rPr>
        <w:t>2</w:t>
      </w:r>
      <w:r>
        <w:rPr>
          <w:rFonts w:hint="eastAsia" w:ascii="Times New Roman" w:eastAsia="仿宋_GB2312"/>
          <w:sz w:val="32"/>
          <w:szCs w:val="32"/>
        </w:rPr>
        <w:t xml:space="preserve"> 在宰后检验发现病变淋巴结和病变组织时，确诊为非疫病引起的，应摘除或修割。</w:t>
      </w:r>
    </w:p>
    <w:p>
      <w:pPr>
        <w:pStyle w:val="24"/>
      </w:pPr>
      <w:r>
        <w:rPr>
          <w:rFonts w:hint="eastAsia"/>
        </w:rPr>
        <w:t>7</w:t>
      </w:r>
      <w:r>
        <w:t>.2</w:t>
      </w:r>
      <w:r>
        <w:rPr>
          <w:rFonts w:hint="eastAsia"/>
        </w:rPr>
        <w:t xml:space="preserve"> </w:t>
      </w:r>
      <w:r>
        <w:t>头蹄检验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.2.1</w:t>
      </w:r>
      <w:r>
        <w:rPr>
          <w:rFonts w:hint="eastAsia" w:ascii="Times New Roman" w:eastAsia="仿宋_GB2312"/>
          <w:sz w:val="32"/>
          <w:szCs w:val="32"/>
        </w:rPr>
        <w:t xml:space="preserve"> </w:t>
      </w:r>
      <w:r>
        <w:rPr>
          <w:rFonts w:ascii="Times New Roman" w:eastAsia="仿宋_GB2312"/>
          <w:sz w:val="32"/>
          <w:szCs w:val="32"/>
        </w:rPr>
        <w:t>检查头蹄有无病变。</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.2.2</w:t>
      </w:r>
      <w:r>
        <w:rPr>
          <w:rFonts w:hint="eastAsia" w:ascii="Times New Roman" w:eastAsia="仿宋_GB2312"/>
          <w:sz w:val="32"/>
          <w:szCs w:val="32"/>
        </w:rPr>
        <w:t xml:space="preserve"> </w:t>
      </w:r>
      <w:r>
        <w:rPr>
          <w:rFonts w:ascii="Times New Roman" w:eastAsia="仿宋_GB2312"/>
          <w:sz w:val="32"/>
          <w:szCs w:val="32"/>
        </w:rPr>
        <w:t>发现头部有脓肿等异常变化的，应进行修割。应对检出的病变淋巴结进行割除。</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.2.3</w:t>
      </w:r>
      <w:r>
        <w:rPr>
          <w:rFonts w:hint="eastAsia" w:ascii="Times New Roman" w:eastAsia="仿宋_GB2312"/>
          <w:sz w:val="32"/>
          <w:szCs w:val="32"/>
        </w:rPr>
        <w:t xml:space="preserve"> </w:t>
      </w:r>
      <w:r>
        <w:rPr>
          <w:rFonts w:ascii="Times New Roman" w:eastAsia="仿宋_GB2312"/>
          <w:sz w:val="32"/>
          <w:szCs w:val="32"/>
        </w:rPr>
        <w:t>发现蹄</w:t>
      </w:r>
      <w:r>
        <w:rPr>
          <w:rFonts w:hint="eastAsia" w:ascii="Times New Roman" w:eastAsia="仿宋_GB2312"/>
          <w:sz w:val="32"/>
          <w:szCs w:val="32"/>
        </w:rPr>
        <w:t>部</w:t>
      </w:r>
      <w:r>
        <w:rPr>
          <w:rFonts w:ascii="Times New Roman" w:eastAsia="仿宋_GB2312"/>
          <w:sz w:val="32"/>
          <w:szCs w:val="32"/>
        </w:rPr>
        <w:t>有肿胀、腐烂、脱壳、脓肿等异常变化的，应进行修割。</w:t>
      </w:r>
    </w:p>
    <w:p>
      <w:pPr>
        <w:pStyle w:val="24"/>
      </w:pPr>
      <w:r>
        <w:rPr>
          <w:rFonts w:hint="eastAsia"/>
        </w:rPr>
        <w:t>7</w:t>
      </w:r>
      <w:r>
        <w:t>.3</w:t>
      </w:r>
      <w:r>
        <w:rPr>
          <w:rFonts w:hint="eastAsia"/>
        </w:rPr>
        <w:t xml:space="preserve"> </w:t>
      </w:r>
      <w:r>
        <w:t>内脏检验</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.3.1</w:t>
      </w:r>
      <w:r>
        <w:rPr>
          <w:rFonts w:hint="eastAsia" w:ascii="Times New Roman" w:eastAsia="仿宋_GB2312"/>
          <w:b/>
          <w:sz w:val="32"/>
          <w:szCs w:val="32"/>
        </w:rPr>
        <w:t xml:space="preserve"> </w:t>
      </w:r>
      <w:r>
        <w:rPr>
          <w:rFonts w:ascii="Times New Roman" w:eastAsia="仿宋_GB2312"/>
          <w:b/>
          <w:sz w:val="32"/>
          <w:szCs w:val="32"/>
        </w:rPr>
        <w:t>心脏检验</w:t>
      </w:r>
    </w:p>
    <w:p>
      <w:pPr>
        <w:pStyle w:val="45"/>
        <w:spacing w:line="360" w:lineRule="auto"/>
        <w:ind w:firstLine="640"/>
        <w:rPr>
          <w:rFonts w:ascii="Times New Roman" w:eastAsia="仿宋_GB2312"/>
          <w:sz w:val="32"/>
          <w:szCs w:val="32"/>
        </w:rPr>
      </w:pPr>
      <w:r>
        <w:rPr>
          <w:rFonts w:ascii="Times New Roman" w:eastAsia="仿宋_GB2312"/>
          <w:sz w:val="32"/>
          <w:szCs w:val="32"/>
        </w:rPr>
        <w:t>检查心包</w:t>
      </w:r>
      <w:r>
        <w:rPr>
          <w:rFonts w:hint="eastAsia" w:ascii="Times New Roman" w:eastAsia="仿宋_GB2312"/>
          <w:sz w:val="32"/>
          <w:szCs w:val="32"/>
        </w:rPr>
        <w:t>有无</w:t>
      </w:r>
      <w:r>
        <w:rPr>
          <w:rFonts w:ascii="Times New Roman" w:eastAsia="仿宋_GB2312"/>
          <w:sz w:val="32"/>
          <w:szCs w:val="32"/>
        </w:rPr>
        <w:t>粘连、</w:t>
      </w:r>
      <w:r>
        <w:rPr>
          <w:rFonts w:hint="eastAsia" w:ascii="Times New Roman" w:eastAsia="仿宋_GB2312"/>
          <w:sz w:val="32"/>
          <w:szCs w:val="32"/>
        </w:rPr>
        <w:t>积液，</w:t>
      </w:r>
      <w:r>
        <w:rPr>
          <w:rFonts w:ascii="Times New Roman" w:eastAsia="仿宋_GB2312"/>
          <w:sz w:val="32"/>
          <w:szCs w:val="32"/>
        </w:rPr>
        <w:t>心脏有</w:t>
      </w:r>
      <w:r>
        <w:rPr>
          <w:rFonts w:hint="eastAsia" w:ascii="Times New Roman" w:eastAsia="仿宋_GB2312"/>
          <w:sz w:val="32"/>
          <w:szCs w:val="32"/>
        </w:rPr>
        <w:t>无出血、</w:t>
      </w:r>
      <w:r>
        <w:rPr>
          <w:rFonts w:ascii="Times New Roman" w:eastAsia="仿宋_GB2312"/>
          <w:sz w:val="32"/>
          <w:szCs w:val="32"/>
        </w:rPr>
        <w:t>淤血、坏死等异常变化。</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.3.2</w:t>
      </w:r>
      <w:r>
        <w:rPr>
          <w:rFonts w:hint="eastAsia" w:ascii="Times New Roman" w:eastAsia="仿宋_GB2312"/>
          <w:b/>
          <w:sz w:val="32"/>
          <w:szCs w:val="32"/>
        </w:rPr>
        <w:t xml:space="preserve"> </w:t>
      </w:r>
      <w:r>
        <w:rPr>
          <w:rFonts w:ascii="Times New Roman" w:eastAsia="仿宋_GB2312"/>
          <w:b/>
          <w:sz w:val="32"/>
          <w:szCs w:val="32"/>
        </w:rPr>
        <w:t>肺脏检验</w:t>
      </w:r>
    </w:p>
    <w:p>
      <w:pPr>
        <w:pStyle w:val="45"/>
        <w:spacing w:line="360" w:lineRule="auto"/>
        <w:ind w:firstLine="640"/>
        <w:rPr>
          <w:rFonts w:ascii="Times New Roman" w:eastAsia="仿宋_GB2312"/>
          <w:sz w:val="32"/>
          <w:szCs w:val="32"/>
        </w:rPr>
      </w:pPr>
      <w:r>
        <w:rPr>
          <w:rFonts w:ascii="Times New Roman" w:eastAsia="仿宋_GB2312"/>
          <w:sz w:val="32"/>
          <w:szCs w:val="32"/>
        </w:rPr>
        <w:t>检查肺脏有无呛血、呛水、水肿、气肿、纤维化</w:t>
      </w:r>
      <w:r>
        <w:rPr>
          <w:rFonts w:hint="eastAsia" w:ascii="Times New Roman" w:eastAsia="仿宋_GB2312"/>
          <w:sz w:val="32"/>
          <w:szCs w:val="32"/>
        </w:rPr>
        <w:t>、坏疽</w:t>
      </w:r>
      <w:r>
        <w:rPr>
          <w:rFonts w:ascii="Times New Roman" w:eastAsia="仿宋_GB2312"/>
          <w:sz w:val="32"/>
          <w:szCs w:val="32"/>
        </w:rPr>
        <w:t>等异常变化。</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.3.3</w:t>
      </w:r>
      <w:r>
        <w:rPr>
          <w:rFonts w:hint="eastAsia" w:ascii="Times New Roman" w:eastAsia="仿宋_GB2312"/>
          <w:b/>
          <w:sz w:val="32"/>
          <w:szCs w:val="32"/>
        </w:rPr>
        <w:t xml:space="preserve"> </w:t>
      </w:r>
      <w:r>
        <w:rPr>
          <w:rFonts w:ascii="Times New Roman" w:eastAsia="仿宋_GB2312"/>
          <w:b/>
          <w:sz w:val="32"/>
          <w:szCs w:val="32"/>
        </w:rPr>
        <w:t>肝脏检验</w:t>
      </w:r>
    </w:p>
    <w:p>
      <w:pPr>
        <w:pStyle w:val="45"/>
        <w:spacing w:line="360" w:lineRule="auto"/>
        <w:ind w:firstLine="640"/>
        <w:rPr>
          <w:rFonts w:ascii="Times New Roman" w:eastAsia="仿宋_GB2312"/>
          <w:sz w:val="32"/>
          <w:szCs w:val="32"/>
        </w:rPr>
      </w:pPr>
      <w:r>
        <w:rPr>
          <w:rFonts w:ascii="Times New Roman" w:eastAsia="仿宋_GB2312"/>
          <w:sz w:val="32"/>
          <w:szCs w:val="32"/>
        </w:rPr>
        <w:t>检查肝脏有</w:t>
      </w:r>
      <w:r>
        <w:rPr>
          <w:rFonts w:hint="eastAsia" w:ascii="Times New Roman" w:eastAsia="仿宋_GB2312"/>
          <w:sz w:val="32"/>
          <w:szCs w:val="32"/>
        </w:rPr>
        <w:t>无淤血、变性、坏死、脓肿、纤维化、脂肪变性、寄生虫结节、肿瘤等异常变化。</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.3.4</w:t>
      </w:r>
      <w:r>
        <w:rPr>
          <w:rFonts w:hint="eastAsia" w:ascii="Times New Roman" w:eastAsia="仿宋_GB2312"/>
          <w:b/>
          <w:sz w:val="32"/>
          <w:szCs w:val="32"/>
        </w:rPr>
        <w:t xml:space="preserve"> </w:t>
      </w:r>
      <w:r>
        <w:rPr>
          <w:rFonts w:ascii="Times New Roman" w:eastAsia="仿宋_GB2312"/>
          <w:b/>
          <w:sz w:val="32"/>
          <w:szCs w:val="32"/>
        </w:rPr>
        <w:t>胃肠检验</w:t>
      </w:r>
    </w:p>
    <w:p>
      <w:pPr>
        <w:pStyle w:val="45"/>
        <w:spacing w:line="360" w:lineRule="auto"/>
        <w:ind w:firstLine="640"/>
        <w:rPr>
          <w:rFonts w:ascii="Times New Roman" w:eastAsia="仿宋_GB2312"/>
          <w:sz w:val="32"/>
          <w:szCs w:val="32"/>
        </w:rPr>
      </w:pPr>
      <w:r>
        <w:rPr>
          <w:rFonts w:ascii="Times New Roman" w:eastAsia="仿宋_GB2312"/>
          <w:sz w:val="32"/>
          <w:szCs w:val="32"/>
        </w:rPr>
        <w:t>检查胃肠浆膜有无</w:t>
      </w:r>
      <w:r>
        <w:rPr>
          <w:rFonts w:hint="eastAsia" w:ascii="Times New Roman" w:eastAsia="仿宋_GB2312"/>
          <w:sz w:val="32"/>
          <w:szCs w:val="32"/>
        </w:rPr>
        <w:t>出血、淤血、</w:t>
      </w:r>
      <w:r>
        <w:rPr>
          <w:rFonts w:ascii="Times New Roman" w:eastAsia="仿宋_GB2312"/>
          <w:sz w:val="32"/>
          <w:szCs w:val="32"/>
        </w:rPr>
        <w:t>水肿、粘连、坏死等异常变化。</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.3.5</w:t>
      </w:r>
      <w:r>
        <w:rPr>
          <w:rFonts w:hint="eastAsia" w:ascii="Times New Roman" w:eastAsia="仿宋_GB2312"/>
          <w:b/>
          <w:sz w:val="32"/>
          <w:szCs w:val="32"/>
        </w:rPr>
        <w:t xml:space="preserve"> </w:t>
      </w:r>
      <w:r>
        <w:rPr>
          <w:rFonts w:ascii="Times New Roman" w:eastAsia="仿宋_GB2312"/>
          <w:b/>
          <w:sz w:val="32"/>
          <w:szCs w:val="32"/>
        </w:rPr>
        <w:t>脾脏检验</w:t>
      </w:r>
    </w:p>
    <w:p>
      <w:pPr>
        <w:pStyle w:val="45"/>
        <w:spacing w:line="360" w:lineRule="auto"/>
        <w:ind w:firstLine="640"/>
        <w:rPr>
          <w:rFonts w:ascii="Times New Roman" w:eastAsia="仿宋_GB2312"/>
          <w:sz w:val="32"/>
          <w:szCs w:val="32"/>
        </w:rPr>
      </w:pPr>
      <w:r>
        <w:rPr>
          <w:rFonts w:ascii="Times New Roman" w:eastAsia="仿宋_GB2312"/>
          <w:sz w:val="32"/>
          <w:szCs w:val="32"/>
        </w:rPr>
        <w:t>检查脾脏有无</w:t>
      </w:r>
      <w:r>
        <w:rPr>
          <w:rFonts w:hint="eastAsia" w:ascii="Times New Roman" w:eastAsia="仿宋_GB2312"/>
          <w:sz w:val="32"/>
          <w:szCs w:val="32"/>
        </w:rPr>
        <w:t>出血</w:t>
      </w:r>
      <w:r>
        <w:rPr>
          <w:rFonts w:ascii="Times New Roman" w:eastAsia="仿宋_GB2312"/>
          <w:sz w:val="32"/>
          <w:szCs w:val="32"/>
        </w:rPr>
        <w:t>、淤血、肿胀、坏死等异常变化。</w:t>
      </w:r>
    </w:p>
    <w:p>
      <w:pPr>
        <w:pStyle w:val="45"/>
        <w:spacing w:line="360" w:lineRule="auto"/>
        <w:ind w:firstLine="643"/>
        <w:rPr>
          <w:rFonts w:ascii="Times New Roman" w:eastAsia="仿宋_GB2312"/>
          <w:sz w:val="32"/>
          <w:szCs w:val="32"/>
        </w:rPr>
      </w:pPr>
      <w:r>
        <w:rPr>
          <w:rFonts w:hint="eastAsia" w:ascii="Times New Roman" w:eastAsia="仿宋_GB2312"/>
          <w:b/>
          <w:sz w:val="32"/>
          <w:szCs w:val="32"/>
        </w:rPr>
        <w:t>7</w:t>
      </w:r>
      <w:r>
        <w:rPr>
          <w:rFonts w:ascii="Times New Roman" w:eastAsia="仿宋_GB2312"/>
          <w:b/>
          <w:sz w:val="32"/>
          <w:szCs w:val="32"/>
        </w:rPr>
        <w:t>.3.6</w:t>
      </w:r>
      <w:r>
        <w:rPr>
          <w:rFonts w:hint="eastAsia" w:ascii="Times New Roman" w:eastAsia="仿宋_GB2312"/>
          <w:b/>
          <w:sz w:val="32"/>
          <w:szCs w:val="32"/>
        </w:rPr>
        <w:t xml:space="preserve"> </w:t>
      </w:r>
      <w:r>
        <w:rPr>
          <w:rFonts w:ascii="Times New Roman" w:eastAsia="仿宋_GB2312"/>
          <w:b/>
          <w:sz w:val="32"/>
          <w:szCs w:val="32"/>
        </w:rPr>
        <w:t>膀胱和生殖器官检验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 xml:space="preserve">7.3.6.1 </w:t>
      </w:r>
      <w:r>
        <w:rPr>
          <w:rFonts w:ascii="Times New Roman" w:eastAsia="仿宋_GB2312"/>
          <w:sz w:val="32"/>
          <w:szCs w:val="32"/>
        </w:rPr>
        <w:t>检查膀胱和生殖器官有无出血、肿瘤等异常</w:t>
      </w:r>
      <w:r>
        <w:rPr>
          <w:rFonts w:hint="eastAsia" w:ascii="Times New Roman" w:eastAsia="仿宋_GB2312"/>
          <w:sz w:val="32"/>
          <w:szCs w:val="32"/>
        </w:rPr>
        <w:t>变化</w:t>
      </w:r>
      <w:r>
        <w:rPr>
          <w:rFonts w:ascii="Times New Roman" w:eastAsia="仿宋_GB2312"/>
          <w:sz w:val="32"/>
          <w:szCs w:val="32"/>
        </w:rPr>
        <w:t>。</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7.3.6.2 检查是否为种公猪、种母猪、晚阉猪。</w:t>
      </w:r>
      <w:r>
        <w:rPr>
          <w:rFonts w:ascii="Times New Roman" w:eastAsia="仿宋_GB2312"/>
          <w:sz w:val="32"/>
          <w:szCs w:val="32"/>
        </w:rPr>
        <w:t>未经阉割，带有睾丸</w:t>
      </w:r>
      <w:r>
        <w:rPr>
          <w:rFonts w:hint="eastAsia" w:ascii="Times New Roman" w:eastAsia="仿宋_GB2312"/>
          <w:sz w:val="32"/>
          <w:szCs w:val="32"/>
        </w:rPr>
        <w:t>的生猪视</w:t>
      </w:r>
      <w:r>
        <w:rPr>
          <w:rFonts w:ascii="Times New Roman" w:eastAsia="仿宋_GB2312"/>
          <w:sz w:val="32"/>
          <w:szCs w:val="32"/>
        </w:rPr>
        <w:t>为种公猪；乳腺发达，乳头长大</w:t>
      </w:r>
      <w:r>
        <w:rPr>
          <w:rFonts w:hint="eastAsia" w:ascii="Times New Roman" w:eastAsia="仿宋_GB2312"/>
          <w:sz w:val="32"/>
          <w:szCs w:val="32"/>
        </w:rPr>
        <w:t>，已种用（子宫粗大、颜色较深）</w:t>
      </w:r>
      <w:r>
        <w:rPr>
          <w:rFonts w:ascii="Times New Roman" w:eastAsia="仿宋_GB2312"/>
          <w:sz w:val="32"/>
          <w:szCs w:val="32"/>
        </w:rPr>
        <w:t>的</w:t>
      </w:r>
      <w:r>
        <w:rPr>
          <w:rFonts w:hint="eastAsia" w:ascii="Times New Roman" w:eastAsia="仿宋_GB2312"/>
          <w:sz w:val="32"/>
          <w:szCs w:val="32"/>
        </w:rPr>
        <w:t>生</w:t>
      </w:r>
      <w:r>
        <w:rPr>
          <w:rFonts w:ascii="Times New Roman" w:eastAsia="仿宋_GB2312"/>
          <w:sz w:val="32"/>
          <w:szCs w:val="32"/>
        </w:rPr>
        <w:t>猪</w:t>
      </w:r>
      <w:r>
        <w:rPr>
          <w:rFonts w:hint="eastAsia" w:ascii="Times New Roman" w:eastAsia="仿宋_GB2312"/>
          <w:sz w:val="32"/>
          <w:szCs w:val="32"/>
        </w:rPr>
        <w:t>视</w:t>
      </w:r>
      <w:r>
        <w:rPr>
          <w:rFonts w:ascii="Times New Roman" w:eastAsia="仿宋_GB2312"/>
          <w:sz w:val="32"/>
          <w:szCs w:val="32"/>
        </w:rPr>
        <w:t>为种母猪；在阴囊或左髂部有阉割痕迹的，</w:t>
      </w:r>
      <w:r>
        <w:rPr>
          <w:rFonts w:hint="eastAsia" w:ascii="Times New Roman" w:eastAsia="仿宋_GB2312"/>
          <w:sz w:val="32"/>
          <w:szCs w:val="32"/>
        </w:rPr>
        <w:t>视</w:t>
      </w:r>
      <w:r>
        <w:rPr>
          <w:rFonts w:ascii="Times New Roman" w:eastAsia="仿宋_GB2312"/>
          <w:sz w:val="32"/>
          <w:szCs w:val="32"/>
        </w:rPr>
        <w:t>为晚阉猪。</w:t>
      </w:r>
      <w:r>
        <w:rPr>
          <w:rFonts w:hint="eastAsia" w:ascii="Times New Roman" w:eastAsia="仿宋_GB2312"/>
          <w:sz w:val="32"/>
          <w:szCs w:val="32"/>
        </w:rPr>
        <w:t>种公猪肉、种母猪肉和晚阉猪肉出厂前，不得采取调色、调味等方式处理。</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.3.7</w:t>
      </w:r>
      <w:r>
        <w:rPr>
          <w:rFonts w:hint="eastAsia" w:ascii="Times New Roman" w:eastAsia="仿宋_GB2312"/>
          <w:b/>
          <w:sz w:val="32"/>
          <w:szCs w:val="32"/>
        </w:rPr>
        <w:t xml:space="preserve"> </w:t>
      </w:r>
      <w:r>
        <w:rPr>
          <w:rFonts w:ascii="Times New Roman" w:eastAsia="仿宋_GB2312"/>
          <w:b/>
          <w:sz w:val="32"/>
          <w:szCs w:val="32"/>
        </w:rPr>
        <w:t>有害腺体摘除</w:t>
      </w:r>
    </w:p>
    <w:p>
      <w:pPr>
        <w:pStyle w:val="45"/>
        <w:spacing w:line="360" w:lineRule="auto"/>
        <w:ind w:firstLine="640"/>
        <w:rPr>
          <w:rFonts w:ascii="Times New Roman" w:eastAsia="仿宋_GB2312"/>
          <w:sz w:val="32"/>
          <w:szCs w:val="32"/>
        </w:rPr>
      </w:pPr>
      <w:r>
        <w:rPr>
          <w:rFonts w:ascii="Times New Roman" w:eastAsia="仿宋_GB2312"/>
          <w:sz w:val="32"/>
          <w:szCs w:val="32"/>
        </w:rPr>
        <w:t>甲状腺、肾上腺应摘除干净。</w:t>
      </w:r>
    </w:p>
    <w:p>
      <w:pPr>
        <w:pStyle w:val="24"/>
      </w:pPr>
      <w:r>
        <w:rPr>
          <w:rFonts w:hint="eastAsia"/>
        </w:rPr>
        <w:t>7</w:t>
      </w:r>
      <w:r>
        <w:t>.4</w:t>
      </w:r>
      <w:r>
        <w:rPr>
          <w:rFonts w:hint="eastAsia"/>
        </w:rPr>
        <w:t xml:space="preserve"> </w:t>
      </w:r>
      <w:r>
        <w:t>胴体检验</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.4.1</w:t>
      </w:r>
      <w:r>
        <w:rPr>
          <w:rFonts w:hint="eastAsia" w:ascii="Times New Roman" w:eastAsia="仿宋_GB2312"/>
          <w:b/>
          <w:sz w:val="32"/>
          <w:szCs w:val="32"/>
        </w:rPr>
        <w:t xml:space="preserve"> </w:t>
      </w:r>
      <w:r>
        <w:rPr>
          <w:rFonts w:ascii="Times New Roman" w:eastAsia="仿宋_GB2312"/>
          <w:b/>
          <w:sz w:val="32"/>
          <w:szCs w:val="32"/>
        </w:rPr>
        <w:t>整体检验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.4.1.1</w:t>
      </w:r>
      <w:r>
        <w:rPr>
          <w:rFonts w:hint="eastAsia" w:ascii="Times New Roman" w:eastAsia="仿宋_GB2312"/>
          <w:sz w:val="32"/>
          <w:szCs w:val="32"/>
        </w:rPr>
        <w:t xml:space="preserve"> </w:t>
      </w:r>
      <w:r>
        <w:rPr>
          <w:rFonts w:ascii="Times New Roman" w:eastAsia="仿宋_GB2312"/>
          <w:sz w:val="32"/>
          <w:szCs w:val="32"/>
        </w:rPr>
        <w:t>检查</w:t>
      </w:r>
      <w:r>
        <w:rPr>
          <w:rFonts w:hint="eastAsia" w:ascii="Times New Roman" w:eastAsia="仿宋_GB2312"/>
          <w:sz w:val="32"/>
          <w:szCs w:val="32"/>
        </w:rPr>
        <w:t>体表</w:t>
      </w:r>
      <w:r>
        <w:rPr>
          <w:rFonts w:ascii="Times New Roman" w:eastAsia="仿宋_GB2312"/>
          <w:sz w:val="32"/>
          <w:szCs w:val="32"/>
        </w:rPr>
        <w:t>有无</w:t>
      </w:r>
      <w:r>
        <w:rPr>
          <w:rFonts w:hint="eastAsia" w:ascii="Times New Roman" w:eastAsia="仿宋_GB2312"/>
          <w:sz w:val="32"/>
          <w:szCs w:val="32"/>
        </w:rPr>
        <w:t>出血、</w:t>
      </w:r>
      <w:r>
        <w:rPr>
          <w:rFonts w:ascii="Times New Roman" w:eastAsia="仿宋_GB2312"/>
          <w:sz w:val="32"/>
          <w:szCs w:val="32"/>
        </w:rPr>
        <w:t>淤血、化脓、皮炎和寄生虫损害等异常变化，发现异常的，应做局部修割。</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.4.1.2</w:t>
      </w:r>
      <w:r>
        <w:rPr>
          <w:rFonts w:hint="eastAsia" w:ascii="Times New Roman" w:eastAsia="仿宋_GB2312"/>
          <w:sz w:val="32"/>
          <w:szCs w:val="32"/>
        </w:rPr>
        <w:t xml:space="preserve"> </w:t>
      </w:r>
      <w:r>
        <w:rPr>
          <w:rFonts w:ascii="Times New Roman" w:eastAsia="仿宋_GB2312"/>
          <w:sz w:val="32"/>
          <w:szCs w:val="32"/>
        </w:rPr>
        <w:t>检查体腔浆膜有无</w:t>
      </w:r>
      <w:r>
        <w:rPr>
          <w:rFonts w:hint="eastAsia" w:ascii="Times New Roman" w:eastAsia="仿宋_GB2312"/>
          <w:sz w:val="32"/>
          <w:szCs w:val="32"/>
        </w:rPr>
        <w:t>出血、</w:t>
      </w:r>
      <w:r>
        <w:rPr>
          <w:rFonts w:ascii="Times New Roman" w:eastAsia="仿宋_GB2312"/>
          <w:sz w:val="32"/>
          <w:szCs w:val="32"/>
        </w:rPr>
        <w:t>淤血、粘连等异常变化，发现异常的，应做局部修割。</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.4.2</w:t>
      </w:r>
      <w:r>
        <w:rPr>
          <w:rFonts w:hint="eastAsia" w:ascii="Times New Roman" w:eastAsia="仿宋_GB2312"/>
          <w:b/>
          <w:sz w:val="32"/>
          <w:szCs w:val="32"/>
        </w:rPr>
        <w:t xml:space="preserve"> </w:t>
      </w:r>
      <w:r>
        <w:rPr>
          <w:rFonts w:ascii="Times New Roman" w:eastAsia="仿宋_GB2312"/>
          <w:b/>
          <w:sz w:val="32"/>
          <w:szCs w:val="32"/>
        </w:rPr>
        <w:t>肌肉</w:t>
      </w:r>
      <w:r>
        <w:rPr>
          <w:rFonts w:hint="eastAsia" w:ascii="Times New Roman" w:eastAsia="仿宋_GB2312"/>
          <w:b/>
          <w:sz w:val="32"/>
          <w:szCs w:val="32"/>
        </w:rPr>
        <w:t>和</w:t>
      </w:r>
      <w:r>
        <w:rPr>
          <w:rFonts w:ascii="Times New Roman" w:eastAsia="仿宋_GB2312"/>
          <w:b/>
          <w:sz w:val="32"/>
          <w:szCs w:val="32"/>
        </w:rPr>
        <w:t>脂肪检验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.4.2.1</w:t>
      </w:r>
      <w:r>
        <w:rPr>
          <w:rFonts w:hint="eastAsia" w:ascii="Times New Roman" w:eastAsia="仿宋_GB2312"/>
          <w:sz w:val="32"/>
          <w:szCs w:val="32"/>
        </w:rPr>
        <w:t xml:space="preserve"> </w:t>
      </w:r>
      <w:r>
        <w:rPr>
          <w:rFonts w:ascii="Times New Roman" w:eastAsia="仿宋_GB2312"/>
          <w:sz w:val="32"/>
          <w:szCs w:val="32"/>
        </w:rPr>
        <w:t>全面检验</w:t>
      </w:r>
      <w:r>
        <w:rPr>
          <w:rFonts w:hint="eastAsia" w:ascii="Times New Roman" w:eastAsia="仿宋_GB2312"/>
          <w:sz w:val="32"/>
          <w:szCs w:val="32"/>
          <w:lang w:eastAsia="zh-CN"/>
        </w:rPr>
        <w:t>及要求</w:t>
      </w:r>
      <w:r>
        <w:rPr>
          <w:rFonts w:hint="eastAsia" w:ascii="Times New Roman" w:eastAsia="仿宋_GB2312"/>
          <w:sz w:val="32"/>
          <w:szCs w:val="32"/>
        </w:rPr>
        <w:t>：</w:t>
      </w:r>
      <w:r>
        <w:rPr>
          <w:rFonts w:ascii="Times New Roman" w:eastAsia="仿宋_GB2312"/>
          <w:sz w:val="32"/>
          <w:szCs w:val="32"/>
        </w:rPr>
        <w:t>检查肌肉组织和皮下脂肪有无</w:t>
      </w:r>
      <w:r>
        <w:rPr>
          <w:rFonts w:hint="eastAsia" w:ascii="Times New Roman" w:eastAsia="仿宋_GB2312"/>
          <w:sz w:val="32"/>
          <w:szCs w:val="32"/>
        </w:rPr>
        <w:t>出血、</w:t>
      </w:r>
      <w:r>
        <w:rPr>
          <w:rFonts w:ascii="Times New Roman" w:eastAsia="仿宋_GB2312"/>
          <w:sz w:val="32"/>
          <w:szCs w:val="32"/>
        </w:rPr>
        <w:t>淤血、水肿、变性等</w:t>
      </w:r>
      <w:r>
        <w:rPr>
          <w:rFonts w:hint="eastAsia" w:ascii="Times New Roman" w:eastAsia="仿宋_GB2312"/>
          <w:sz w:val="32"/>
          <w:szCs w:val="32"/>
        </w:rPr>
        <w:t>异常变化</w:t>
      </w:r>
      <w:r>
        <w:rPr>
          <w:rFonts w:ascii="Times New Roman" w:eastAsia="仿宋_GB2312"/>
          <w:sz w:val="32"/>
          <w:szCs w:val="32"/>
        </w:rPr>
        <w:t>。发现异常的，应做局部修割。</w:t>
      </w:r>
      <w:r>
        <w:rPr>
          <w:rFonts w:hint="eastAsia" w:ascii="Times New Roman" w:eastAsia="仿宋_GB2312"/>
          <w:sz w:val="32"/>
          <w:szCs w:val="32"/>
        </w:rPr>
        <w:t>白肌肉、黑干肉、黄脂出厂前，不得采取调色、调味等方式处理。</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.4.2.2</w:t>
      </w:r>
      <w:r>
        <w:rPr>
          <w:rFonts w:hint="eastAsia" w:ascii="Times New Roman" w:eastAsia="仿宋_GB2312"/>
          <w:sz w:val="32"/>
          <w:szCs w:val="32"/>
        </w:rPr>
        <w:t xml:space="preserve"> </w:t>
      </w:r>
      <w:r>
        <w:rPr>
          <w:rFonts w:ascii="Times New Roman" w:eastAsia="仿宋_GB2312"/>
          <w:sz w:val="32"/>
          <w:szCs w:val="32"/>
        </w:rPr>
        <w:t>白肌肉检验：检查腰大肌、背最长肌、半腱肌和半膜肌，发现肌肉苍白、质地松软、切面突出、纹理粗糙、水分渗出等现象，视为白肌肉。对严重的白肌肉应做修割处理。</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.4.2.3</w:t>
      </w:r>
      <w:r>
        <w:rPr>
          <w:rFonts w:hint="eastAsia" w:ascii="Times New Roman" w:eastAsia="仿宋_GB2312"/>
          <w:sz w:val="32"/>
          <w:szCs w:val="32"/>
        </w:rPr>
        <w:t xml:space="preserve"> </w:t>
      </w:r>
      <w:r>
        <w:rPr>
          <w:rFonts w:ascii="Times New Roman" w:eastAsia="仿宋_GB2312"/>
          <w:sz w:val="32"/>
          <w:szCs w:val="32"/>
        </w:rPr>
        <w:t>黑干肉检验：检查股内侧肌或股直肌，发现肌肉干燥、质地粗硬、色泽深暗等现象，视为黑干肉。对严重的黑干肉应做修割处理。</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.4.2.4</w:t>
      </w:r>
      <w:r>
        <w:rPr>
          <w:rFonts w:hint="eastAsia" w:ascii="Times New Roman" w:eastAsia="仿宋_GB2312"/>
          <w:sz w:val="32"/>
          <w:szCs w:val="32"/>
        </w:rPr>
        <w:t xml:space="preserve"> </w:t>
      </w:r>
      <w:r>
        <w:rPr>
          <w:rFonts w:ascii="Times New Roman" w:eastAsia="仿宋_GB2312"/>
          <w:sz w:val="32"/>
          <w:szCs w:val="32"/>
        </w:rPr>
        <w:t>黄疸和黄脂检验：检查发现仅皮下和体腔脂肪呈黄色，胴体放置24 h后黄色消退的为黄脂。轻微的、无不良气味的黄脂肉不受限制出厂。检查发现脂肪、皮肤、关节液等处出现全身黄染，胴体放置24 h后黄色不消</w:t>
      </w:r>
      <w:r>
        <w:rPr>
          <w:rFonts w:hint="eastAsia" w:ascii="Times New Roman" w:eastAsia="仿宋_GB2312"/>
          <w:sz w:val="32"/>
          <w:szCs w:val="32"/>
        </w:rPr>
        <w:t>退</w:t>
      </w:r>
      <w:r>
        <w:rPr>
          <w:rFonts w:ascii="Times New Roman" w:eastAsia="仿宋_GB2312"/>
          <w:sz w:val="32"/>
          <w:szCs w:val="32"/>
        </w:rPr>
        <w:t>的为黄疸。</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.4.3</w:t>
      </w:r>
      <w:r>
        <w:rPr>
          <w:rFonts w:hint="eastAsia" w:ascii="Times New Roman" w:eastAsia="仿宋_GB2312"/>
          <w:b/>
          <w:sz w:val="32"/>
          <w:szCs w:val="32"/>
        </w:rPr>
        <w:t xml:space="preserve"> </w:t>
      </w:r>
      <w:r>
        <w:rPr>
          <w:rFonts w:ascii="Times New Roman" w:eastAsia="仿宋_GB2312"/>
          <w:b/>
          <w:sz w:val="32"/>
          <w:szCs w:val="32"/>
        </w:rPr>
        <w:t>淋巴结检验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应对检出的病变淋巴结进行割除。</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.4.4</w:t>
      </w:r>
      <w:r>
        <w:rPr>
          <w:rFonts w:hint="eastAsia" w:ascii="Times New Roman" w:eastAsia="仿宋_GB2312"/>
          <w:b/>
          <w:sz w:val="32"/>
          <w:szCs w:val="32"/>
        </w:rPr>
        <w:t xml:space="preserve"> </w:t>
      </w:r>
      <w:r>
        <w:rPr>
          <w:rFonts w:ascii="Times New Roman" w:eastAsia="仿宋_GB2312"/>
          <w:b/>
          <w:sz w:val="32"/>
          <w:szCs w:val="32"/>
        </w:rPr>
        <w:t>肾脏检验</w:t>
      </w:r>
    </w:p>
    <w:p>
      <w:pPr>
        <w:pStyle w:val="45"/>
        <w:spacing w:line="360" w:lineRule="auto"/>
        <w:ind w:firstLine="640"/>
        <w:rPr>
          <w:rFonts w:ascii="Times New Roman" w:eastAsia="仿宋_GB2312"/>
          <w:sz w:val="32"/>
          <w:szCs w:val="32"/>
        </w:rPr>
      </w:pPr>
      <w:r>
        <w:rPr>
          <w:rFonts w:ascii="Times New Roman" w:eastAsia="仿宋_GB2312"/>
          <w:sz w:val="32"/>
          <w:szCs w:val="32"/>
        </w:rPr>
        <w:t>检查肾脏</w:t>
      </w:r>
      <w:r>
        <w:rPr>
          <w:rFonts w:hint="eastAsia" w:ascii="Times New Roman" w:eastAsia="仿宋_GB2312"/>
          <w:sz w:val="32"/>
          <w:szCs w:val="32"/>
        </w:rPr>
        <w:t>有无</w:t>
      </w:r>
      <w:r>
        <w:rPr>
          <w:rFonts w:ascii="Times New Roman" w:eastAsia="仿宋_GB2312"/>
          <w:sz w:val="32"/>
          <w:szCs w:val="32"/>
        </w:rPr>
        <w:t>出血</w:t>
      </w:r>
      <w:r>
        <w:rPr>
          <w:rFonts w:hint="eastAsia" w:ascii="Times New Roman" w:eastAsia="仿宋_GB2312"/>
          <w:sz w:val="32"/>
          <w:szCs w:val="32"/>
        </w:rPr>
        <w:t>、淤血、囊肿、粘连</w:t>
      </w:r>
      <w:r>
        <w:rPr>
          <w:rFonts w:ascii="Times New Roman" w:eastAsia="仿宋_GB2312"/>
          <w:sz w:val="32"/>
          <w:szCs w:val="32"/>
        </w:rPr>
        <w:t>等异常变化。</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.4.5</w:t>
      </w:r>
      <w:r>
        <w:rPr>
          <w:rFonts w:hint="eastAsia" w:ascii="Times New Roman" w:eastAsia="仿宋_GB2312"/>
          <w:b/>
          <w:sz w:val="32"/>
          <w:szCs w:val="32"/>
        </w:rPr>
        <w:t xml:space="preserve"> </w:t>
      </w:r>
      <w:r>
        <w:rPr>
          <w:rFonts w:ascii="Times New Roman" w:eastAsia="仿宋_GB2312"/>
          <w:b/>
          <w:sz w:val="32"/>
          <w:szCs w:val="32"/>
        </w:rPr>
        <w:t>胴体卫生检验</w:t>
      </w:r>
    </w:p>
    <w:p>
      <w:pPr>
        <w:pStyle w:val="45"/>
        <w:spacing w:line="360" w:lineRule="auto"/>
        <w:ind w:firstLine="640"/>
        <w:rPr>
          <w:rFonts w:ascii="Times New Roman" w:eastAsia="仿宋_GB2312"/>
          <w:sz w:val="32"/>
          <w:szCs w:val="32"/>
        </w:rPr>
      </w:pPr>
      <w:r>
        <w:rPr>
          <w:rFonts w:ascii="Times New Roman" w:eastAsia="仿宋_GB2312"/>
          <w:sz w:val="32"/>
          <w:szCs w:val="32"/>
        </w:rPr>
        <w:t>检查胴体体表、体腔壁有无污染，如有血污、毛及其他污物应冲洗胴体表层，如有粪污、脓污、胆汁污染，应修割被污染的胴体表层。检查槽头污染部分是否修割干净。</w:t>
      </w:r>
    </w:p>
    <w:p>
      <w:pPr>
        <w:pStyle w:val="45"/>
        <w:spacing w:line="360" w:lineRule="auto"/>
        <w:ind w:firstLine="643"/>
        <w:rPr>
          <w:rFonts w:ascii="Times New Roman" w:eastAsia="仿宋_GB2312"/>
          <w:b/>
          <w:sz w:val="32"/>
          <w:szCs w:val="32"/>
        </w:rPr>
      </w:pPr>
      <w:r>
        <w:rPr>
          <w:rFonts w:hint="eastAsia" w:ascii="Times New Roman" w:eastAsia="仿宋_GB2312"/>
          <w:b/>
          <w:sz w:val="32"/>
          <w:szCs w:val="32"/>
        </w:rPr>
        <w:t>7</w:t>
      </w:r>
      <w:r>
        <w:rPr>
          <w:rFonts w:ascii="Times New Roman" w:eastAsia="仿宋_GB2312"/>
          <w:b/>
          <w:sz w:val="32"/>
          <w:szCs w:val="32"/>
        </w:rPr>
        <w:t>.4.</w:t>
      </w:r>
      <w:r>
        <w:rPr>
          <w:rFonts w:hint="eastAsia" w:ascii="Times New Roman" w:eastAsia="仿宋_GB2312"/>
          <w:b/>
          <w:sz w:val="32"/>
          <w:szCs w:val="32"/>
        </w:rPr>
        <w:t xml:space="preserve">6 </w:t>
      </w:r>
      <w:r>
        <w:rPr>
          <w:rFonts w:ascii="Times New Roman" w:eastAsia="仿宋_GB2312"/>
          <w:b/>
          <w:sz w:val="32"/>
          <w:szCs w:val="32"/>
        </w:rPr>
        <w:t>注水肉检验</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检查猪肉是否颜色较浅泛白，指压后是否容易复原，放置后有无浅红色血水流出，胃、肠等内脏器官有无肿胀。</w:t>
      </w:r>
      <w:bookmarkStart w:id="4" w:name="OLE_LINK7"/>
      <w:bookmarkStart w:id="5" w:name="OLE_LINK8"/>
      <w:r>
        <w:rPr>
          <w:rFonts w:hint="eastAsia" w:ascii="Times New Roman" w:eastAsia="仿宋_GB2312"/>
          <w:sz w:val="32"/>
          <w:szCs w:val="32"/>
        </w:rPr>
        <w:t>疑似注水肉的，送实验室检测确定。</w:t>
      </w:r>
      <w:bookmarkEnd w:id="4"/>
      <w:bookmarkEnd w:id="5"/>
      <w:r>
        <w:rPr>
          <w:rFonts w:hint="eastAsia" w:ascii="Times New Roman" w:eastAsia="仿宋_GB2312"/>
          <w:sz w:val="32"/>
          <w:szCs w:val="32"/>
        </w:rPr>
        <w:t>水分含量的检测按照GB 18394规定的方法执行。</w:t>
      </w:r>
    </w:p>
    <w:p>
      <w:pPr>
        <w:pStyle w:val="24"/>
      </w:pPr>
      <w:r>
        <w:rPr>
          <w:rFonts w:hint="eastAsia"/>
        </w:rPr>
        <w:t>7</w:t>
      </w:r>
      <w:r>
        <w:t>.5</w:t>
      </w:r>
      <w:r>
        <w:rPr>
          <w:rFonts w:hint="eastAsia"/>
        </w:rPr>
        <w:t xml:space="preserve"> </w:t>
      </w:r>
      <w:r>
        <w:t>复验</w:t>
      </w:r>
      <w:r>
        <w:rPr>
          <w:rFonts w:hint="eastAsia"/>
        </w:rPr>
        <w:t>与加施标识</w:t>
      </w:r>
    </w:p>
    <w:p>
      <w:pPr>
        <w:spacing w:line="360" w:lineRule="auto"/>
        <w:ind w:firstLine="640" w:firstLineChars="200"/>
        <w:rPr>
          <w:rFonts w:eastAsia="仿宋_GB2312"/>
          <w:sz w:val="32"/>
          <w:szCs w:val="32"/>
        </w:rPr>
      </w:pPr>
      <w:r>
        <w:rPr>
          <w:rFonts w:hint="eastAsia" w:eastAsia="仿宋_GB2312"/>
          <w:sz w:val="32"/>
          <w:szCs w:val="32"/>
        </w:rPr>
        <w:t>7.5.1 应进行</w:t>
      </w:r>
      <w:r>
        <w:rPr>
          <w:rFonts w:eastAsia="仿宋_GB2312"/>
          <w:sz w:val="32"/>
          <w:szCs w:val="32"/>
        </w:rPr>
        <w:t>全面</w:t>
      </w:r>
      <w:r>
        <w:rPr>
          <w:rFonts w:hint="eastAsia" w:eastAsia="仿宋_GB2312"/>
          <w:sz w:val="32"/>
          <w:szCs w:val="32"/>
        </w:rPr>
        <w:t>复验</w:t>
      </w:r>
      <w:r>
        <w:rPr>
          <w:rFonts w:eastAsia="仿宋_GB2312"/>
          <w:sz w:val="32"/>
          <w:szCs w:val="32"/>
        </w:rPr>
        <w:t>，确认合格的</w:t>
      </w:r>
      <w:r>
        <w:rPr>
          <w:rFonts w:hint="eastAsia" w:eastAsia="仿宋_GB2312"/>
          <w:sz w:val="32"/>
          <w:szCs w:val="32"/>
        </w:rPr>
        <w:t>胴体</w:t>
      </w:r>
      <w:r>
        <w:rPr>
          <w:rFonts w:eastAsia="仿宋_GB2312"/>
          <w:sz w:val="32"/>
          <w:szCs w:val="32"/>
        </w:rPr>
        <w:t>，加</w:t>
      </w:r>
      <w:r>
        <w:rPr>
          <w:rFonts w:hint="eastAsia" w:eastAsia="仿宋_GB2312"/>
          <w:sz w:val="32"/>
          <w:szCs w:val="32"/>
        </w:rPr>
        <w:t>盖肉品品质检验合格验讫印章，确认合格的其他可食用生猪产品，在其包装上加施肉品品质检验合格标识。</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.5.</w:t>
      </w:r>
      <w:r>
        <w:rPr>
          <w:rFonts w:hint="eastAsia" w:ascii="Times New Roman" w:eastAsia="仿宋_GB2312"/>
          <w:sz w:val="32"/>
          <w:szCs w:val="32"/>
        </w:rPr>
        <w:t xml:space="preserve">2 </w:t>
      </w:r>
      <w:r>
        <w:rPr>
          <w:rFonts w:ascii="Times New Roman" w:eastAsia="仿宋_GB2312"/>
          <w:sz w:val="32"/>
          <w:szCs w:val="32"/>
        </w:rPr>
        <w:t>确认不合格的，加施无害化</w:t>
      </w:r>
      <w:r>
        <w:rPr>
          <w:rFonts w:hint="eastAsia" w:ascii="Times New Roman" w:eastAsia="仿宋_GB2312"/>
          <w:sz w:val="32"/>
          <w:szCs w:val="32"/>
        </w:rPr>
        <w:t>等</w:t>
      </w:r>
      <w:r>
        <w:rPr>
          <w:rFonts w:ascii="Times New Roman" w:eastAsia="仿宋_GB2312"/>
          <w:sz w:val="32"/>
          <w:szCs w:val="32"/>
        </w:rPr>
        <w:t>处理标识。</w:t>
      </w:r>
    </w:p>
    <w:p>
      <w:pPr>
        <w:pStyle w:val="24"/>
        <w:rPr>
          <w:rFonts w:cs="Times New Roman"/>
        </w:rPr>
      </w:pPr>
      <w:r>
        <w:rPr>
          <w:rFonts w:hint="eastAsia"/>
        </w:rPr>
        <w:t>7</w:t>
      </w:r>
      <w:r>
        <w:t>.6</w:t>
      </w:r>
      <w:r>
        <w:rPr>
          <w:rFonts w:hint="eastAsia"/>
        </w:rPr>
        <w:t xml:space="preserve"> </w:t>
      </w:r>
      <w:r>
        <w:t>宰后检验结果的处理</w:t>
      </w:r>
    </w:p>
    <w:p>
      <w:pPr>
        <w:pStyle w:val="45"/>
        <w:spacing w:line="360" w:lineRule="auto"/>
        <w:ind w:firstLine="643"/>
        <w:rPr>
          <w:rFonts w:ascii="Times New Roman" w:eastAsia="仿宋_GB2312"/>
          <w:b/>
          <w:sz w:val="32"/>
          <w:szCs w:val="32"/>
        </w:rPr>
      </w:pPr>
      <w:r>
        <w:rPr>
          <w:rFonts w:hint="eastAsia" w:ascii="Times New Roman" w:eastAsia="仿宋_GB2312"/>
          <w:b/>
          <w:kern w:val="2"/>
          <w:sz w:val="32"/>
          <w:szCs w:val="32"/>
        </w:rPr>
        <w:t>7</w:t>
      </w:r>
      <w:r>
        <w:rPr>
          <w:rFonts w:ascii="Times New Roman" w:eastAsia="仿宋_GB2312"/>
          <w:b/>
          <w:kern w:val="2"/>
          <w:sz w:val="32"/>
          <w:szCs w:val="32"/>
        </w:rPr>
        <w:t>.6.1</w:t>
      </w:r>
      <w:r>
        <w:rPr>
          <w:rFonts w:hint="eastAsia" w:ascii="Times New Roman" w:eastAsia="仿宋_GB2312"/>
          <w:b/>
          <w:kern w:val="2"/>
          <w:sz w:val="32"/>
          <w:szCs w:val="32"/>
        </w:rPr>
        <w:t xml:space="preserve"> </w:t>
      </w:r>
      <w:r>
        <w:rPr>
          <w:rFonts w:ascii="Times New Roman" w:eastAsia="仿宋_GB2312"/>
          <w:b/>
          <w:sz w:val="32"/>
          <w:szCs w:val="32"/>
        </w:rPr>
        <w:t>应做无害化处理的包括：</w:t>
      </w:r>
    </w:p>
    <w:p>
      <w:pPr>
        <w:pStyle w:val="45"/>
        <w:spacing w:line="360" w:lineRule="auto"/>
        <w:ind w:firstLine="640"/>
        <w:rPr>
          <w:rFonts w:ascii="Times New Roman" w:eastAsia="仿宋_GB2312"/>
          <w:sz w:val="32"/>
          <w:szCs w:val="32"/>
        </w:rPr>
      </w:pPr>
      <w:r>
        <w:rPr>
          <w:rFonts w:ascii="Times New Roman" w:eastAsia="仿宋_GB2312"/>
          <w:sz w:val="32"/>
          <w:szCs w:val="32"/>
        </w:rPr>
        <w:t>a）头部、蹄</w:t>
      </w:r>
      <w:r>
        <w:rPr>
          <w:rFonts w:hint="eastAsia" w:ascii="Times New Roman" w:eastAsia="仿宋_GB2312"/>
          <w:sz w:val="32"/>
          <w:szCs w:val="32"/>
        </w:rPr>
        <w:t>部</w:t>
      </w:r>
      <w:r>
        <w:rPr>
          <w:rFonts w:ascii="Times New Roman" w:eastAsia="仿宋_GB2312"/>
          <w:sz w:val="32"/>
          <w:szCs w:val="32"/>
        </w:rPr>
        <w:t>修割部分，检出的头部病变淋巴结；</w:t>
      </w:r>
    </w:p>
    <w:p>
      <w:pPr>
        <w:pStyle w:val="45"/>
        <w:spacing w:line="360" w:lineRule="auto"/>
        <w:ind w:firstLine="640"/>
        <w:rPr>
          <w:rFonts w:ascii="Times New Roman" w:eastAsia="仿宋_GB2312"/>
          <w:sz w:val="32"/>
          <w:szCs w:val="32"/>
        </w:rPr>
      </w:pPr>
      <w:r>
        <w:rPr>
          <w:rFonts w:ascii="Times New Roman" w:eastAsia="仿宋_GB2312"/>
          <w:sz w:val="32"/>
          <w:szCs w:val="32"/>
        </w:rPr>
        <w:t>b）病变及异常变化的内脏；</w:t>
      </w:r>
    </w:p>
    <w:p>
      <w:pPr>
        <w:pStyle w:val="45"/>
        <w:spacing w:line="360" w:lineRule="auto"/>
        <w:ind w:firstLine="640"/>
        <w:rPr>
          <w:rFonts w:ascii="Times New Roman" w:eastAsia="仿宋_GB2312"/>
          <w:sz w:val="32"/>
          <w:szCs w:val="32"/>
        </w:rPr>
      </w:pPr>
      <w:r>
        <w:rPr>
          <w:rFonts w:ascii="Times New Roman" w:eastAsia="仿宋_GB2312"/>
          <w:sz w:val="32"/>
          <w:szCs w:val="32"/>
        </w:rPr>
        <w:t>c）胴体局部修割的病变部分、</w:t>
      </w:r>
      <w:r>
        <w:rPr>
          <w:rFonts w:hint="eastAsia" w:ascii="Times New Roman" w:eastAsia="仿宋_GB2312"/>
          <w:sz w:val="32"/>
          <w:szCs w:val="32"/>
        </w:rPr>
        <w:t>脓包、严重淤血、</w:t>
      </w:r>
      <w:r>
        <w:rPr>
          <w:rFonts w:ascii="Times New Roman" w:eastAsia="仿宋_GB2312"/>
          <w:sz w:val="32"/>
          <w:szCs w:val="32"/>
        </w:rPr>
        <w:t>严重污染及异常部分；</w:t>
      </w:r>
    </w:p>
    <w:p>
      <w:pPr>
        <w:pStyle w:val="45"/>
        <w:spacing w:line="360" w:lineRule="auto"/>
        <w:ind w:firstLine="640"/>
        <w:rPr>
          <w:rFonts w:ascii="Times New Roman" w:eastAsia="仿宋_GB2312"/>
          <w:sz w:val="32"/>
          <w:szCs w:val="32"/>
        </w:rPr>
      </w:pPr>
      <w:r>
        <w:rPr>
          <w:rFonts w:ascii="Times New Roman" w:eastAsia="仿宋_GB2312"/>
          <w:sz w:val="32"/>
          <w:szCs w:val="32"/>
        </w:rPr>
        <w:t xml:space="preserve">d) </w:t>
      </w:r>
      <w:r>
        <w:rPr>
          <w:rFonts w:hint="eastAsia" w:ascii="Times New Roman" w:eastAsia="仿宋_GB2312"/>
          <w:sz w:val="32"/>
          <w:szCs w:val="32"/>
        </w:rPr>
        <w:t>检出黄疸</w:t>
      </w:r>
      <w:r>
        <w:rPr>
          <w:rFonts w:ascii="Times New Roman" w:eastAsia="仿宋_GB2312"/>
          <w:sz w:val="32"/>
          <w:szCs w:val="32"/>
        </w:rPr>
        <w:t>的猪胴体及</w:t>
      </w:r>
      <w:r>
        <w:rPr>
          <w:rFonts w:hint="eastAsia" w:ascii="Times New Roman" w:eastAsia="仿宋_GB2312"/>
          <w:sz w:val="32"/>
          <w:szCs w:val="32"/>
        </w:rPr>
        <w:t>其他</w:t>
      </w:r>
      <w:r>
        <w:rPr>
          <w:rFonts w:ascii="Times New Roman" w:eastAsia="仿宋_GB2312"/>
          <w:sz w:val="32"/>
          <w:szCs w:val="32"/>
        </w:rPr>
        <w:t>产品；</w:t>
      </w:r>
    </w:p>
    <w:p>
      <w:pPr>
        <w:pStyle w:val="45"/>
        <w:spacing w:line="360" w:lineRule="auto"/>
        <w:ind w:firstLine="640"/>
        <w:rPr>
          <w:rFonts w:ascii="Times New Roman" w:eastAsia="仿宋_GB2312"/>
          <w:sz w:val="32"/>
          <w:szCs w:val="32"/>
        </w:rPr>
      </w:pPr>
      <w:r>
        <w:rPr>
          <w:rFonts w:ascii="Times New Roman" w:eastAsia="仿宋_GB2312"/>
          <w:sz w:val="32"/>
          <w:szCs w:val="32"/>
        </w:rPr>
        <w:t>e）胴体上检出的病变淋巴结；</w:t>
      </w:r>
    </w:p>
    <w:p>
      <w:pPr>
        <w:pStyle w:val="45"/>
        <w:spacing w:line="360" w:lineRule="auto"/>
        <w:ind w:firstLine="640"/>
        <w:rPr>
          <w:rFonts w:ascii="Times New Roman" w:eastAsia="仿宋_GB2312"/>
          <w:sz w:val="32"/>
          <w:szCs w:val="32"/>
        </w:rPr>
      </w:pPr>
      <w:r>
        <w:rPr>
          <w:rFonts w:ascii="Times New Roman" w:eastAsia="仿宋_GB2312"/>
          <w:sz w:val="32"/>
          <w:szCs w:val="32"/>
        </w:rPr>
        <w:t>f）注水、注入违禁物质的猪胴体及其</w:t>
      </w:r>
      <w:r>
        <w:rPr>
          <w:rFonts w:hint="eastAsia" w:ascii="Times New Roman" w:eastAsia="仿宋_GB2312"/>
          <w:sz w:val="32"/>
          <w:szCs w:val="32"/>
        </w:rPr>
        <w:t>他</w:t>
      </w:r>
      <w:r>
        <w:rPr>
          <w:rFonts w:ascii="Times New Roman" w:eastAsia="仿宋_GB2312"/>
          <w:sz w:val="32"/>
          <w:szCs w:val="32"/>
        </w:rPr>
        <w:t>产品</w:t>
      </w:r>
      <w:r>
        <w:rPr>
          <w:rFonts w:hint="eastAsia" w:ascii="Times New Roman" w:eastAsia="仿宋_GB2312"/>
          <w:sz w:val="32"/>
          <w:szCs w:val="32"/>
        </w:rPr>
        <w:t>；</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g）患有脓毒症、尿毒症、急性及慢性中毒、全身性肿瘤、肌肉变质、高度水肿的</w:t>
      </w:r>
      <w:r>
        <w:rPr>
          <w:rFonts w:ascii="Times New Roman" w:eastAsia="仿宋_GB2312"/>
          <w:sz w:val="32"/>
          <w:szCs w:val="32"/>
        </w:rPr>
        <w:t>猪胴体</w:t>
      </w:r>
      <w:r>
        <w:rPr>
          <w:rFonts w:hint="eastAsia" w:ascii="Times New Roman" w:eastAsia="仿宋_GB2312"/>
          <w:sz w:val="32"/>
          <w:szCs w:val="32"/>
        </w:rPr>
        <w:t>及其他产品；</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h）其他需要做无害处理的猪屠体、猪胴体及其他产品。</w:t>
      </w:r>
    </w:p>
    <w:p>
      <w:pPr>
        <w:pStyle w:val="45"/>
        <w:spacing w:line="360" w:lineRule="auto"/>
        <w:ind w:firstLine="643"/>
        <w:rPr>
          <w:rFonts w:ascii="Times New Roman" w:eastAsia="仿宋_GB2312"/>
          <w:b/>
          <w:sz w:val="32"/>
          <w:szCs w:val="32"/>
        </w:rPr>
      </w:pPr>
      <w:r>
        <w:rPr>
          <w:rFonts w:hint="eastAsia" w:ascii="Times New Roman" w:eastAsia="仿宋_GB2312"/>
          <w:b/>
          <w:kern w:val="2"/>
          <w:sz w:val="32"/>
          <w:szCs w:val="32"/>
        </w:rPr>
        <w:t>7</w:t>
      </w:r>
      <w:r>
        <w:rPr>
          <w:rFonts w:ascii="Times New Roman" w:eastAsia="仿宋_GB2312"/>
          <w:b/>
          <w:kern w:val="2"/>
          <w:sz w:val="32"/>
          <w:szCs w:val="32"/>
        </w:rPr>
        <w:t>.6.2</w:t>
      </w:r>
      <w:r>
        <w:rPr>
          <w:rFonts w:hint="eastAsia" w:ascii="Times New Roman" w:eastAsia="仿宋_GB2312"/>
          <w:b/>
          <w:kern w:val="2"/>
          <w:sz w:val="32"/>
          <w:szCs w:val="32"/>
        </w:rPr>
        <w:t xml:space="preserve"> </w:t>
      </w:r>
      <w:r>
        <w:rPr>
          <w:rFonts w:ascii="Times New Roman" w:eastAsia="仿宋_GB2312"/>
          <w:b/>
          <w:sz w:val="32"/>
          <w:szCs w:val="32"/>
        </w:rPr>
        <w:t>应做非食用处理或者无害化处理的包括：</w:t>
      </w:r>
    </w:p>
    <w:p>
      <w:pPr>
        <w:pStyle w:val="45"/>
        <w:spacing w:line="360" w:lineRule="auto"/>
        <w:ind w:firstLine="640"/>
        <w:rPr>
          <w:rFonts w:ascii="Times New Roman" w:eastAsia="仿宋_GB2312"/>
          <w:sz w:val="32"/>
          <w:szCs w:val="32"/>
        </w:rPr>
      </w:pPr>
      <w:r>
        <w:rPr>
          <w:rFonts w:ascii="Times New Roman" w:eastAsia="仿宋_GB2312"/>
          <w:sz w:val="32"/>
          <w:szCs w:val="32"/>
        </w:rPr>
        <w:t>a）甲状腺、肾上腺；</w:t>
      </w:r>
    </w:p>
    <w:p>
      <w:pPr>
        <w:pStyle w:val="45"/>
        <w:spacing w:line="360" w:lineRule="auto"/>
        <w:ind w:firstLine="640"/>
        <w:rPr>
          <w:rFonts w:ascii="Times New Roman" w:eastAsia="仿宋_GB2312"/>
          <w:sz w:val="32"/>
          <w:szCs w:val="32"/>
        </w:rPr>
      </w:pPr>
      <w:r>
        <w:rPr>
          <w:rFonts w:ascii="Times New Roman" w:eastAsia="仿宋_GB2312"/>
          <w:sz w:val="32"/>
          <w:szCs w:val="32"/>
        </w:rPr>
        <w:t>b）修割的严重白肌肉和严重黑干肉;</w:t>
      </w:r>
    </w:p>
    <w:p>
      <w:pPr>
        <w:pStyle w:val="45"/>
        <w:spacing w:line="360" w:lineRule="auto"/>
        <w:ind w:firstLine="640"/>
        <w:rPr>
          <w:rFonts w:ascii="Times New Roman" w:eastAsia="仿宋_GB2312"/>
          <w:sz w:val="32"/>
          <w:szCs w:val="32"/>
        </w:rPr>
      </w:pPr>
      <w:r>
        <w:rPr>
          <w:rFonts w:ascii="Times New Roman" w:eastAsia="仿宋_GB2312"/>
          <w:sz w:val="32"/>
          <w:szCs w:val="32"/>
        </w:rPr>
        <w:t>c）严重的并带有不良气味的黄脂</w:t>
      </w:r>
      <w:r>
        <w:rPr>
          <w:rFonts w:hint="eastAsia" w:ascii="Times New Roman" w:eastAsia="仿宋_GB2312"/>
          <w:sz w:val="32"/>
          <w:szCs w:val="32"/>
        </w:rPr>
        <w:t>。</w:t>
      </w:r>
    </w:p>
    <w:p>
      <w:pPr>
        <w:pStyle w:val="22"/>
        <w:rPr>
          <w:rFonts w:ascii="黑体" w:hAnsi="黑体"/>
        </w:rPr>
      </w:pPr>
      <w:r>
        <w:rPr>
          <w:rFonts w:hint="eastAsia" w:ascii="黑体" w:hAnsi="黑体"/>
        </w:rPr>
        <w:t xml:space="preserve">8 </w:t>
      </w:r>
      <w:r>
        <w:rPr>
          <w:rFonts w:ascii="黑体" w:hAnsi="黑体"/>
        </w:rPr>
        <w:t>证章标志</w:t>
      </w:r>
    </w:p>
    <w:p>
      <w:pPr>
        <w:pStyle w:val="45"/>
        <w:spacing w:line="360" w:lineRule="auto"/>
        <w:ind w:firstLine="640"/>
        <w:rPr>
          <w:rFonts w:ascii="Times New Roman" w:eastAsia="仿宋_GB2312"/>
          <w:sz w:val="32"/>
          <w:szCs w:val="32"/>
        </w:rPr>
      </w:pPr>
      <w:r>
        <w:rPr>
          <w:rFonts w:hint="eastAsia" w:ascii="Times New Roman" w:eastAsia="仿宋_GB2312"/>
          <w:sz w:val="32"/>
          <w:szCs w:val="32"/>
        </w:rPr>
        <w:t>肉品品质</w:t>
      </w:r>
      <w:r>
        <w:rPr>
          <w:rFonts w:ascii="Times New Roman" w:eastAsia="仿宋_GB2312"/>
          <w:sz w:val="32"/>
          <w:szCs w:val="32"/>
        </w:rPr>
        <w:t>检验</w:t>
      </w:r>
      <w:r>
        <w:rPr>
          <w:rFonts w:hint="eastAsia" w:ascii="Times New Roman" w:eastAsia="仿宋_GB2312"/>
          <w:sz w:val="32"/>
          <w:szCs w:val="32"/>
        </w:rPr>
        <w:t>合格证、验讫印章、</w:t>
      </w:r>
      <w:r>
        <w:rPr>
          <w:rFonts w:ascii="Times New Roman" w:eastAsia="仿宋_GB2312"/>
          <w:sz w:val="32"/>
          <w:szCs w:val="32"/>
        </w:rPr>
        <w:t>标</w:t>
      </w:r>
      <w:r>
        <w:rPr>
          <w:rFonts w:hint="eastAsia" w:ascii="Times New Roman" w:eastAsia="仿宋_GB2312"/>
          <w:sz w:val="32"/>
          <w:szCs w:val="32"/>
        </w:rPr>
        <w:t>识的</w:t>
      </w:r>
      <w:r>
        <w:rPr>
          <w:rFonts w:ascii="Times New Roman" w:eastAsia="仿宋_GB2312"/>
          <w:sz w:val="32"/>
          <w:szCs w:val="32"/>
        </w:rPr>
        <w:t>式样</w:t>
      </w:r>
      <w:r>
        <w:rPr>
          <w:rFonts w:hint="eastAsia" w:ascii="Times New Roman" w:eastAsia="仿宋_GB2312"/>
          <w:sz w:val="32"/>
          <w:szCs w:val="32"/>
        </w:rPr>
        <w:t>和使用要求</w:t>
      </w:r>
      <w:r>
        <w:rPr>
          <w:rFonts w:ascii="Times New Roman" w:eastAsia="仿宋_GB2312"/>
          <w:sz w:val="32"/>
          <w:szCs w:val="32"/>
        </w:rPr>
        <w:t>等按照国务院农业农村主管部门的规定执行。</w:t>
      </w:r>
      <w:r>
        <w:rPr>
          <w:rFonts w:hint="eastAsia" w:ascii="Times New Roman" w:eastAsia="仿宋_GB2312"/>
          <w:sz w:val="32"/>
          <w:szCs w:val="32"/>
        </w:rPr>
        <w:t>检验结果为种公猪、种母猪、</w:t>
      </w:r>
      <w:r>
        <w:rPr>
          <w:rFonts w:ascii="Times New Roman" w:eastAsia="仿宋_GB2312"/>
          <w:sz w:val="32"/>
          <w:szCs w:val="32"/>
        </w:rPr>
        <w:t>晚阉猪</w:t>
      </w:r>
      <w:r>
        <w:rPr>
          <w:rFonts w:hint="eastAsia" w:ascii="Times New Roman" w:eastAsia="仿宋_GB2312"/>
          <w:sz w:val="32"/>
          <w:szCs w:val="32"/>
        </w:rPr>
        <w:t>的，</w:t>
      </w:r>
      <w:r>
        <w:rPr>
          <w:rFonts w:ascii="Times New Roman" w:eastAsia="仿宋_GB2312"/>
          <w:sz w:val="32"/>
          <w:szCs w:val="32"/>
        </w:rPr>
        <w:t>应在胴体和《肉品品质检验合格证》上注明</w:t>
      </w:r>
      <w:r>
        <w:rPr>
          <w:rFonts w:hint="eastAsia" w:ascii="Times New Roman" w:eastAsia="仿宋_GB2312"/>
          <w:sz w:val="32"/>
          <w:szCs w:val="32"/>
        </w:rPr>
        <w:t>“</w:t>
      </w:r>
      <w:r>
        <w:rPr>
          <w:rFonts w:ascii="Times New Roman" w:eastAsia="仿宋_GB2312"/>
          <w:sz w:val="32"/>
          <w:szCs w:val="32"/>
        </w:rPr>
        <w:t>种猪</w:t>
      </w:r>
      <w:r>
        <w:rPr>
          <w:rFonts w:hint="eastAsia" w:ascii="Times New Roman" w:eastAsia="仿宋_GB2312"/>
          <w:sz w:val="32"/>
          <w:szCs w:val="32"/>
        </w:rPr>
        <w:t>”</w:t>
      </w:r>
      <w:r>
        <w:rPr>
          <w:rFonts w:ascii="Times New Roman" w:eastAsia="仿宋_GB2312"/>
          <w:sz w:val="32"/>
          <w:szCs w:val="32"/>
        </w:rPr>
        <w:t>或</w:t>
      </w:r>
      <w:r>
        <w:rPr>
          <w:rFonts w:hint="eastAsia" w:ascii="Times New Roman" w:eastAsia="仿宋_GB2312"/>
          <w:sz w:val="32"/>
          <w:szCs w:val="32"/>
        </w:rPr>
        <w:t>“</w:t>
      </w:r>
      <w:r>
        <w:rPr>
          <w:rFonts w:ascii="Times New Roman" w:eastAsia="仿宋_GB2312"/>
          <w:sz w:val="32"/>
          <w:szCs w:val="32"/>
        </w:rPr>
        <w:t>晚阉猪</w:t>
      </w:r>
      <w:r>
        <w:rPr>
          <w:rFonts w:hint="eastAsia" w:ascii="Times New Roman" w:eastAsia="仿宋_GB2312"/>
          <w:sz w:val="32"/>
          <w:szCs w:val="32"/>
        </w:rPr>
        <w:t>”</w:t>
      </w:r>
      <w:r>
        <w:rPr>
          <w:rFonts w:ascii="Times New Roman" w:eastAsia="仿宋_GB2312"/>
          <w:sz w:val="32"/>
          <w:szCs w:val="32"/>
        </w:rPr>
        <w:t>。</w:t>
      </w:r>
    </w:p>
    <w:p>
      <w:pPr>
        <w:pStyle w:val="22"/>
        <w:rPr>
          <w:rFonts w:ascii="黑体" w:hAnsi="黑体"/>
        </w:rPr>
      </w:pPr>
      <w:r>
        <w:rPr>
          <w:rFonts w:hint="eastAsia" w:ascii="黑体" w:hAnsi="黑体"/>
        </w:rPr>
        <w:t xml:space="preserve">9 </w:t>
      </w:r>
      <w:r>
        <w:rPr>
          <w:rFonts w:ascii="黑体" w:hAnsi="黑体"/>
        </w:rPr>
        <w:t>检验结果记录</w:t>
      </w:r>
    </w:p>
    <w:p>
      <w:pPr>
        <w:pStyle w:val="45"/>
        <w:spacing w:line="360" w:lineRule="auto"/>
        <w:ind w:firstLine="640"/>
        <w:rPr>
          <w:rFonts w:ascii="Times New Roman" w:eastAsia="仿宋_GB2312"/>
          <w:sz w:val="32"/>
          <w:szCs w:val="32"/>
        </w:rPr>
      </w:pPr>
      <w:r>
        <w:rPr>
          <w:rFonts w:ascii="Times New Roman" w:eastAsia="仿宋_GB2312"/>
          <w:sz w:val="32"/>
          <w:szCs w:val="32"/>
        </w:rPr>
        <w:t>应及时记录检验结果</w:t>
      </w:r>
      <w:r>
        <w:rPr>
          <w:rFonts w:hint="eastAsia" w:ascii="Times New Roman" w:eastAsia="仿宋_GB2312"/>
          <w:sz w:val="32"/>
          <w:szCs w:val="32"/>
        </w:rPr>
        <w:t>和不合格生猪产品处理情况</w:t>
      </w:r>
      <w:r>
        <w:rPr>
          <w:rFonts w:ascii="Times New Roman" w:eastAsia="仿宋_GB2312"/>
          <w:sz w:val="32"/>
          <w:szCs w:val="32"/>
        </w:rPr>
        <w:t>。检验记录保存</w:t>
      </w:r>
      <w:r>
        <w:rPr>
          <w:rFonts w:hint="eastAsia" w:ascii="Times New Roman" w:eastAsia="仿宋_GB2312"/>
          <w:sz w:val="32"/>
          <w:szCs w:val="32"/>
        </w:rPr>
        <w:t>期限不得少于</w:t>
      </w:r>
      <w:r>
        <w:rPr>
          <w:rFonts w:ascii="Times New Roman" w:eastAsia="仿宋_GB2312"/>
          <w:sz w:val="32"/>
          <w:szCs w:val="32"/>
        </w:rPr>
        <w:t>2</w:t>
      </w:r>
      <w:r>
        <w:rPr>
          <w:rFonts w:hint="eastAsia" w:ascii="Times New Roman" w:eastAsia="仿宋_GB2312"/>
          <w:sz w:val="32"/>
          <w:szCs w:val="32"/>
        </w:rPr>
        <w:t>年</w:t>
      </w:r>
      <w:r>
        <w:rPr>
          <w:rFonts w:ascii="Times New Roman" w:eastAsia="仿宋_GB2312"/>
          <w:sz w:val="32"/>
          <w:szCs w:val="32"/>
        </w:rPr>
        <w:t>。</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Ottawa">
    <w:altName w:val="DejaVu Math TeX Gyre"/>
    <w:panose1 w:val="00000000000000000000"/>
    <w:charset w:val="00"/>
    <w:family w:val="swiss"/>
    <w:pitch w:val="default"/>
    <w:sig w:usb0="00000000" w:usb1="0000000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汉仪中宋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01377"/>
    </w:sdtPr>
    <w:sdtContent>
      <w:p>
        <w:pPr>
          <w:pStyle w:val="6"/>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Letter"/>
      <w:pStyle w:val="56"/>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00000002"/>
    <w:multiLevelType w:val="multilevel"/>
    <w:tmpl w:val="00000002"/>
    <w:lvl w:ilvl="0" w:tentative="0">
      <w:start w:val="1"/>
      <w:numFmt w:val="lowerLetter"/>
      <w:pStyle w:val="4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555"/>
        </w:tabs>
        <w:ind w:left="1554"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0000003"/>
    <w:multiLevelType w:val="multilevel"/>
    <w:tmpl w:val="00000003"/>
    <w:lvl w:ilvl="0" w:tentative="0">
      <w:start w:val="1"/>
      <w:numFmt w:val="upperLetter"/>
      <w:pStyle w:val="57"/>
      <w:lvlText w:val="%1"/>
      <w:lvlJc w:val="left"/>
      <w:pPr>
        <w:tabs>
          <w:tab w:val="left" w:pos="0"/>
        </w:tabs>
        <w:ind w:left="0" w:hanging="425"/>
      </w:pPr>
      <w:rPr>
        <w:rFonts w:hint="eastAsia"/>
      </w:rPr>
    </w:lvl>
    <w:lvl w:ilvl="1" w:tentative="0">
      <w:start w:val="1"/>
      <w:numFmt w:val="decimal"/>
      <w:pStyle w:val="5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00000004"/>
    <w:multiLevelType w:val="multilevel"/>
    <w:tmpl w:val="00000004"/>
    <w:lvl w:ilvl="0" w:tentative="0">
      <w:start w:val="1"/>
      <w:numFmt w:val="decimal"/>
      <w:pStyle w:val="48"/>
      <w:suff w:val="nothing"/>
      <w:lvlText w:val="表%1　"/>
      <w:lvlJc w:val="left"/>
      <w:pPr>
        <w:ind w:left="0" w:firstLine="0"/>
      </w:pPr>
      <w:rPr>
        <w:rFonts w:hint="default" w:ascii="仿宋_GB2312" w:hAnsi="仿宋_GB2312" w:eastAsia="仿宋_GB2312" w:cs="仿宋_GB2312"/>
        <w:b/>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5"/>
    <w:multiLevelType w:val="multilevel"/>
    <w:tmpl w:val="00000005"/>
    <w:lvl w:ilvl="0" w:tentative="0">
      <w:start w:val="1"/>
      <w:numFmt w:val="upperLetter"/>
      <w:pStyle w:val="53"/>
      <w:suff w:val="nothing"/>
      <w:lvlText w:val="附　录　%1"/>
      <w:lvlJc w:val="left"/>
      <w:pPr>
        <w:ind w:left="0" w:firstLine="0"/>
      </w:pPr>
      <w:rPr>
        <w:rFonts w:hint="default" w:ascii="仿宋_GB2312" w:hAnsi="仿宋_GB2312" w:eastAsia="仿宋_GB2312" w:cs="仿宋_GB2312"/>
        <w:b w:val="0"/>
        <w:i w:val="0"/>
        <w:spacing w:val="0"/>
        <w:w w:val="100"/>
        <w:sz w:val="32"/>
        <w:szCs w:val="32"/>
      </w:rPr>
    </w:lvl>
    <w:lvl w:ilvl="1" w:tentative="0">
      <w:start w:val="1"/>
      <w:numFmt w:val="decimal"/>
      <w:pStyle w:val="54"/>
      <w:suff w:val="nothing"/>
      <w:lvlText w:val="%1.%2　"/>
      <w:lvlJc w:val="left"/>
      <w:pPr>
        <w:ind w:left="0" w:firstLine="0"/>
      </w:pPr>
      <w:rPr>
        <w:rFonts w:hint="default" w:ascii="仿宋_GB2312" w:hAnsi="仿宋_GB2312" w:eastAsia="仿宋_GB2312" w:cs="仿宋_GB2312"/>
        <w:b w:val="0"/>
        <w:i w:val="0"/>
        <w:snapToGrid/>
        <w:spacing w:val="0"/>
        <w:w w:val="100"/>
        <w:kern w:val="21"/>
        <w:sz w:val="32"/>
        <w:szCs w:val="32"/>
      </w:rPr>
    </w:lvl>
    <w:lvl w:ilvl="2" w:tentative="0">
      <w:start w:val="1"/>
      <w:numFmt w:val="decimal"/>
      <w:suff w:val="nothing"/>
      <w:lvlText w:val="%1.%2.%3　"/>
      <w:lvlJc w:val="left"/>
      <w:pPr>
        <w:ind w:left="0" w:firstLine="0"/>
      </w:pPr>
      <w:rPr>
        <w:rFonts w:hint="default" w:ascii="仿宋_GB2312" w:hAnsi="仿宋_GB2312" w:eastAsia="仿宋_GB2312" w:cs="仿宋_GB2312"/>
        <w:b w:val="0"/>
        <w:i w:val="0"/>
        <w:sz w:val="32"/>
        <w:szCs w:val="32"/>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8802D1C"/>
    <w:multiLevelType w:val="multilevel"/>
    <w:tmpl w:val="48802D1C"/>
    <w:lvl w:ilvl="0" w:tentative="0">
      <w:start w:val="1"/>
      <w:numFmt w:val="upperLetter"/>
      <w:pStyle w:val="75"/>
      <w:lvlText w:val="%1"/>
      <w:lvlJc w:val="left"/>
      <w:pPr>
        <w:ind w:left="420" w:hanging="420"/>
      </w:pPr>
      <w:rPr>
        <w:rFonts w:hint="eastAsia"/>
      </w:rPr>
    </w:lvl>
    <w:lvl w:ilvl="1" w:tentative="0">
      <w:start w:val="1"/>
      <w:numFmt w:val="decimal"/>
      <w:pStyle w:val="6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657D3FBC"/>
    <w:multiLevelType w:val="multilevel"/>
    <w:tmpl w:val="657D3FBC"/>
    <w:lvl w:ilvl="0" w:tentative="0">
      <w:start w:val="1"/>
      <w:numFmt w:val="upperLetter"/>
      <w:pStyle w:val="62"/>
      <w:suff w:val="nothing"/>
      <w:lvlText w:val="附录%1"/>
      <w:lvlJc w:val="left"/>
      <w:pPr>
        <w:ind w:left="0" w:firstLine="0"/>
      </w:pPr>
      <w:rPr>
        <w:rFonts w:hint="eastAsia"/>
        <w:spacing w:val="100"/>
      </w:rPr>
    </w:lvl>
    <w:lvl w:ilvl="1" w:tentative="0">
      <w:start w:val="1"/>
      <w:numFmt w:val="decimal"/>
      <w:pStyle w:val="63"/>
      <w:suff w:val="nothing"/>
      <w:lvlText w:val="%1.%2　"/>
      <w:lvlJc w:val="left"/>
      <w:pPr>
        <w:ind w:left="851" w:firstLine="0"/>
      </w:pPr>
      <w:rPr>
        <w:rFonts w:hint="eastAsia" w:ascii="黑体" w:eastAsia="黑体"/>
        <w:b w:val="0"/>
        <w:i w:val="0"/>
        <w:sz w:val="21"/>
      </w:rPr>
    </w:lvl>
    <w:lvl w:ilvl="2" w:tentative="0">
      <w:start w:val="1"/>
      <w:numFmt w:val="decimal"/>
      <w:pStyle w:val="64"/>
      <w:suff w:val="nothing"/>
      <w:lvlText w:val="%1.%2.%3　"/>
      <w:lvlJc w:val="left"/>
      <w:pPr>
        <w:ind w:left="568" w:firstLine="0"/>
      </w:pPr>
      <w:rPr>
        <w:rFonts w:hint="eastAsia" w:ascii="黑体" w:eastAsia="黑体"/>
        <w:b w:val="0"/>
        <w:i w:val="0"/>
        <w:sz w:val="32"/>
        <w:szCs w:val="32"/>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66"/>
      <w:suff w:val="nothing"/>
      <w:lvlText w:val="%1.%2.%3.%4.%5　"/>
      <w:lvlJc w:val="left"/>
      <w:pPr>
        <w:ind w:left="0" w:firstLine="0"/>
      </w:pPr>
      <w:rPr>
        <w:rFonts w:hint="eastAsia" w:ascii="黑体" w:eastAsia="黑体"/>
        <w:b w:val="0"/>
        <w:i w:val="0"/>
        <w:sz w:val="21"/>
      </w:rPr>
    </w:lvl>
    <w:lvl w:ilvl="5" w:tentative="0">
      <w:start w:val="1"/>
      <w:numFmt w:val="decimal"/>
      <w:pStyle w:val="6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D84B07"/>
    <w:multiLevelType w:val="multilevel"/>
    <w:tmpl w:val="65D84B07"/>
    <w:lvl w:ilvl="0" w:tentative="0">
      <w:start w:val="1"/>
      <w:numFmt w:val="decimal"/>
      <w:pStyle w:val="44"/>
      <w:suff w:val="nothing"/>
      <w:lvlText w:val="%1　"/>
      <w:lvlJc w:val="left"/>
      <w:pPr>
        <w:ind w:left="105"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CEA2025"/>
    <w:multiLevelType w:val="multilevel"/>
    <w:tmpl w:val="6CEA2025"/>
    <w:lvl w:ilvl="0" w:tentative="0">
      <w:start w:val="1"/>
      <w:numFmt w:val="none"/>
      <w:pStyle w:val="74"/>
      <w:suff w:val="nothing"/>
      <w:lvlText w:val="%1"/>
      <w:lvlJc w:val="left"/>
      <w:pPr>
        <w:ind w:left="0" w:firstLine="0"/>
      </w:pPr>
      <w:rPr>
        <w:rFonts w:hint="eastAsia"/>
      </w:rPr>
    </w:lvl>
    <w:lvl w:ilvl="1" w:tentative="0">
      <w:start w:val="1"/>
      <w:numFmt w:val="decimal"/>
      <w:pStyle w:val="72"/>
      <w:suff w:val="nothing"/>
      <w:lvlText w:val="%1%2　"/>
      <w:lvlJc w:val="left"/>
      <w:pPr>
        <w:ind w:left="0" w:firstLine="0"/>
      </w:pPr>
      <w:rPr>
        <w:rFonts w:hint="eastAsia" w:ascii="黑体" w:eastAsia="黑体"/>
        <w:b w:val="0"/>
        <w:i w:val="0"/>
        <w:sz w:val="32"/>
        <w:szCs w:val="32"/>
      </w:rPr>
    </w:lvl>
    <w:lvl w:ilvl="2" w:tentative="0">
      <w:start w:val="1"/>
      <w:numFmt w:val="decimal"/>
      <w:pStyle w:val="73"/>
      <w:suff w:val="nothing"/>
      <w:lvlText w:val="%1%2.%3　"/>
      <w:lvlJc w:val="left"/>
      <w:pPr>
        <w:ind w:left="710" w:firstLine="0"/>
      </w:pPr>
      <w:rPr>
        <w:rFonts w:hint="eastAsia" w:ascii="楷体" w:hAnsi="楷体" w:eastAsia="楷体" w:cs="Times New Roman"/>
        <w:b w:val="0"/>
        <w:bCs w:val="0"/>
        <w:i w:val="0"/>
        <w:iCs w:val="0"/>
        <w:caps w:val="0"/>
        <w:smallCaps w:val="0"/>
        <w:strike w:val="0"/>
        <w:dstrike w:val="0"/>
        <w:vanish w:val="0"/>
        <w:color w:val="000000"/>
        <w:spacing w:val="0"/>
        <w:kern w:val="0"/>
        <w:position w:val="0"/>
        <w:sz w:val="32"/>
        <w:szCs w:val="32"/>
        <w:u w:val="none"/>
        <w:vertAlign w:val="baseline"/>
      </w:rPr>
    </w:lvl>
    <w:lvl w:ilvl="3" w:tentative="0">
      <w:start w:val="1"/>
      <w:numFmt w:val="decimal"/>
      <w:pStyle w:val="61"/>
      <w:suff w:val="nothing"/>
      <w:lvlText w:val="%1%2.%3.%4　"/>
      <w:lvlJc w:val="left"/>
      <w:pPr>
        <w:ind w:left="0" w:firstLine="0"/>
      </w:pPr>
      <w:rPr>
        <w:rFonts w:hint="eastAsia" w:ascii="黑体" w:eastAsia="黑体"/>
        <w:b w:val="0"/>
        <w:i w:val="0"/>
        <w:sz w:val="32"/>
        <w:szCs w:val="32"/>
      </w:rPr>
    </w:lvl>
    <w:lvl w:ilvl="4" w:tentative="0">
      <w:start w:val="1"/>
      <w:numFmt w:val="decimal"/>
      <w:pStyle w:val="69"/>
      <w:suff w:val="nothing"/>
      <w:lvlText w:val="%1%2.%3.%4.%5　"/>
      <w:lvlJc w:val="left"/>
      <w:pPr>
        <w:ind w:left="5671" w:firstLine="0"/>
      </w:pPr>
      <w:rPr>
        <w:rFonts w:hint="eastAsia" w:ascii="黑体" w:eastAsia="黑体"/>
        <w:b w:val="0"/>
        <w:i w:val="0"/>
        <w:sz w:val="32"/>
        <w:szCs w:val="32"/>
      </w:rPr>
    </w:lvl>
    <w:lvl w:ilvl="5" w:tentative="0">
      <w:start w:val="1"/>
      <w:numFmt w:val="decimal"/>
      <w:pStyle w:val="70"/>
      <w:suff w:val="nothing"/>
      <w:lvlText w:val="%1%2.%3.%4.%5.%6　"/>
      <w:lvlJc w:val="left"/>
      <w:pPr>
        <w:ind w:left="0" w:firstLine="0"/>
      </w:pPr>
      <w:rPr>
        <w:rFonts w:hint="eastAsia" w:ascii="黑体" w:eastAsia="黑体"/>
        <w:b w:val="0"/>
        <w:i w:val="0"/>
        <w:sz w:val="32"/>
        <w:szCs w:val="32"/>
      </w:rPr>
    </w:lvl>
    <w:lvl w:ilvl="6" w:tentative="0">
      <w:start w:val="1"/>
      <w:numFmt w:val="decimal"/>
      <w:pStyle w:val="7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6933334"/>
    <w:multiLevelType w:val="multilevel"/>
    <w:tmpl w:val="76933334"/>
    <w:lvl w:ilvl="0" w:tentative="0">
      <w:start w:val="1"/>
      <w:numFmt w:val="none"/>
      <w:pStyle w:val="7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1"/>
  </w:num>
  <w:num w:numId="4">
    <w:abstractNumId w:val="4"/>
  </w:num>
  <w:num w:numId="5">
    <w:abstractNumId w:val="0"/>
  </w:num>
  <w:num w:numId="6">
    <w:abstractNumId w:val="2"/>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E2"/>
    <w:rsid w:val="000004FE"/>
    <w:rsid w:val="00001850"/>
    <w:rsid w:val="0000250D"/>
    <w:rsid w:val="00002BE8"/>
    <w:rsid w:val="0000363E"/>
    <w:rsid w:val="00006A64"/>
    <w:rsid w:val="00010434"/>
    <w:rsid w:val="0001167F"/>
    <w:rsid w:val="00012C04"/>
    <w:rsid w:val="0001306D"/>
    <w:rsid w:val="00013CE9"/>
    <w:rsid w:val="00013FF0"/>
    <w:rsid w:val="000153CC"/>
    <w:rsid w:val="00015515"/>
    <w:rsid w:val="00015738"/>
    <w:rsid w:val="0001593D"/>
    <w:rsid w:val="000163D8"/>
    <w:rsid w:val="00016A4F"/>
    <w:rsid w:val="000214A1"/>
    <w:rsid w:val="00021AE6"/>
    <w:rsid w:val="0002266A"/>
    <w:rsid w:val="00025CA9"/>
    <w:rsid w:val="00026425"/>
    <w:rsid w:val="00027147"/>
    <w:rsid w:val="00027F5B"/>
    <w:rsid w:val="00032D62"/>
    <w:rsid w:val="00033B4F"/>
    <w:rsid w:val="00034ABE"/>
    <w:rsid w:val="000357F7"/>
    <w:rsid w:val="000372C1"/>
    <w:rsid w:val="000377BD"/>
    <w:rsid w:val="000423DA"/>
    <w:rsid w:val="00042E49"/>
    <w:rsid w:val="00042FBE"/>
    <w:rsid w:val="00043B0D"/>
    <w:rsid w:val="0004425C"/>
    <w:rsid w:val="000443B8"/>
    <w:rsid w:val="00044638"/>
    <w:rsid w:val="0004483A"/>
    <w:rsid w:val="00046103"/>
    <w:rsid w:val="000468CA"/>
    <w:rsid w:val="000501CF"/>
    <w:rsid w:val="000514D2"/>
    <w:rsid w:val="00051C7D"/>
    <w:rsid w:val="000520FB"/>
    <w:rsid w:val="00052906"/>
    <w:rsid w:val="00053CB5"/>
    <w:rsid w:val="00053F52"/>
    <w:rsid w:val="00055A88"/>
    <w:rsid w:val="000570CB"/>
    <w:rsid w:val="00057903"/>
    <w:rsid w:val="00060650"/>
    <w:rsid w:val="000626E5"/>
    <w:rsid w:val="00063F8E"/>
    <w:rsid w:val="00064064"/>
    <w:rsid w:val="00066F9F"/>
    <w:rsid w:val="00070404"/>
    <w:rsid w:val="00071090"/>
    <w:rsid w:val="000714A7"/>
    <w:rsid w:val="0007210F"/>
    <w:rsid w:val="00075252"/>
    <w:rsid w:val="00077E49"/>
    <w:rsid w:val="00082AB9"/>
    <w:rsid w:val="00083B8A"/>
    <w:rsid w:val="00084E60"/>
    <w:rsid w:val="000851AE"/>
    <w:rsid w:val="0008638D"/>
    <w:rsid w:val="000879A4"/>
    <w:rsid w:val="00090980"/>
    <w:rsid w:val="0009213E"/>
    <w:rsid w:val="00092B87"/>
    <w:rsid w:val="000930DC"/>
    <w:rsid w:val="0009321B"/>
    <w:rsid w:val="000952EA"/>
    <w:rsid w:val="00097452"/>
    <w:rsid w:val="000A0BA1"/>
    <w:rsid w:val="000A11BE"/>
    <w:rsid w:val="000A1359"/>
    <w:rsid w:val="000A1616"/>
    <w:rsid w:val="000A16DF"/>
    <w:rsid w:val="000A73E7"/>
    <w:rsid w:val="000A793F"/>
    <w:rsid w:val="000B1843"/>
    <w:rsid w:val="000B26D9"/>
    <w:rsid w:val="000B30DF"/>
    <w:rsid w:val="000B3A74"/>
    <w:rsid w:val="000C025C"/>
    <w:rsid w:val="000C693C"/>
    <w:rsid w:val="000D0A29"/>
    <w:rsid w:val="000D0D0A"/>
    <w:rsid w:val="000D1E9D"/>
    <w:rsid w:val="000D2603"/>
    <w:rsid w:val="000D2A23"/>
    <w:rsid w:val="000D2AE1"/>
    <w:rsid w:val="000D50D3"/>
    <w:rsid w:val="000E2B11"/>
    <w:rsid w:val="000E4DAD"/>
    <w:rsid w:val="000E5184"/>
    <w:rsid w:val="000E5592"/>
    <w:rsid w:val="000E7292"/>
    <w:rsid w:val="000E77E7"/>
    <w:rsid w:val="000F1174"/>
    <w:rsid w:val="000F19B1"/>
    <w:rsid w:val="000F2BC9"/>
    <w:rsid w:val="000F2E5A"/>
    <w:rsid w:val="000F2E62"/>
    <w:rsid w:val="000F4301"/>
    <w:rsid w:val="00101C97"/>
    <w:rsid w:val="00101D8F"/>
    <w:rsid w:val="001023CB"/>
    <w:rsid w:val="00103F37"/>
    <w:rsid w:val="00104E50"/>
    <w:rsid w:val="0010640A"/>
    <w:rsid w:val="00106897"/>
    <w:rsid w:val="0010742D"/>
    <w:rsid w:val="00113B5D"/>
    <w:rsid w:val="001142E5"/>
    <w:rsid w:val="0011440B"/>
    <w:rsid w:val="0011454E"/>
    <w:rsid w:val="00116B58"/>
    <w:rsid w:val="001175CF"/>
    <w:rsid w:val="00120A7F"/>
    <w:rsid w:val="001235FB"/>
    <w:rsid w:val="001279B1"/>
    <w:rsid w:val="0013150B"/>
    <w:rsid w:val="00131C06"/>
    <w:rsid w:val="00132592"/>
    <w:rsid w:val="00134A84"/>
    <w:rsid w:val="00136DE5"/>
    <w:rsid w:val="001421D7"/>
    <w:rsid w:val="001441F1"/>
    <w:rsid w:val="0014688A"/>
    <w:rsid w:val="00147D18"/>
    <w:rsid w:val="00156A67"/>
    <w:rsid w:val="00157BED"/>
    <w:rsid w:val="0016026E"/>
    <w:rsid w:val="00163A12"/>
    <w:rsid w:val="00167A68"/>
    <w:rsid w:val="001705BB"/>
    <w:rsid w:val="00172F27"/>
    <w:rsid w:val="001747A0"/>
    <w:rsid w:val="00174E6E"/>
    <w:rsid w:val="00175FC5"/>
    <w:rsid w:val="001772CE"/>
    <w:rsid w:val="00181521"/>
    <w:rsid w:val="00181A47"/>
    <w:rsid w:val="0018229E"/>
    <w:rsid w:val="00184D3C"/>
    <w:rsid w:val="00186D22"/>
    <w:rsid w:val="00186D64"/>
    <w:rsid w:val="00193661"/>
    <w:rsid w:val="00195978"/>
    <w:rsid w:val="001A0339"/>
    <w:rsid w:val="001A0C8D"/>
    <w:rsid w:val="001A18F0"/>
    <w:rsid w:val="001A22CD"/>
    <w:rsid w:val="001A2B96"/>
    <w:rsid w:val="001A3108"/>
    <w:rsid w:val="001A325A"/>
    <w:rsid w:val="001A3FA8"/>
    <w:rsid w:val="001A449F"/>
    <w:rsid w:val="001A472D"/>
    <w:rsid w:val="001B2BD7"/>
    <w:rsid w:val="001B2C30"/>
    <w:rsid w:val="001B330E"/>
    <w:rsid w:val="001B3437"/>
    <w:rsid w:val="001B4182"/>
    <w:rsid w:val="001B512E"/>
    <w:rsid w:val="001B5B66"/>
    <w:rsid w:val="001B5B74"/>
    <w:rsid w:val="001B5EFD"/>
    <w:rsid w:val="001B6349"/>
    <w:rsid w:val="001B6368"/>
    <w:rsid w:val="001B6AF7"/>
    <w:rsid w:val="001B6EB9"/>
    <w:rsid w:val="001C0157"/>
    <w:rsid w:val="001C1127"/>
    <w:rsid w:val="001C1C46"/>
    <w:rsid w:val="001C367C"/>
    <w:rsid w:val="001C4DEF"/>
    <w:rsid w:val="001C57EB"/>
    <w:rsid w:val="001C5A19"/>
    <w:rsid w:val="001D00FD"/>
    <w:rsid w:val="001D1BE6"/>
    <w:rsid w:val="001D2691"/>
    <w:rsid w:val="001D3D81"/>
    <w:rsid w:val="001D6514"/>
    <w:rsid w:val="001E1579"/>
    <w:rsid w:val="001E23E1"/>
    <w:rsid w:val="001E3E65"/>
    <w:rsid w:val="001E427D"/>
    <w:rsid w:val="001E5AA9"/>
    <w:rsid w:val="001E6729"/>
    <w:rsid w:val="001E6EDF"/>
    <w:rsid w:val="001E71D3"/>
    <w:rsid w:val="001E79AA"/>
    <w:rsid w:val="001F0B27"/>
    <w:rsid w:val="001F15D9"/>
    <w:rsid w:val="001F3CAE"/>
    <w:rsid w:val="001F4F6C"/>
    <w:rsid w:val="001F5277"/>
    <w:rsid w:val="001F5754"/>
    <w:rsid w:val="001F66C5"/>
    <w:rsid w:val="001F7A5E"/>
    <w:rsid w:val="001F7EE6"/>
    <w:rsid w:val="0020040D"/>
    <w:rsid w:val="00200570"/>
    <w:rsid w:val="00202164"/>
    <w:rsid w:val="00203E1C"/>
    <w:rsid w:val="00204819"/>
    <w:rsid w:val="00204823"/>
    <w:rsid w:val="002055E2"/>
    <w:rsid w:val="002057F2"/>
    <w:rsid w:val="00207802"/>
    <w:rsid w:val="00207E9D"/>
    <w:rsid w:val="00211078"/>
    <w:rsid w:val="0021268B"/>
    <w:rsid w:val="00214E5C"/>
    <w:rsid w:val="00215008"/>
    <w:rsid w:val="002161FD"/>
    <w:rsid w:val="00216949"/>
    <w:rsid w:val="00217A9B"/>
    <w:rsid w:val="00217B31"/>
    <w:rsid w:val="00217FC1"/>
    <w:rsid w:val="002204D8"/>
    <w:rsid w:val="002207F3"/>
    <w:rsid w:val="0022200C"/>
    <w:rsid w:val="0022289F"/>
    <w:rsid w:val="0022344D"/>
    <w:rsid w:val="002267F7"/>
    <w:rsid w:val="00226893"/>
    <w:rsid w:val="00226C6E"/>
    <w:rsid w:val="00227332"/>
    <w:rsid w:val="002309E1"/>
    <w:rsid w:val="0023328C"/>
    <w:rsid w:val="00235122"/>
    <w:rsid w:val="00235528"/>
    <w:rsid w:val="00235852"/>
    <w:rsid w:val="00236244"/>
    <w:rsid w:val="00240ACB"/>
    <w:rsid w:val="00240C31"/>
    <w:rsid w:val="00240EF6"/>
    <w:rsid w:val="002425D9"/>
    <w:rsid w:val="0024517F"/>
    <w:rsid w:val="00246B7A"/>
    <w:rsid w:val="00247C00"/>
    <w:rsid w:val="00250A45"/>
    <w:rsid w:val="00252CDE"/>
    <w:rsid w:val="0025450A"/>
    <w:rsid w:val="00254E42"/>
    <w:rsid w:val="002576D3"/>
    <w:rsid w:val="002613EE"/>
    <w:rsid w:val="00261598"/>
    <w:rsid w:val="00261B95"/>
    <w:rsid w:val="00263F7B"/>
    <w:rsid w:val="00264C65"/>
    <w:rsid w:val="00266707"/>
    <w:rsid w:val="00270258"/>
    <w:rsid w:val="002710B8"/>
    <w:rsid w:val="00271B21"/>
    <w:rsid w:val="002722AC"/>
    <w:rsid w:val="002726D8"/>
    <w:rsid w:val="002740F7"/>
    <w:rsid w:val="002749F3"/>
    <w:rsid w:val="0027580F"/>
    <w:rsid w:val="00275E30"/>
    <w:rsid w:val="00276BDD"/>
    <w:rsid w:val="00277DD5"/>
    <w:rsid w:val="00281481"/>
    <w:rsid w:val="00281711"/>
    <w:rsid w:val="00282139"/>
    <w:rsid w:val="002823BD"/>
    <w:rsid w:val="002829AF"/>
    <w:rsid w:val="00285AF0"/>
    <w:rsid w:val="002863B5"/>
    <w:rsid w:val="002871D1"/>
    <w:rsid w:val="00287868"/>
    <w:rsid w:val="00287D65"/>
    <w:rsid w:val="00290D56"/>
    <w:rsid w:val="00291ACD"/>
    <w:rsid w:val="00292AD7"/>
    <w:rsid w:val="00292FAF"/>
    <w:rsid w:val="002935F5"/>
    <w:rsid w:val="002A0026"/>
    <w:rsid w:val="002A1058"/>
    <w:rsid w:val="002A5C23"/>
    <w:rsid w:val="002A63EB"/>
    <w:rsid w:val="002B3B7E"/>
    <w:rsid w:val="002B4956"/>
    <w:rsid w:val="002B4E0A"/>
    <w:rsid w:val="002B5401"/>
    <w:rsid w:val="002B688F"/>
    <w:rsid w:val="002B6B8B"/>
    <w:rsid w:val="002B7270"/>
    <w:rsid w:val="002B73C4"/>
    <w:rsid w:val="002C037C"/>
    <w:rsid w:val="002C30F3"/>
    <w:rsid w:val="002C45A7"/>
    <w:rsid w:val="002C4B1E"/>
    <w:rsid w:val="002C53D1"/>
    <w:rsid w:val="002C5724"/>
    <w:rsid w:val="002C65CD"/>
    <w:rsid w:val="002C6CD5"/>
    <w:rsid w:val="002C766E"/>
    <w:rsid w:val="002D005A"/>
    <w:rsid w:val="002D06E1"/>
    <w:rsid w:val="002D3858"/>
    <w:rsid w:val="002D424D"/>
    <w:rsid w:val="002D557E"/>
    <w:rsid w:val="002D663D"/>
    <w:rsid w:val="002E132E"/>
    <w:rsid w:val="002E295A"/>
    <w:rsid w:val="002E3E6A"/>
    <w:rsid w:val="002E3E9B"/>
    <w:rsid w:val="002E458A"/>
    <w:rsid w:val="002E526E"/>
    <w:rsid w:val="002E5D3B"/>
    <w:rsid w:val="002E5F38"/>
    <w:rsid w:val="002E6FED"/>
    <w:rsid w:val="002F0D51"/>
    <w:rsid w:val="002F13A1"/>
    <w:rsid w:val="002F267A"/>
    <w:rsid w:val="002F3255"/>
    <w:rsid w:val="002F3CB0"/>
    <w:rsid w:val="002F3FDE"/>
    <w:rsid w:val="002F4670"/>
    <w:rsid w:val="002F4803"/>
    <w:rsid w:val="002F7B66"/>
    <w:rsid w:val="003015D1"/>
    <w:rsid w:val="0030193B"/>
    <w:rsid w:val="00301B79"/>
    <w:rsid w:val="00302D1B"/>
    <w:rsid w:val="003036FE"/>
    <w:rsid w:val="00303A55"/>
    <w:rsid w:val="00303B98"/>
    <w:rsid w:val="003066FE"/>
    <w:rsid w:val="00306961"/>
    <w:rsid w:val="003073E8"/>
    <w:rsid w:val="00307AE7"/>
    <w:rsid w:val="00310421"/>
    <w:rsid w:val="0031251C"/>
    <w:rsid w:val="0031345B"/>
    <w:rsid w:val="00314AD8"/>
    <w:rsid w:val="003162B2"/>
    <w:rsid w:val="00317030"/>
    <w:rsid w:val="00320175"/>
    <w:rsid w:val="00320694"/>
    <w:rsid w:val="00320967"/>
    <w:rsid w:val="003213AF"/>
    <w:rsid w:val="0032206C"/>
    <w:rsid w:val="00322610"/>
    <w:rsid w:val="00323C63"/>
    <w:rsid w:val="00324B79"/>
    <w:rsid w:val="00324DA8"/>
    <w:rsid w:val="00324E7E"/>
    <w:rsid w:val="00324F61"/>
    <w:rsid w:val="00325D20"/>
    <w:rsid w:val="00325D41"/>
    <w:rsid w:val="00326301"/>
    <w:rsid w:val="003264DF"/>
    <w:rsid w:val="00326748"/>
    <w:rsid w:val="0032695E"/>
    <w:rsid w:val="00326B40"/>
    <w:rsid w:val="0033137A"/>
    <w:rsid w:val="003316A9"/>
    <w:rsid w:val="0033477E"/>
    <w:rsid w:val="00336125"/>
    <w:rsid w:val="00336461"/>
    <w:rsid w:val="00336BD4"/>
    <w:rsid w:val="00342CA5"/>
    <w:rsid w:val="00345BD5"/>
    <w:rsid w:val="00346553"/>
    <w:rsid w:val="003476CE"/>
    <w:rsid w:val="00351E3D"/>
    <w:rsid w:val="00352C16"/>
    <w:rsid w:val="00352EFF"/>
    <w:rsid w:val="003542DB"/>
    <w:rsid w:val="00354B38"/>
    <w:rsid w:val="00356AC8"/>
    <w:rsid w:val="00356DEF"/>
    <w:rsid w:val="00357990"/>
    <w:rsid w:val="00357C8D"/>
    <w:rsid w:val="00361C5C"/>
    <w:rsid w:val="003625EF"/>
    <w:rsid w:val="0036313C"/>
    <w:rsid w:val="003635B1"/>
    <w:rsid w:val="003678BF"/>
    <w:rsid w:val="00370897"/>
    <w:rsid w:val="00370B3F"/>
    <w:rsid w:val="00371B30"/>
    <w:rsid w:val="00376905"/>
    <w:rsid w:val="0037719F"/>
    <w:rsid w:val="003802AB"/>
    <w:rsid w:val="00380DF7"/>
    <w:rsid w:val="003810AE"/>
    <w:rsid w:val="003811DE"/>
    <w:rsid w:val="00382901"/>
    <w:rsid w:val="00384A4E"/>
    <w:rsid w:val="00385115"/>
    <w:rsid w:val="00387277"/>
    <w:rsid w:val="00387ABF"/>
    <w:rsid w:val="00392D5B"/>
    <w:rsid w:val="0039339B"/>
    <w:rsid w:val="00396B35"/>
    <w:rsid w:val="00397F00"/>
    <w:rsid w:val="003A2B6A"/>
    <w:rsid w:val="003A334A"/>
    <w:rsid w:val="003A39B9"/>
    <w:rsid w:val="003B1981"/>
    <w:rsid w:val="003B2F55"/>
    <w:rsid w:val="003B3098"/>
    <w:rsid w:val="003B4121"/>
    <w:rsid w:val="003B5022"/>
    <w:rsid w:val="003B7CD8"/>
    <w:rsid w:val="003B7FBE"/>
    <w:rsid w:val="003C0D6A"/>
    <w:rsid w:val="003C21C7"/>
    <w:rsid w:val="003C3B54"/>
    <w:rsid w:val="003C3BA0"/>
    <w:rsid w:val="003C560C"/>
    <w:rsid w:val="003C5AE2"/>
    <w:rsid w:val="003C6078"/>
    <w:rsid w:val="003C7188"/>
    <w:rsid w:val="003D0B3D"/>
    <w:rsid w:val="003D43A1"/>
    <w:rsid w:val="003D51FA"/>
    <w:rsid w:val="003D68E3"/>
    <w:rsid w:val="003D7D7F"/>
    <w:rsid w:val="003E004C"/>
    <w:rsid w:val="003E1D83"/>
    <w:rsid w:val="003E31FF"/>
    <w:rsid w:val="003E3213"/>
    <w:rsid w:val="003E5E22"/>
    <w:rsid w:val="003F0DD0"/>
    <w:rsid w:val="003F0EDD"/>
    <w:rsid w:val="003F4F7D"/>
    <w:rsid w:val="00400270"/>
    <w:rsid w:val="0040035E"/>
    <w:rsid w:val="00400F7C"/>
    <w:rsid w:val="004010F6"/>
    <w:rsid w:val="0040625C"/>
    <w:rsid w:val="00406F14"/>
    <w:rsid w:val="00407495"/>
    <w:rsid w:val="00410C37"/>
    <w:rsid w:val="00411099"/>
    <w:rsid w:val="00415CD2"/>
    <w:rsid w:val="00416891"/>
    <w:rsid w:val="00416BB8"/>
    <w:rsid w:val="00417734"/>
    <w:rsid w:val="00420021"/>
    <w:rsid w:val="004218E9"/>
    <w:rsid w:val="00421F10"/>
    <w:rsid w:val="004239F2"/>
    <w:rsid w:val="00423D33"/>
    <w:rsid w:val="00424144"/>
    <w:rsid w:val="00424D2D"/>
    <w:rsid w:val="00425397"/>
    <w:rsid w:val="00425CA5"/>
    <w:rsid w:val="00427DFD"/>
    <w:rsid w:val="0043087C"/>
    <w:rsid w:val="0043172D"/>
    <w:rsid w:val="0043206C"/>
    <w:rsid w:val="00433822"/>
    <w:rsid w:val="0043387A"/>
    <w:rsid w:val="004349B3"/>
    <w:rsid w:val="00437106"/>
    <w:rsid w:val="00437176"/>
    <w:rsid w:val="00443E03"/>
    <w:rsid w:val="00444166"/>
    <w:rsid w:val="0044542B"/>
    <w:rsid w:val="00454393"/>
    <w:rsid w:val="00454425"/>
    <w:rsid w:val="00454AB6"/>
    <w:rsid w:val="00455FC9"/>
    <w:rsid w:val="00456D02"/>
    <w:rsid w:val="00457281"/>
    <w:rsid w:val="00460C1F"/>
    <w:rsid w:val="0046116A"/>
    <w:rsid w:val="00462E85"/>
    <w:rsid w:val="00463168"/>
    <w:rsid w:val="00463E2E"/>
    <w:rsid w:val="00464E97"/>
    <w:rsid w:val="00466465"/>
    <w:rsid w:val="0046694F"/>
    <w:rsid w:val="0046696C"/>
    <w:rsid w:val="0046718B"/>
    <w:rsid w:val="00467C41"/>
    <w:rsid w:val="00470961"/>
    <w:rsid w:val="004713ED"/>
    <w:rsid w:val="00471ABF"/>
    <w:rsid w:val="004721C3"/>
    <w:rsid w:val="00473351"/>
    <w:rsid w:val="0047446C"/>
    <w:rsid w:val="00475109"/>
    <w:rsid w:val="00475CBE"/>
    <w:rsid w:val="00480350"/>
    <w:rsid w:val="0048226B"/>
    <w:rsid w:val="00482D9A"/>
    <w:rsid w:val="004870FA"/>
    <w:rsid w:val="004871AC"/>
    <w:rsid w:val="004922CE"/>
    <w:rsid w:val="00493F3B"/>
    <w:rsid w:val="00495815"/>
    <w:rsid w:val="00497B15"/>
    <w:rsid w:val="004A2180"/>
    <w:rsid w:val="004A45D8"/>
    <w:rsid w:val="004A6874"/>
    <w:rsid w:val="004A6CFC"/>
    <w:rsid w:val="004A6F4D"/>
    <w:rsid w:val="004A72F8"/>
    <w:rsid w:val="004A75EE"/>
    <w:rsid w:val="004A7AC5"/>
    <w:rsid w:val="004B145E"/>
    <w:rsid w:val="004B3319"/>
    <w:rsid w:val="004B3DD1"/>
    <w:rsid w:val="004B4252"/>
    <w:rsid w:val="004B795C"/>
    <w:rsid w:val="004C151D"/>
    <w:rsid w:val="004C16E0"/>
    <w:rsid w:val="004C4423"/>
    <w:rsid w:val="004C6694"/>
    <w:rsid w:val="004C6E57"/>
    <w:rsid w:val="004D05C7"/>
    <w:rsid w:val="004D41AE"/>
    <w:rsid w:val="004D5225"/>
    <w:rsid w:val="004D5D91"/>
    <w:rsid w:val="004D6042"/>
    <w:rsid w:val="004D65F0"/>
    <w:rsid w:val="004D7DE9"/>
    <w:rsid w:val="004E4EC5"/>
    <w:rsid w:val="004E6390"/>
    <w:rsid w:val="004E7426"/>
    <w:rsid w:val="004E7B57"/>
    <w:rsid w:val="004F092C"/>
    <w:rsid w:val="004F0C2F"/>
    <w:rsid w:val="004F16CB"/>
    <w:rsid w:val="004F61E0"/>
    <w:rsid w:val="00501641"/>
    <w:rsid w:val="00503648"/>
    <w:rsid w:val="0050380F"/>
    <w:rsid w:val="0050453D"/>
    <w:rsid w:val="00504EF3"/>
    <w:rsid w:val="005053EE"/>
    <w:rsid w:val="00505A90"/>
    <w:rsid w:val="0050620E"/>
    <w:rsid w:val="0050704D"/>
    <w:rsid w:val="005079FE"/>
    <w:rsid w:val="005105F9"/>
    <w:rsid w:val="00510C30"/>
    <w:rsid w:val="005118F6"/>
    <w:rsid w:val="00511A86"/>
    <w:rsid w:val="00511C00"/>
    <w:rsid w:val="005121B9"/>
    <w:rsid w:val="005128EA"/>
    <w:rsid w:val="00512C4D"/>
    <w:rsid w:val="00515AF5"/>
    <w:rsid w:val="00515DA5"/>
    <w:rsid w:val="00515EC9"/>
    <w:rsid w:val="00516E47"/>
    <w:rsid w:val="00517A10"/>
    <w:rsid w:val="00521B22"/>
    <w:rsid w:val="0052497A"/>
    <w:rsid w:val="00524DDC"/>
    <w:rsid w:val="0052504D"/>
    <w:rsid w:val="00526F0F"/>
    <w:rsid w:val="005274AA"/>
    <w:rsid w:val="005304BD"/>
    <w:rsid w:val="00531F4A"/>
    <w:rsid w:val="005333E7"/>
    <w:rsid w:val="00534431"/>
    <w:rsid w:val="005348C0"/>
    <w:rsid w:val="005367EB"/>
    <w:rsid w:val="005408F4"/>
    <w:rsid w:val="00541057"/>
    <w:rsid w:val="005417C5"/>
    <w:rsid w:val="00541A69"/>
    <w:rsid w:val="00541DA8"/>
    <w:rsid w:val="00542A61"/>
    <w:rsid w:val="005434A4"/>
    <w:rsid w:val="00545C03"/>
    <w:rsid w:val="00547188"/>
    <w:rsid w:val="00550632"/>
    <w:rsid w:val="005523F2"/>
    <w:rsid w:val="00552E8D"/>
    <w:rsid w:val="005537B6"/>
    <w:rsid w:val="005539C4"/>
    <w:rsid w:val="00555F97"/>
    <w:rsid w:val="00556884"/>
    <w:rsid w:val="005570FD"/>
    <w:rsid w:val="00557779"/>
    <w:rsid w:val="0056006C"/>
    <w:rsid w:val="005602AA"/>
    <w:rsid w:val="005619F9"/>
    <w:rsid w:val="005632A4"/>
    <w:rsid w:val="0056341E"/>
    <w:rsid w:val="00563745"/>
    <w:rsid w:val="00564EBC"/>
    <w:rsid w:val="00565759"/>
    <w:rsid w:val="00565AB7"/>
    <w:rsid w:val="00566328"/>
    <w:rsid w:val="005705A2"/>
    <w:rsid w:val="00570971"/>
    <w:rsid w:val="005709F6"/>
    <w:rsid w:val="00572B25"/>
    <w:rsid w:val="00572D10"/>
    <w:rsid w:val="00572D40"/>
    <w:rsid w:val="0057350E"/>
    <w:rsid w:val="00573AFD"/>
    <w:rsid w:val="00575488"/>
    <w:rsid w:val="005771B3"/>
    <w:rsid w:val="00577835"/>
    <w:rsid w:val="00581101"/>
    <w:rsid w:val="00582953"/>
    <w:rsid w:val="00584CCC"/>
    <w:rsid w:val="00586D53"/>
    <w:rsid w:val="0058717D"/>
    <w:rsid w:val="00590BBB"/>
    <w:rsid w:val="00592D90"/>
    <w:rsid w:val="00593F2F"/>
    <w:rsid w:val="00593FB1"/>
    <w:rsid w:val="00594536"/>
    <w:rsid w:val="00595903"/>
    <w:rsid w:val="005962A6"/>
    <w:rsid w:val="00596780"/>
    <w:rsid w:val="005A094E"/>
    <w:rsid w:val="005A0D7B"/>
    <w:rsid w:val="005A19CC"/>
    <w:rsid w:val="005A2D26"/>
    <w:rsid w:val="005A3E41"/>
    <w:rsid w:val="005A5BD6"/>
    <w:rsid w:val="005A5CAB"/>
    <w:rsid w:val="005A65D5"/>
    <w:rsid w:val="005A71CB"/>
    <w:rsid w:val="005A7399"/>
    <w:rsid w:val="005B37DF"/>
    <w:rsid w:val="005B3EF0"/>
    <w:rsid w:val="005B5D6C"/>
    <w:rsid w:val="005B6C8F"/>
    <w:rsid w:val="005C19D9"/>
    <w:rsid w:val="005C220E"/>
    <w:rsid w:val="005C2318"/>
    <w:rsid w:val="005C3AC1"/>
    <w:rsid w:val="005C3B42"/>
    <w:rsid w:val="005C4BE2"/>
    <w:rsid w:val="005C5B65"/>
    <w:rsid w:val="005C7043"/>
    <w:rsid w:val="005C781C"/>
    <w:rsid w:val="005C7C31"/>
    <w:rsid w:val="005D0992"/>
    <w:rsid w:val="005D2D34"/>
    <w:rsid w:val="005D39BA"/>
    <w:rsid w:val="005D45EC"/>
    <w:rsid w:val="005D7B14"/>
    <w:rsid w:val="005E09F1"/>
    <w:rsid w:val="005E0D70"/>
    <w:rsid w:val="005E263D"/>
    <w:rsid w:val="005E3575"/>
    <w:rsid w:val="005E3EAD"/>
    <w:rsid w:val="005E44D4"/>
    <w:rsid w:val="005E5A0E"/>
    <w:rsid w:val="005E69A4"/>
    <w:rsid w:val="005E6FED"/>
    <w:rsid w:val="005F0388"/>
    <w:rsid w:val="005F1476"/>
    <w:rsid w:val="005F2867"/>
    <w:rsid w:val="005F37F7"/>
    <w:rsid w:val="005F3BEA"/>
    <w:rsid w:val="005F5F8B"/>
    <w:rsid w:val="005F6BDC"/>
    <w:rsid w:val="00603B78"/>
    <w:rsid w:val="006040CA"/>
    <w:rsid w:val="0060670E"/>
    <w:rsid w:val="00606F46"/>
    <w:rsid w:val="006076A1"/>
    <w:rsid w:val="00610B99"/>
    <w:rsid w:val="00613A70"/>
    <w:rsid w:val="00613E26"/>
    <w:rsid w:val="006209AC"/>
    <w:rsid w:val="00621E92"/>
    <w:rsid w:val="006254D4"/>
    <w:rsid w:val="00627584"/>
    <w:rsid w:val="00631550"/>
    <w:rsid w:val="00631A72"/>
    <w:rsid w:val="006356B4"/>
    <w:rsid w:val="00635776"/>
    <w:rsid w:val="00635AAF"/>
    <w:rsid w:val="0063602D"/>
    <w:rsid w:val="00636E0D"/>
    <w:rsid w:val="00637C9C"/>
    <w:rsid w:val="006466D3"/>
    <w:rsid w:val="00646D85"/>
    <w:rsid w:val="00647CC3"/>
    <w:rsid w:val="00647F91"/>
    <w:rsid w:val="00653CB0"/>
    <w:rsid w:val="00653E95"/>
    <w:rsid w:val="00653F82"/>
    <w:rsid w:val="00654B51"/>
    <w:rsid w:val="00656384"/>
    <w:rsid w:val="00656987"/>
    <w:rsid w:val="00656CA8"/>
    <w:rsid w:val="00663AD6"/>
    <w:rsid w:val="00663E89"/>
    <w:rsid w:val="00664B00"/>
    <w:rsid w:val="00664B79"/>
    <w:rsid w:val="006651A2"/>
    <w:rsid w:val="00666370"/>
    <w:rsid w:val="00666CC9"/>
    <w:rsid w:val="00667AC7"/>
    <w:rsid w:val="00670670"/>
    <w:rsid w:val="006709BD"/>
    <w:rsid w:val="006710F9"/>
    <w:rsid w:val="00671D92"/>
    <w:rsid w:val="006747D2"/>
    <w:rsid w:val="0067651C"/>
    <w:rsid w:val="00682B14"/>
    <w:rsid w:val="00682D57"/>
    <w:rsid w:val="00684C46"/>
    <w:rsid w:val="00686E0A"/>
    <w:rsid w:val="006948C1"/>
    <w:rsid w:val="00695E81"/>
    <w:rsid w:val="00696B2E"/>
    <w:rsid w:val="00697F19"/>
    <w:rsid w:val="006A09BE"/>
    <w:rsid w:val="006A3197"/>
    <w:rsid w:val="006A7DE6"/>
    <w:rsid w:val="006B1CEB"/>
    <w:rsid w:val="006B4EE9"/>
    <w:rsid w:val="006B6EE6"/>
    <w:rsid w:val="006B725D"/>
    <w:rsid w:val="006B7806"/>
    <w:rsid w:val="006B7D33"/>
    <w:rsid w:val="006C0AE6"/>
    <w:rsid w:val="006C31D4"/>
    <w:rsid w:val="006C48D5"/>
    <w:rsid w:val="006C4D56"/>
    <w:rsid w:val="006C6D6A"/>
    <w:rsid w:val="006D0240"/>
    <w:rsid w:val="006D0697"/>
    <w:rsid w:val="006D1888"/>
    <w:rsid w:val="006D23D9"/>
    <w:rsid w:val="006D3248"/>
    <w:rsid w:val="006D3939"/>
    <w:rsid w:val="006D5643"/>
    <w:rsid w:val="006D704C"/>
    <w:rsid w:val="006D7492"/>
    <w:rsid w:val="006E0F64"/>
    <w:rsid w:val="006E27A0"/>
    <w:rsid w:val="006E42ED"/>
    <w:rsid w:val="006E5D72"/>
    <w:rsid w:val="006E68E9"/>
    <w:rsid w:val="006F13F5"/>
    <w:rsid w:val="006F20E0"/>
    <w:rsid w:val="006F38F3"/>
    <w:rsid w:val="006F411B"/>
    <w:rsid w:val="006F57E9"/>
    <w:rsid w:val="006F588A"/>
    <w:rsid w:val="006F662B"/>
    <w:rsid w:val="006F6CAE"/>
    <w:rsid w:val="00705A46"/>
    <w:rsid w:val="00706ABF"/>
    <w:rsid w:val="00706C98"/>
    <w:rsid w:val="00707C61"/>
    <w:rsid w:val="007112A8"/>
    <w:rsid w:val="00712B23"/>
    <w:rsid w:val="007141F2"/>
    <w:rsid w:val="007142FF"/>
    <w:rsid w:val="007156A2"/>
    <w:rsid w:val="00717A02"/>
    <w:rsid w:val="00717C0E"/>
    <w:rsid w:val="007214CD"/>
    <w:rsid w:val="00721F18"/>
    <w:rsid w:val="00726834"/>
    <w:rsid w:val="00726955"/>
    <w:rsid w:val="00726FBD"/>
    <w:rsid w:val="007277AF"/>
    <w:rsid w:val="00727E48"/>
    <w:rsid w:val="00730C53"/>
    <w:rsid w:val="0073177F"/>
    <w:rsid w:val="00733B36"/>
    <w:rsid w:val="007346EA"/>
    <w:rsid w:val="00734963"/>
    <w:rsid w:val="00735A91"/>
    <w:rsid w:val="00735DB8"/>
    <w:rsid w:val="00737803"/>
    <w:rsid w:val="007404A9"/>
    <w:rsid w:val="007417E4"/>
    <w:rsid w:val="00741B41"/>
    <w:rsid w:val="007426D8"/>
    <w:rsid w:val="0074430F"/>
    <w:rsid w:val="00744363"/>
    <w:rsid w:val="007444A2"/>
    <w:rsid w:val="00744A1E"/>
    <w:rsid w:val="007468CD"/>
    <w:rsid w:val="0074710D"/>
    <w:rsid w:val="00750249"/>
    <w:rsid w:val="007502AC"/>
    <w:rsid w:val="0075079C"/>
    <w:rsid w:val="00750A81"/>
    <w:rsid w:val="00751F5B"/>
    <w:rsid w:val="00755744"/>
    <w:rsid w:val="0076059F"/>
    <w:rsid w:val="007607AD"/>
    <w:rsid w:val="00765942"/>
    <w:rsid w:val="007659A2"/>
    <w:rsid w:val="00766D60"/>
    <w:rsid w:val="0076712D"/>
    <w:rsid w:val="00770943"/>
    <w:rsid w:val="007712EE"/>
    <w:rsid w:val="00772D7E"/>
    <w:rsid w:val="0077336F"/>
    <w:rsid w:val="0077748B"/>
    <w:rsid w:val="00780F56"/>
    <w:rsid w:val="007818A4"/>
    <w:rsid w:val="00783C38"/>
    <w:rsid w:val="00787A4C"/>
    <w:rsid w:val="00790DCD"/>
    <w:rsid w:val="00792491"/>
    <w:rsid w:val="007925D9"/>
    <w:rsid w:val="0079412D"/>
    <w:rsid w:val="007943B1"/>
    <w:rsid w:val="0079482A"/>
    <w:rsid w:val="00794D28"/>
    <w:rsid w:val="00796313"/>
    <w:rsid w:val="007A0018"/>
    <w:rsid w:val="007A04D3"/>
    <w:rsid w:val="007A2CF3"/>
    <w:rsid w:val="007A2F4C"/>
    <w:rsid w:val="007B3BA5"/>
    <w:rsid w:val="007B3BD1"/>
    <w:rsid w:val="007B60A3"/>
    <w:rsid w:val="007C0565"/>
    <w:rsid w:val="007C35A6"/>
    <w:rsid w:val="007C39BC"/>
    <w:rsid w:val="007C40D5"/>
    <w:rsid w:val="007C577E"/>
    <w:rsid w:val="007C70D6"/>
    <w:rsid w:val="007C74BA"/>
    <w:rsid w:val="007D0F49"/>
    <w:rsid w:val="007D1101"/>
    <w:rsid w:val="007D1650"/>
    <w:rsid w:val="007D21A8"/>
    <w:rsid w:val="007D27D1"/>
    <w:rsid w:val="007D3D5B"/>
    <w:rsid w:val="007E190A"/>
    <w:rsid w:val="007E4D4B"/>
    <w:rsid w:val="007E6852"/>
    <w:rsid w:val="007E6FF3"/>
    <w:rsid w:val="007E7795"/>
    <w:rsid w:val="007F17A2"/>
    <w:rsid w:val="007F1F44"/>
    <w:rsid w:val="007F4552"/>
    <w:rsid w:val="007F5A2F"/>
    <w:rsid w:val="007F6401"/>
    <w:rsid w:val="007F7C89"/>
    <w:rsid w:val="00800673"/>
    <w:rsid w:val="008056D9"/>
    <w:rsid w:val="0080631D"/>
    <w:rsid w:val="00806938"/>
    <w:rsid w:val="00807BD9"/>
    <w:rsid w:val="008102D2"/>
    <w:rsid w:val="008103ED"/>
    <w:rsid w:val="00810526"/>
    <w:rsid w:val="00810E74"/>
    <w:rsid w:val="00811E2A"/>
    <w:rsid w:val="00814088"/>
    <w:rsid w:val="008143F9"/>
    <w:rsid w:val="00814CCD"/>
    <w:rsid w:val="00816839"/>
    <w:rsid w:val="00817047"/>
    <w:rsid w:val="008172BC"/>
    <w:rsid w:val="008207E6"/>
    <w:rsid w:val="00821176"/>
    <w:rsid w:val="00821CAF"/>
    <w:rsid w:val="00823E26"/>
    <w:rsid w:val="00825209"/>
    <w:rsid w:val="008259A1"/>
    <w:rsid w:val="00827AFA"/>
    <w:rsid w:val="00832BE6"/>
    <w:rsid w:val="00832F14"/>
    <w:rsid w:val="008337A0"/>
    <w:rsid w:val="00834B22"/>
    <w:rsid w:val="00840419"/>
    <w:rsid w:val="00840E39"/>
    <w:rsid w:val="00840F89"/>
    <w:rsid w:val="00841D24"/>
    <w:rsid w:val="0084330A"/>
    <w:rsid w:val="008468D8"/>
    <w:rsid w:val="0085085E"/>
    <w:rsid w:val="00851CF2"/>
    <w:rsid w:val="00852565"/>
    <w:rsid w:val="00852F48"/>
    <w:rsid w:val="00853E33"/>
    <w:rsid w:val="00856DF1"/>
    <w:rsid w:val="00856F9B"/>
    <w:rsid w:val="008577EA"/>
    <w:rsid w:val="008620D0"/>
    <w:rsid w:val="00862520"/>
    <w:rsid w:val="00863652"/>
    <w:rsid w:val="00863DD3"/>
    <w:rsid w:val="008644B0"/>
    <w:rsid w:val="00864DFD"/>
    <w:rsid w:val="00866C0D"/>
    <w:rsid w:val="00870D02"/>
    <w:rsid w:val="00870D50"/>
    <w:rsid w:val="00871713"/>
    <w:rsid w:val="00873E05"/>
    <w:rsid w:val="0087463A"/>
    <w:rsid w:val="0087744D"/>
    <w:rsid w:val="00877F6E"/>
    <w:rsid w:val="00882935"/>
    <w:rsid w:val="008860DE"/>
    <w:rsid w:val="00887AEF"/>
    <w:rsid w:val="00891C8A"/>
    <w:rsid w:val="00892666"/>
    <w:rsid w:val="0089369E"/>
    <w:rsid w:val="0089476E"/>
    <w:rsid w:val="008A06CE"/>
    <w:rsid w:val="008A07A1"/>
    <w:rsid w:val="008A22A0"/>
    <w:rsid w:val="008A2CF5"/>
    <w:rsid w:val="008A31D3"/>
    <w:rsid w:val="008A46D3"/>
    <w:rsid w:val="008A5488"/>
    <w:rsid w:val="008A6218"/>
    <w:rsid w:val="008A66C1"/>
    <w:rsid w:val="008A7902"/>
    <w:rsid w:val="008A7B77"/>
    <w:rsid w:val="008B1555"/>
    <w:rsid w:val="008B1EEC"/>
    <w:rsid w:val="008B234C"/>
    <w:rsid w:val="008B27F9"/>
    <w:rsid w:val="008B2AA4"/>
    <w:rsid w:val="008B2D9B"/>
    <w:rsid w:val="008B3288"/>
    <w:rsid w:val="008B54A6"/>
    <w:rsid w:val="008B6361"/>
    <w:rsid w:val="008B6563"/>
    <w:rsid w:val="008B74D2"/>
    <w:rsid w:val="008C028E"/>
    <w:rsid w:val="008C1D9F"/>
    <w:rsid w:val="008C32F6"/>
    <w:rsid w:val="008C3691"/>
    <w:rsid w:val="008C6171"/>
    <w:rsid w:val="008C6686"/>
    <w:rsid w:val="008C6D61"/>
    <w:rsid w:val="008D0DD9"/>
    <w:rsid w:val="008D1647"/>
    <w:rsid w:val="008D6D9D"/>
    <w:rsid w:val="008D7154"/>
    <w:rsid w:val="008E00CE"/>
    <w:rsid w:val="008E0C8D"/>
    <w:rsid w:val="008E0EB7"/>
    <w:rsid w:val="008E11B8"/>
    <w:rsid w:val="008E3D95"/>
    <w:rsid w:val="008E43B7"/>
    <w:rsid w:val="008E60CB"/>
    <w:rsid w:val="008E7FFD"/>
    <w:rsid w:val="008F04EC"/>
    <w:rsid w:val="008F4329"/>
    <w:rsid w:val="008F6758"/>
    <w:rsid w:val="008F68E1"/>
    <w:rsid w:val="009006C9"/>
    <w:rsid w:val="00901025"/>
    <w:rsid w:val="009056CD"/>
    <w:rsid w:val="00907076"/>
    <w:rsid w:val="009079AB"/>
    <w:rsid w:val="009100EC"/>
    <w:rsid w:val="009143F2"/>
    <w:rsid w:val="00916795"/>
    <w:rsid w:val="00920158"/>
    <w:rsid w:val="00920F89"/>
    <w:rsid w:val="00923EAC"/>
    <w:rsid w:val="00923FBD"/>
    <w:rsid w:val="009244E7"/>
    <w:rsid w:val="00924B0D"/>
    <w:rsid w:val="00926149"/>
    <w:rsid w:val="009270BF"/>
    <w:rsid w:val="00927D89"/>
    <w:rsid w:val="009301A0"/>
    <w:rsid w:val="00931BE0"/>
    <w:rsid w:val="009334DD"/>
    <w:rsid w:val="0093373B"/>
    <w:rsid w:val="00933853"/>
    <w:rsid w:val="0094031A"/>
    <w:rsid w:val="00940AC3"/>
    <w:rsid w:val="00941EE0"/>
    <w:rsid w:val="00945E4B"/>
    <w:rsid w:val="00946B5D"/>
    <w:rsid w:val="00950571"/>
    <w:rsid w:val="00951B09"/>
    <w:rsid w:val="009525B9"/>
    <w:rsid w:val="009563F6"/>
    <w:rsid w:val="009568B0"/>
    <w:rsid w:val="00961152"/>
    <w:rsid w:val="00961911"/>
    <w:rsid w:val="00961973"/>
    <w:rsid w:val="009619DE"/>
    <w:rsid w:val="00963531"/>
    <w:rsid w:val="00963B8A"/>
    <w:rsid w:val="00965A07"/>
    <w:rsid w:val="00966588"/>
    <w:rsid w:val="00966A1E"/>
    <w:rsid w:val="00966B1B"/>
    <w:rsid w:val="0097168E"/>
    <w:rsid w:val="009731FE"/>
    <w:rsid w:val="0097337A"/>
    <w:rsid w:val="00976113"/>
    <w:rsid w:val="00980555"/>
    <w:rsid w:val="00980A5F"/>
    <w:rsid w:val="00982033"/>
    <w:rsid w:val="00982526"/>
    <w:rsid w:val="00982AA3"/>
    <w:rsid w:val="00983BBF"/>
    <w:rsid w:val="00985627"/>
    <w:rsid w:val="00985F1D"/>
    <w:rsid w:val="0098743F"/>
    <w:rsid w:val="009973F2"/>
    <w:rsid w:val="009974D3"/>
    <w:rsid w:val="009A1003"/>
    <w:rsid w:val="009A19E9"/>
    <w:rsid w:val="009A1B3F"/>
    <w:rsid w:val="009A32B0"/>
    <w:rsid w:val="009A5340"/>
    <w:rsid w:val="009A5A76"/>
    <w:rsid w:val="009A68F9"/>
    <w:rsid w:val="009A7366"/>
    <w:rsid w:val="009A7F9B"/>
    <w:rsid w:val="009B1686"/>
    <w:rsid w:val="009B1FFE"/>
    <w:rsid w:val="009B2594"/>
    <w:rsid w:val="009B65A3"/>
    <w:rsid w:val="009B724C"/>
    <w:rsid w:val="009B75D4"/>
    <w:rsid w:val="009C1C4E"/>
    <w:rsid w:val="009C2284"/>
    <w:rsid w:val="009C249D"/>
    <w:rsid w:val="009C3674"/>
    <w:rsid w:val="009C6F87"/>
    <w:rsid w:val="009C7515"/>
    <w:rsid w:val="009C774E"/>
    <w:rsid w:val="009D06E2"/>
    <w:rsid w:val="009D0F52"/>
    <w:rsid w:val="009D26B8"/>
    <w:rsid w:val="009D2820"/>
    <w:rsid w:val="009D4B40"/>
    <w:rsid w:val="009D672B"/>
    <w:rsid w:val="009E2349"/>
    <w:rsid w:val="009E5E5B"/>
    <w:rsid w:val="009E66F7"/>
    <w:rsid w:val="009E7157"/>
    <w:rsid w:val="009F000F"/>
    <w:rsid w:val="009F13E1"/>
    <w:rsid w:val="009F3435"/>
    <w:rsid w:val="009F3808"/>
    <w:rsid w:val="009F5206"/>
    <w:rsid w:val="009F612E"/>
    <w:rsid w:val="009F785D"/>
    <w:rsid w:val="00A01845"/>
    <w:rsid w:val="00A05465"/>
    <w:rsid w:val="00A05CFE"/>
    <w:rsid w:val="00A05ECF"/>
    <w:rsid w:val="00A06079"/>
    <w:rsid w:val="00A06EEF"/>
    <w:rsid w:val="00A07999"/>
    <w:rsid w:val="00A107A3"/>
    <w:rsid w:val="00A12EF3"/>
    <w:rsid w:val="00A131D3"/>
    <w:rsid w:val="00A13F7C"/>
    <w:rsid w:val="00A16052"/>
    <w:rsid w:val="00A1694F"/>
    <w:rsid w:val="00A17BC5"/>
    <w:rsid w:val="00A21E53"/>
    <w:rsid w:val="00A21EBC"/>
    <w:rsid w:val="00A22533"/>
    <w:rsid w:val="00A27254"/>
    <w:rsid w:val="00A27A06"/>
    <w:rsid w:val="00A31AFE"/>
    <w:rsid w:val="00A3210E"/>
    <w:rsid w:val="00A32187"/>
    <w:rsid w:val="00A33016"/>
    <w:rsid w:val="00A33234"/>
    <w:rsid w:val="00A35227"/>
    <w:rsid w:val="00A35387"/>
    <w:rsid w:val="00A35D59"/>
    <w:rsid w:val="00A36E13"/>
    <w:rsid w:val="00A36EB8"/>
    <w:rsid w:val="00A3753B"/>
    <w:rsid w:val="00A37D01"/>
    <w:rsid w:val="00A415DC"/>
    <w:rsid w:val="00A4221E"/>
    <w:rsid w:val="00A44F08"/>
    <w:rsid w:val="00A457C6"/>
    <w:rsid w:val="00A464A7"/>
    <w:rsid w:val="00A5158E"/>
    <w:rsid w:val="00A5421A"/>
    <w:rsid w:val="00A54F31"/>
    <w:rsid w:val="00A55891"/>
    <w:rsid w:val="00A60042"/>
    <w:rsid w:val="00A60143"/>
    <w:rsid w:val="00A61766"/>
    <w:rsid w:val="00A62D15"/>
    <w:rsid w:val="00A63AB3"/>
    <w:rsid w:val="00A63C01"/>
    <w:rsid w:val="00A645D9"/>
    <w:rsid w:val="00A663AD"/>
    <w:rsid w:val="00A6682D"/>
    <w:rsid w:val="00A66BAD"/>
    <w:rsid w:val="00A70867"/>
    <w:rsid w:val="00A7289D"/>
    <w:rsid w:val="00A74EF8"/>
    <w:rsid w:val="00A76009"/>
    <w:rsid w:val="00A76257"/>
    <w:rsid w:val="00A7797F"/>
    <w:rsid w:val="00A80AA2"/>
    <w:rsid w:val="00A83013"/>
    <w:rsid w:val="00A8307D"/>
    <w:rsid w:val="00A83A61"/>
    <w:rsid w:val="00A83CFB"/>
    <w:rsid w:val="00A8525C"/>
    <w:rsid w:val="00A85E66"/>
    <w:rsid w:val="00A87C76"/>
    <w:rsid w:val="00A90191"/>
    <w:rsid w:val="00A904E6"/>
    <w:rsid w:val="00A9076F"/>
    <w:rsid w:val="00A90C35"/>
    <w:rsid w:val="00A9182B"/>
    <w:rsid w:val="00A9244F"/>
    <w:rsid w:val="00A935E0"/>
    <w:rsid w:val="00A936C8"/>
    <w:rsid w:val="00A953D4"/>
    <w:rsid w:val="00A95CDC"/>
    <w:rsid w:val="00AA0B38"/>
    <w:rsid w:val="00AA1916"/>
    <w:rsid w:val="00AA27B1"/>
    <w:rsid w:val="00AA4863"/>
    <w:rsid w:val="00AA4EB2"/>
    <w:rsid w:val="00AA5AAB"/>
    <w:rsid w:val="00AB053F"/>
    <w:rsid w:val="00AB0D2D"/>
    <w:rsid w:val="00AB15BF"/>
    <w:rsid w:val="00AB231B"/>
    <w:rsid w:val="00AB23AB"/>
    <w:rsid w:val="00AB2959"/>
    <w:rsid w:val="00AB2C15"/>
    <w:rsid w:val="00AB40C6"/>
    <w:rsid w:val="00AB474F"/>
    <w:rsid w:val="00AB583A"/>
    <w:rsid w:val="00AB5963"/>
    <w:rsid w:val="00AB602F"/>
    <w:rsid w:val="00AB7775"/>
    <w:rsid w:val="00AC0A11"/>
    <w:rsid w:val="00AC13C4"/>
    <w:rsid w:val="00AC239F"/>
    <w:rsid w:val="00AD09E6"/>
    <w:rsid w:val="00AD15B3"/>
    <w:rsid w:val="00AD3416"/>
    <w:rsid w:val="00AD3738"/>
    <w:rsid w:val="00AD6997"/>
    <w:rsid w:val="00AD6BB5"/>
    <w:rsid w:val="00AD755A"/>
    <w:rsid w:val="00AD7C3E"/>
    <w:rsid w:val="00AD7CDB"/>
    <w:rsid w:val="00AE0266"/>
    <w:rsid w:val="00AE17DB"/>
    <w:rsid w:val="00AE3BA8"/>
    <w:rsid w:val="00AE3F5C"/>
    <w:rsid w:val="00AE4D61"/>
    <w:rsid w:val="00AE6AD7"/>
    <w:rsid w:val="00AE6DA3"/>
    <w:rsid w:val="00AF0399"/>
    <w:rsid w:val="00AF1D72"/>
    <w:rsid w:val="00AF53C4"/>
    <w:rsid w:val="00AF5902"/>
    <w:rsid w:val="00AF6901"/>
    <w:rsid w:val="00AF73FB"/>
    <w:rsid w:val="00B002F0"/>
    <w:rsid w:val="00B01C66"/>
    <w:rsid w:val="00B037C0"/>
    <w:rsid w:val="00B074F8"/>
    <w:rsid w:val="00B12E61"/>
    <w:rsid w:val="00B12EA5"/>
    <w:rsid w:val="00B12F19"/>
    <w:rsid w:val="00B13497"/>
    <w:rsid w:val="00B13DB2"/>
    <w:rsid w:val="00B14210"/>
    <w:rsid w:val="00B1478C"/>
    <w:rsid w:val="00B14C77"/>
    <w:rsid w:val="00B15021"/>
    <w:rsid w:val="00B16EE0"/>
    <w:rsid w:val="00B170EE"/>
    <w:rsid w:val="00B216B1"/>
    <w:rsid w:val="00B21874"/>
    <w:rsid w:val="00B23C39"/>
    <w:rsid w:val="00B245CF"/>
    <w:rsid w:val="00B26404"/>
    <w:rsid w:val="00B2659C"/>
    <w:rsid w:val="00B277A4"/>
    <w:rsid w:val="00B334F6"/>
    <w:rsid w:val="00B33CFA"/>
    <w:rsid w:val="00B341FC"/>
    <w:rsid w:val="00B349C6"/>
    <w:rsid w:val="00B35430"/>
    <w:rsid w:val="00B36590"/>
    <w:rsid w:val="00B37806"/>
    <w:rsid w:val="00B408B4"/>
    <w:rsid w:val="00B40C3E"/>
    <w:rsid w:val="00B421A3"/>
    <w:rsid w:val="00B42E23"/>
    <w:rsid w:val="00B44A8D"/>
    <w:rsid w:val="00B479A7"/>
    <w:rsid w:val="00B5092A"/>
    <w:rsid w:val="00B5297E"/>
    <w:rsid w:val="00B5446E"/>
    <w:rsid w:val="00B556D1"/>
    <w:rsid w:val="00B601BE"/>
    <w:rsid w:val="00B60E5D"/>
    <w:rsid w:val="00B62AAB"/>
    <w:rsid w:val="00B6411C"/>
    <w:rsid w:val="00B6442D"/>
    <w:rsid w:val="00B6496E"/>
    <w:rsid w:val="00B64AA3"/>
    <w:rsid w:val="00B65375"/>
    <w:rsid w:val="00B67698"/>
    <w:rsid w:val="00B70488"/>
    <w:rsid w:val="00B707F9"/>
    <w:rsid w:val="00B7252B"/>
    <w:rsid w:val="00B72D26"/>
    <w:rsid w:val="00B7344C"/>
    <w:rsid w:val="00B7346D"/>
    <w:rsid w:val="00B73695"/>
    <w:rsid w:val="00B73CC5"/>
    <w:rsid w:val="00B73F0D"/>
    <w:rsid w:val="00B80E0F"/>
    <w:rsid w:val="00B811BC"/>
    <w:rsid w:val="00B81B8E"/>
    <w:rsid w:val="00B8336D"/>
    <w:rsid w:val="00B843CA"/>
    <w:rsid w:val="00B845CA"/>
    <w:rsid w:val="00B8530D"/>
    <w:rsid w:val="00B86A29"/>
    <w:rsid w:val="00B908A8"/>
    <w:rsid w:val="00B90D9B"/>
    <w:rsid w:val="00B92D4E"/>
    <w:rsid w:val="00B94097"/>
    <w:rsid w:val="00B951CA"/>
    <w:rsid w:val="00B965A4"/>
    <w:rsid w:val="00B97F17"/>
    <w:rsid w:val="00BA0BD2"/>
    <w:rsid w:val="00BA7AB5"/>
    <w:rsid w:val="00BB01A2"/>
    <w:rsid w:val="00BB1CC7"/>
    <w:rsid w:val="00BB4B87"/>
    <w:rsid w:val="00BB6397"/>
    <w:rsid w:val="00BC2452"/>
    <w:rsid w:val="00BC2DF5"/>
    <w:rsid w:val="00BC340E"/>
    <w:rsid w:val="00BC405A"/>
    <w:rsid w:val="00BC4B7D"/>
    <w:rsid w:val="00BC4CBD"/>
    <w:rsid w:val="00BC5310"/>
    <w:rsid w:val="00BC59E3"/>
    <w:rsid w:val="00BC690A"/>
    <w:rsid w:val="00BC7484"/>
    <w:rsid w:val="00BC7964"/>
    <w:rsid w:val="00BD0803"/>
    <w:rsid w:val="00BD224C"/>
    <w:rsid w:val="00BD2BC2"/>
    <w:rsid w:val="00BD3E5E"/>
    <w:rsid w:val="00BD594C"/>
    <w:rsid w:val="00BD7A17"/>
    <w:rsid w:val="00BE00F5"/>
    <w:rsid w:val="00BE010F"/>
    <w:rsid w:val="00BE1DAB"/>
    <w:rsid w:val="00BE4948"/>
    <w:rsid w:val="00BE724D"/>
    <w:rsid w:val="00BE75D8"/>
    <w:rsid w:val="00BF03CA"/>
    <w:rsid w:val="00BF1CBF"/>
    <w:rsid w:val="00BF5304"/>
    <w:rsid w:val="00BF6C88"/>
    <w:rsid w:val="00C00823"/>
    <w:rsid w:val="00C00C9D"/>
    <w:rsid w:val="00C01107"/>
    <w:rsid w:val="00C02052"/>
    <w:rsid w:val="00C02A27"/>
    <w:rsid w:val="00C032FD"/>
    <w:rsid w:val="00C0564D"/>
    <w:rsid w:val="00C059D6"/>
    <w:rsid w:val="00C05D28"/>
    <w:rsid w:val="00C112E5"/>
    <w:rsid w:val="00C13C07"/>
    <w:rsid w:val="00C16010"/>
    <w:rsid w:val="00C20477"/>
    <w:rsid w:val="00C21173"/>
    <w:rsid w:val="00C21E64"/>
    <w:rsid w:val="00C220B9"/>
    <w:rsid w:val="00C26818"/>
    <w:rsid w:val="00C278C1"/>
    <w:rsid w:val="00C30688"/>
    <w:rsid w:val="00C30F8B"/>
    <w:rsid w:val="00C32188"/>
    <w:rsid w:val="00C33A91"/>
    <w:rsid w:val="00C33DA2"/>
    <w:rsid w:val="00C3460B"/>
    <w:rsid w:val="00C349D9"/>
    <w:rsid w:val="00C35AC7"/>
    <w:rsid w:val="00C36E09"/>
    <w:rsid w:val="00C373F6"/>
    <w:rsid w:val="00C402BF"/>
    <w:rsid w:val="00C42626"/>
    <w:rsid w:val="00C44456"/>
    <w:rsid w:val="00C44AE3"/>
    <w:rsid w:val="00C44B19"/>
    <w:rsid w:val="00C44D24"/>
    <w:rsid w:val="00C45195"/>
    <w:rsid w:val="00C50346"/>
    <w:rsid w:val="00C51F75"/>
    <w:rsid w:val="00C556B7"/>
    <w:rsid w:val="00C5603C"/>
    <w:rsid w:val="00C56832"/>
    <w:rsid w:val="00C56D74"/>
    <w:rsid w:val="00C577D8"/>
    <w:rsid w:val="00C62101"/>
    <w:rsid w:val="00C63817"/>
    <w:rsid w:val="00C65C3C"/>
    <w:rsid w:val="00C723F0"/>
    <w:rsid w:val="00C72763"/>
    <w:rsid w:val="00C73780"/>
    <w:rsid w:val="00C73833"/>
    <w:rsid w:val="00C73B3F"/>
    <w:rsid w:val="00C74BE2"/>
    <w:rsid w:val="00C77595"/>
    <w:rsid w:val="00C77745"/>
    <w:rsid w:val="00C777AC"/>
    <w:rsid w:val="00C83FAA"/>
    <w:rsid w:val="00C84518"/>
    <w:rsid w:val="00C84AC7"/>
    <w:rsid w:val="00C90E97"/>
    <w:rsid w:val="00C933E8"/>
    <w:rsid w:val="00C94201"/>
    <w:rsid w:val="00C94FC2"/>
    <w:rsid w:val="00C966F4"/>
    <w:rsid w:val="00CA0578"/>
    <w:rsid w:val="00CA2A2D"/>
    <w:rsid w:val="00CA45B6"/>
    <w:rsid w:val="00CA4843"/>
    <w:rsid w:val="00CA5122"/>
    <w:rsid w:val="00CA5226"/>
    <w:rsid w:val="00CB06A9"/>
    <w:rsid w:val="00CB3D9C"/>
    <w:rsid w:val="00CB5478"/>
    <w:rsid w:val="00CC1F2A"/>
    <w:rsid w:val="00CC426D"/>
    <w:rsid w:val="00CC4648"/>
    <w:rsid w:val="00CC4DFD"/>
    <w:rsid w:val="00CC5568"/>
    <w:rsid w:val="00CC66F4"/>
    <w:rsid w:val="00CC6B98"/>
    <w:rsid w:val="00CC7613"/>
    <w:rsid w:val="00CC7B0D"/>
    <w:rsid w:val="00CC7EEE"/>
    <w:rsid w:val="00CD1112"/>
    <w:rsid w:val="00CD1212"/>
    <w:rsid w:val="00CD72AB"/>
    <w:rsid w:val="00CE0703"/>
    <w:rsid w:val="00CE09BA"/>
    <w:rsid w:val="00CE1EDA"/>
    <w:rsid w:val="00CE234D"/>
    <w:rsid w:val="00CE6118"/>
    <w:rsid w:val="00CE7A2D"/>
    <w:rsid w:val="00CF00D7"/>
    <w:rsid w:val="00CF2BCB"/>
    <w:rsid w:val="00CF338A"/>
    <w:rsid w:val="00CF34C9"/>
    <w:rsid w:val="00CF601C"/>
    <w:rsid w:val="00CF732F"/>
    <w:rsid w:val="00CF790F"/>
    <w:rsid w:val="00D02267"/>
    <w:rsid w:val="00D03DE9"/>
    <w:rsid w:val="00D05392"/>
    <w:rsid w:val="00D0555A"/>
    <w:rsid w:val="00D055F9"/>
    <w:rsid w:val="00D05855"/>
    <w:rsid w:val="00D05A61"/>
    <w:rsid w:val="00D10043"/>
    <w:rsid w:val="00D1051D"/>
    <w:rsid w:val="00D105A0"/>
    <w:rsid w:val="00D109B9"/>
    <w:rsid w:val="00D10C0F"/>
    <w:rsid w:val="00D123C8"/>
    <w:rsid w:val="00D14A03"/>
    <w:rsid w:val="00D1614E"/>
    <w:rsid w:val="00D17AF4"/>
    <w:rsid w:val="00D21811"/>
    <w:rsid w:val="00D22726"/>
    <w:rsid w:val="00D22B15"/>
    <w:rsid w:val="00D22E11"/>
    <w:rsid w:val="00D246E1"/>
    <w:rsid w:val="00D27309"/>
    <w:rsid w:val="00D300CD"/>
    <w:rsid w:val="00D32D95"/>
    <w:rsid w:val="00D339AA"/>
    <w:rsid w:val="00D349B4"/>
    <w:rsid w:val="00D379B9"/>
    <w:rsid w:val="00D37F08"/>
    <w:rsid w:val="00D40181"/>
    <w:rsid w:val="00D40370"/>
    <w:rsid w:val="00D443C2"/>
    <w:rsid w:val="00D44A41"/>
    <w:rsid w:val="00D44BF9"/>
    <w:rsid w:val="00D467D7"/>
    <w:rsid w:val="00D46813"/>
    <w:rsid w:val="00D4691F"/>
    <w:rsid w:val="00D5091C"/>
    <w:rsid w:val="00D520AF"/>
    <w:rsid w:val="00D54A29"/>
    <w:rsid w:val="00D56486"/>
    <w:rsid w:val="00D62B5D"/>
    <w:rsid w:val="00D67278"/>
    <w:rsid w:val="00D675A6"/>
    <w:rsid w:val="00D70293"/>
    <w:rsid w:val="00D70638"/>
    <w:rsid w:val="00D710ED"/>
    <w:rsid w:val="00D7111F"/>
    <w:rsid w:val="00D718D0"/>
    <w:rsid w:val="00D71D0F"/>
    <w:rsid w:val="00D75966"/>
    <w:rsid w:val="00D7628C"/>
    <w:rsid w:val="00D76442"/>
    <w:rsid w:val="00D777D2"/>
    <w:rsid w:val="00D77D8F"/>
    <w:rsid w:val="00D80AEA"/>
    <w:rsid w:val="00D84307"/>
    <w:rsid w:val="00D84578"/>
    <w:rsid w:val="00D93F6C"/>
    <w:rsid w:val="00D93FD6"/>
    <w:rsid w:val="00D944A6"/>
    <w:rsid w:val="00D94A0B"/>
    <w:rsid w:val="00D960FA"/>
    <w:rsid w:val="00D97C65"/>
    <w:rsid w:val="00DA0A4F"/>
    <w:rsid w:val="00DA2070"/>
    <w:rsid w:val="00DA2DE9"/>
    <w:rsid w:val="00DA4E76"/>
    <w:rsid w:val="00DA6F79"/>
    <w:rsid w:val="00DB0355"/>
    <w:rsid w:val="00DB35E4"/>
    <w:rsid w:val="00DB5ED8"/>
    <w:rsid w:val="00DB6717"/>
    <w:rsid w:val="00DB76F9"/>
    <w:rsid w:val="00DB7E72"/>
    <w:rsid w:val="00DC0047"/>
    <w:rsid w:val="00DC00D1"/>
    <w:rsid w:val="00DC08BF"/>
    <w:rsid w:val="00DC6B55"/>
    <w:rsid w:val="00DC7C99"/>
    <w:rsid w:val="00DD04B7"/>
    <w:rsid w:val="00DD0C9D"/>
    <w:rsid w:val="00DD5B04"/>
    <w:rsid w:val="00DD5B93"/>
    <w:rsid w:val="00DD5CAD"/>
    <w:rsid w:val="00DD6DE9"/>
    <w:rsid w:val="00DD778F"/>
    <w:rsid w:val="00DE0A90"/>
    <w:rsid w:val="00DE22F3"/>
    <w:rsid w:val="00DE3024"/>
    <w:rsid w:val="00DE46DD"/>
    <w:rsid w:val="00DE4E81"/>
    <w:rsid w:val="00DE5435"/>
    <w:rsid w:val="00DF0AE0"/>
    <w:rsid w:val="00DF16C0"/>
    <w:rsid w:val="00DF1CB8"/>
    <w:rsid w:val="00DF3E85"/>
    <w:rsid w:val="00DF64EA"/>
    <w:rsid w:val="00E0017E"/>
    <w:rsid w:val="00E016F3"/>
    <w:rsid w:val="00E05163"/>
    <w:rsid w:val="00E0605A"/>
    <w:rsid w:val="00E069AE"/>
    <w:rsid w:val="00E07A7C"/>
    <w:rsid w:val="00E10B6D"/>
    <w:rsid w:val="00E10DDE"/>
    <w:rsid w:val="00E13522"/>
    <w:rsid w:val="00E1365F"/>
    <w:rsid w:val="00E208A9"/>
    <w:rsid w:val="00E20D9C"/>
    <w:rsid w:val="00E24162"/>
    <w:rsid w:val="00E246A3"/>
    <w:rsid w:val="00E25247"/>
    <w:rsid w:val="00E25300"/>
    <w:rsid w:val="00E253AC"/>
    <w:rsid w:val="00E25E00"/>
    <w:rsid w:val="00E34146"/>
    <w:rsid w:val="00E36B3C"/>
    <w:rsid w:val="00E374F2"/>
    <w:rsid w:val="00E40416"/>
    <w:rsid w:val="00E44447"/>
    <w:rsid w:val="00E4454E"/>
    <w:rsid w:val="00E47BCB"/>
    <w:rsid w:val="00E47D17"/>
    <w:rsid w:val="00E50A79"/>
    <w:rsid w:val="00E51DFC"/>
    <w:rsid w:val="00E5365F"/>
    <w:rsid w:val="00E5432B"/>
    <w:rsid w:val="00E57B39"/>
    <w:rsid w:val="00E6038B"/>
    <w:rsid w:val="00E603F5"/>
    <w:rsid w:val="00E619D8"/>
    <w:rsid w:val="00E622AF"/>
    <w:rsid w:val="00E63DF1"/>
    <w:rsid w:val="00E64D60"/>
    <w:rsid w:val="00E657A4"/>
    <w:rsid w:val="00E660A6"/>
    <w:rsid w:val="00E665AD"/>
    <w:rsid w:val="00E709A5"/>
    <w:rsid w:val="00E72DD8"/>
    <w:rsid w:val="00E7404F"/>
    <w:rsid w:val="00E746F0"/>
    <w:rsid w:val="00E74EFA"/>
    <w:rsid w:val="00E76874"/>
    <w:rsid w:val="00E81BB8"/>
    <w:rsid w:val="00E81BBA"/>
    <w:rsid w:val="00E83974"/>
    <w:rsid w:val="00E83F11"/>
    <w:rsid w:val="00E84873"/>
    <w:rsid w:val="00E852FB"/>
    <w:rsid w:val="00E85B59"/>
    <w:rsid w:val="00E85E20"/>
    <w:rsid w:val="00E86968"/>
    <w:rsid w:val="00E87A62"/>
    <w:rsid w:val="00E87CE3"/>
    <w:rsid w:val="00E904A7"/>
    <w:rsid w:val="00E91267"/>
    <w:rsid w:val="00E9184D"/>
    <w:rsid w:val="00E922CF"/>
    <w:rsid w:val="00E94791"/>
    <w:rsid w:val="00E96519"/>
    <w:rsid w:val="00E97D4E"/>
    <w:rsid w:val="00EA1864"/>
    <w:rsid w:val="00EA1AA3"/>
    <w:rsid w:val="00EA24C4"/>
    <w:rsid w:val="00EA2DC1"/>
    <w:rsid w:val="00EA4771"/>
    <w:rsid w:val="00EA645C"/>
    <w:rsid w:val="00EA7B1C"/>
    <w:rsid w:val="00EB2162"/>
    <w:rsid w:val="00EB6145"/>
    <w:rsid w:val="00EC07DA"/>
    <w:rsid w:val="00EC260B"/>
    <w:rsid w:val="00EC26D6"/>
    <w:rsid w:val="00EC2D4B"/>
    <w:rsid w:val="00EC4F77"/>
    <w:rsid w:val="00EC5715"/>
    <w:rsid w:val="00EC58A1"/>
    <w:rsid w:val="00EC6227"/>
    <w:rsid w:val="00ED1188"/>
    <w:rsid w:val="00ED40D3"/>
    <w:rsid w:val="00ED55CF"/>
    <w:rsid w:val="00ED6218"/>
    <w:rsid w:val="00EE02ED"/>
    <w:rsid w:val="00EE244B"/>
    <w:rsid w:val="00EE2EB5"/>
    <w:rsid w:val="00EE331F"/>
    <w:rsid w:val="00EE4B18"/>
    <w:rsid w:val="00EE4E94"/>
    <w:rsid w:val="00EE5487"/>
    <w:rsid w:val="00EF3572"/>
    <w:rsid w:val="00EF4856"/>
    <w:rsid w:val="00EF62DB"/>
    <w:rsid w:val="00EF7BD7"/>
    <w:rsid w:val="00EF7C05"/>
    <w:rsid w:val="00F01C1C"/>
    <w:rsid w:val="00F01DBB"/>
    <w:rsid w:val="00F0385D"/>
    <w:rsid w:val="00F04081"/>
    <w:rsid w:val="00F0419B"/>
    <w:rsid w:val="00F04CB3"/>
    <w:rsid w:val="00F0587C"/>
    <w:rsid w:val="00F070BC"/>
    <w:rsid w:val="00F10959"/>
    <w:rsid w:val="00F13731"/>
    <w:rsid w:val="00F1533E"/>
    <w:rsid w:val="00F1574C"/>
    <w:rsid w:val="00F20C22"/>
    <w:rsid w:val="00F24F8D"/>
    <w:rsid w:val="00F265D6"/>
    <w:rsid w:val="00F275FB"/>
    <w:rsid w:val="00F276AE"/>
    <w:rsid w:val="00F3332C"/>
    <w:rsid w:val="00F340B8"/>
    <w:rsid w:val="00F34C44"/>
    <w:rsid w:val="00F36757"/>
    <w:rsid w:val="00F37590"/>
    <w:rsid w:val="00F3760E"/>
    <w:rsid w:val="00F42488"/>
    <w:rsid w:val="00F42B44"/>
    <w:rsid w:val="00F42EEE"/>
    <w:rsid w:val="00F433B3"/>
    <w:rsid w:val="00F45B4C"/>
    <w:rsid w:val="00F47BF5"/>
    <w:rsid w:val="00F52898"/>
    <w:rsid w:val="00F5330A"/>
    <w:rsid w:val="00F53565"/>
    <w:rsid w:val="00F564D0"/>
    <w:rsid w:val="00F56735"/>
    <w:rsid w:val="00F57110"/>
    <w:rsid w:val="00F6342D"/>
    <w:rsid w:val="00F63FFF"/>
    <w:rsid w:val="00F705E3"/>
    <w:rsid w:val="00F71A66"/>
    <w:rsid w:val="00F737B3"/>
    <w:rsid w:val="00F737E6"/>
    <w:rsid w:val="00F73D22"/>
    <w:rsid w:val="00F76B50"/>
    <w:rsid w:val="00F772E1"/>
    <w:rsid w:val="00F80BA4"/>
    <w:rsid w:val="00F80C0A"/>
    <w:rsid w:val="00F820E4"/>
    <w:rsid w:val="00F83E80"/>
    <w:rsid w:val="00F865FF"/>
    <w:rsid w:val="00F86844"/>
    <w:rsid w:val="00F90452"/>
    <w:rsid w:val="00F91926"/>
    <w:rsid w:val="00F93C24"/>
    <w:rsid w:val="00F94ACD"/>
    <w:rsid w:val="00F96329"/>
    <w:rsid w:val="00F96DDD"/>
    <w:rsid w:val="00F97953"/>
    <w:rsid w:val="00FA205A"/>
    <w:rsid w:val="00FA3366"/>
    <w:rsid w:val="00FA6459"/>
    <w:rsid w:val="00FA648F"/>
    <w:rsid w:val="00FA6DE0"/>
    <w:rsid w:val="00FA70C9"/>
    <w:rsid w:val="00FA7BE1"/>
    <w:rsid w:val="00FB06A5"/>
    <w:rsid w:val="00FB1A38"/>
    <w:rsid w:val="00FB31C9"/>
    <w:rsid w:val="00FB443E"/>
    <w:rsid w:val="00FB637B"/>
    <w:rsid w:val="00FB647F"/>
    <w:rsid w:val="00FC03E0"/>
    <w:rsid w:val="00FC0984"/>
    <w:rsid w:val="00FC0D81"/>
    <w:rsid w:val="00FC1EE2"/>
    <w:rsid w:val="00FC20C8"/>
    <w:rsid w:val="00FC5D51"/>
    <w:rsid w:val="00FD1C56"/>
    <w:rsid w:val="00FD1C65"/>
    <w:rsid w:val="00FD21E1"/>
    <w:rsid w:val="00FD23B0"/>
    <w:rsid w:val="00FD2D4A"/>
    <w:rsid w:val="00FD402A"/>
    <w:rsid w:val="00FD51B6"/>
    <w:rsid w:val="00FD7D62"/>
    <w:rsid w:val="00FE189A"/>
    <w:rsid w:val="00FE2229"/>
    <w:rsid w:val="00FE2C66"/>
    <w:rsid w:val="00FE5565"/>
    <w:rsid w:val="00FE5850"/>
    <w:rsid w:val="00FE759D"/>
    <w:rsid w:val="00FE7920"/>
    <w:rsid w:val="00FF36A7"/>
    <w:rsid w:val="00FF3EFA"/>
    <w:rsid w:val="00FF4094"/>
    <w:rsid w:val="00FF7648"/>
    <w:rsid w:val="01B31DFA"/>
    <w:rsid w:val="022732A6"/>
    <w:rsid w:val="03011BBD"/>
    <w:rsid w:val="0303463D"/>
    <w:rsid w:val="03AD10E5"/>
    <w:rsid w:val="03B24E15"/>
    <w:rsid w:val="03B64D2B"/>
    <w:rsid w:val="03CF166F"/>
    <w:rsid w:val="049A7BD3"/>
    <w:rsid w:val="049F3C09"/>
    <w:rsid w:val="05020E08"/>
    <w:rsid w:val="05024D6B"/>
    <w:rsid w:val="06293905"/>
    <w:rsid w:val="06712BB6"/>
    <w:rsid w:val="06961233"/>
    <w:rsid w:val="06AD1D44"/>
    <w:rsid w:val="075E75DE"/>
    <w:rsid w:val="077C1EF6"/>
    <w:rsid w:val="07BE157C"/>
    <w:rsid w:val="07E54BEA"/>
    <w:rsid w:val="080B0508"/>
    <w:rsid w:val="08B1373D"/>
    <w:rsid w:val="090E6DE2"/>
    <w:rsid w:val="0958005D"/>
    <w:rsid w:val="0A175B1C"/>
    <w:rsid w:val="0A720885"/>
    <w:rsid w:val="0A7D07D7"/>
    <w:rsid w:val="0AA42EDA"/>
    <w:rsid w:val="0AE3478E"/>
    <w:rsid w:val="0BE80E61"/>
    <w:rsid w:val="0BFD5C2C"/>
    <w:rsid w:val="0C27647D"/>
    <w:rsid w:val="0C7E602C"/>
    <w:rsid w:val="0D1226EF"/>
    <w:rsid w:val="0D3A4B23"/>
    <w:rsid w:val="0DB5782C"/>
    <w:rsid w:val="0DF46F68"/>
    <w:rsid w:val="0E4551FD"/>
    <w:rsid w:val="0ED87430"/>
    <w:rsid w:val="0F79F87D"/>
    <w:rsid w:val="0F7B240E"/>
    <w:rsid w:val="0F9718DF"/>
    <w:rsid w:val="0FE64614"/>
    <w:rsid w:val="100F3B6B"/>
    <w:rsid w:val="101502A8"/>
    <w:rsid w:val="105F0FA5"/>
    <w:rsid w:val="1086169B"/>
    <w:rsid w:val="11401B02"/>
    <w:rsid w:val="114B42D8"/>
    <w:rsid w:val="117F6FBF"/>
    <w:rsid w:val="1198193E"/>
    <w:rsid w:val="119D1DA3"/>
    <w:rsid w:val="119E17EF"/>
    <w:rsid w:val="11A016AB"/>
    <w:rsid w:val="12A21B11"/>
    <w:rsid w:val="1347361C"/>
    <w:rsid w:val="13A11FF6"/>
    <w:rsid w:val="14353E5F"/>
    <w:rsid w:val="147F0B94"/>
    <w:rsid w:val="14836372"/>
    <w:rsid w:val="14991804"/>
    <w:rsid w:val="150B01B8"/>
    <w:rsid w:val="15327155"/>
    <w:rsid w:val="15517C9D"/>
    <w:rsid w:val="15D46FEB"/>
    <w:rsid w:val="15D85C0C"/>
    <w:rsid w:val="15D95467"/>
    <w:rsid w:val="15EB21DA"/>
    <w:rsid w:val="15F7522F"/>
    <w:rsid w:val="16E43B9D"/>
    <w:rsid w:val="1719707D"/>
    <w:rsid w:val="17330607"/>
    <w:rsid w:val="176C70D1"/>
    <w:rsid w:val="17AA2154"/>
    <w:rsid w:val="18171F3A"/>
    <w:rsid w:val="184F0991"/>
    <w:rsid w:val="18703D28"/>
    <w:rsid w:val="18895F0D"/>
    <w:rsid w:val="18DA0A8E"/>
    <w:rsid w:val="19B014BF"/>
    <w:rsid w:val="1A0C2EC9"/>
    <w:rsid w:val="1A2F2F70"/>
    <w:rsid w:val="1A561B0C"/>
    <w:rsid w:val="1AF2296B"/>
    <w:rsid w:val="1B1818F9"/>
    <w:rsid w:val="1B9C027D"/>
    <w:rsid w:val="1BF8721B"/>
    <w:rsid w:val="1C450915"/>
    <w:rsid w:val="1CA10117"/>
    <w:rsid w:val="1CC3589D"/>
    <w:rsid w:val="1E4F33DE"/>
    <w:rsid w:val="1EBA7398"/>
    <w:rsid w:val="1F0E4253"/>
    <w:rsid w:val="1F104B7C"/>
    <w:rsid w:val="1F901EA7"/>
    <w:rsid w:val="1FB75349"/>
    <w:rsid w:val="1FFF389C"/>
    <w:rsid w:val="20255567"/>
    <w:rsid w:val="204D1CA6"/>
    <w:rsid w:val="20531852"/>
    <w:rsid w:val="20725AD2"/>
    <w:rsid w:val="210A1804"/>
    <w:rsid w:val="21275022"/>
    <w:rsid w:val="2151403A"/>
    <w:rsid w:val="21A14309"/>
    <w:rsid w:val="21B72F49"/>
    <w:rsid w:val="220C4482"/>
    <w:rsid w:val="223B4FA2"/>
    <w:rsid w:val="22450D3E"/>
    <w:rsid w:val="229C25B0"/>
    <w:rsid w:val="22D95913"/>
    <w:rsid w:val="235339B0"/>
    <w:rsid w:val="246C2EE2"/>
    <w:rsid w:val="24D36D3E"/>
    <w:rsid w:val="24E03EE8"/>
    <w:rsid w:val="25081361"/>
    <w:rsid w:val="2543245D"/>
    <w:rsid w:val="25637DAC"/>
    <w:rsid w:val="266E478C"/>
    <w:rsid w:val="26755D7C"/>
    <w:rsid w:val="268134C5"/>
    <w:rsid w:val="2727290F"/>
    <w:rsid w:val="274150FF"/>
    <w:rsid w:val="2752618B"/>
    <w:rsid w:val="27F7B2DF"/>
    <w:rsid w:val="27F8B250"/>
    <w:rsid w:val="28073F5D"/>
    <w:rsid w:val="283875D8"/>
    <w:rsid w:val="28442A41"/>
    <w:rsid w:val="28681C13"/>
    <w:rsid w:val="28EB77EB"/>
    <w:rsid w:val="295060F3"/>
    <w:rsid w:val="29D91EE1"/>
    <w:rsid w:val="2A03607B"/>
    <w:rsid w:val="2A607A5B"/>
    <w:rsid w:val="2A781881"/>
    <w:rsid w:val="2AD27817"/>
    <w:rsid w:val="2B700FAA"/>
    <w:rsid w:val="2B7A6934"/>
    <w:rsid w:val="2BA267E6"/>
    <w:rsid w:val="2BE46A19"/>
    <w:rsid w:val="2C361E02"/>
    <w:rsid w:val="2C697875"/>
    <w:rsid w:val="2CA86A82"/>
    <w:rsid w:val="2CCD1E15"/>
    <w:rsid w:val="2D213E9A"/>
    <w:rsid w:val="2D2566E0"/>
    <w:rsid w:val="2D627C55"/>
    <w:rsid w:val="2D8E5BE5"/>
    <w:rsid w:val="2DD466FD"/>
    <w:rsid w:val="2E24780D"/>
    <w:rsid w:val="2EF54D9C"/>
    <w:rsid w:val="2FDF4240"/>
    <w:rsid w:val="2FFD0C89"/>
    <w:rsid w:val="30C26006"/>
    <w:rsid w:val="30F24F3E"/>
    <w:rsid w:val="31283BAD"/>
    <w:rsid w:val="31510A0D"/>
    <w:rsid w:val="315E4D9D"/>
    <w:rsid w:val="319F1680"/>
    <w:rsid w:val="31A660C4"/>
    <w:rsid w:val="31AB1E9A"/>
    <w:rsid w:val="31B26CCD"/>
    <w:rsid w:val="31D93453"/>
    <w:rsid w:val="31E51158"/>
    <w:rsid w:val="32B8340D"/>
    <w:rsid w:val="32EC51EE"/>
    <w:rsid w:val="332F5B12"/>
    <w:rsid w:val="33945951"/>
    <w:rsid w:val="3467269E"/>
    <w:rsid w:val="3472239C"/>
    <w:rsid w:val="35103E7A"/>
    <w:rsid w:val="352604A1"/>
    <w:rsid w:val="35284C04"/>
    <w:rsid w:val="353839D8"/>
    <w:rsid w:val="35DB4298"/>
    <w:rsid w:val="36321EB5"/>
    <w:rsid w:val="366730B7"/>
    <w:rsid w:val="366E7D7A"/>
    <w:rsid w:val="367715FE"/>
    <w:rsid w:val="372D0EB7"/>
    <w:rsid w:val="376712E7"/>
    <w:rsid w:val="3773470A"/>
    <w:rsid w:val="37E1109A"/>
    <w:rsid w:val="382B7476"/>
    <w:rsid w:val="38F44DFD"/>
    <w:rsid w:val="391F00CC"/>
    <w:rsid w:val="39581870"/>
    <w:rsid w:val="39E17E34"/>
    <w:rsid w:val="3A14459A"/>
    <w:rsid w:val="3A147AC0"/>
    <w:rsid w:val="3A3A6D3F"/>
    <w:rsid w:val="3A8A5D75"/>
    <w:rsid w:val="3A8C46FD"/>
    <w:rsid w:val="3A9B19D4"/>
    <w:rsid w:val="3AF510E9"/>
    <w:rsid w:val="3B174529"/>
    <w:rsid w:val="3B794B68"/>
    <w:rsid w:val="3BC466DD"/>
    <w:rsid w:val="3BC86A54"/>
    <w:rsid w:val="3BD54DE0"/>
    <w:rsid w:val="3C18729E"/>
    <w:rsid w:val="3C4FC36F"/>
    <w:rsid w:val="3CAC0AF5"/>
    <w:rsid w:val="3CCB4991"/>
    <w:rsid w:val="3D103806"/>
    <w:rsid w:val="3D440305"/>
    <w:rsid w:val="3DDD67F8"/>
    <w:rsid w:val="3E4304B6"/>
    <w:rsid w:val="3E5174B1"/>
    <w:rsid w:val="3E9B357B"/>
    <w:rsid w:val="3F7942AE"/>
    <w:rsid w:val="3FCE45FA"/>
    <w:rsid w:val="3FDE38E2"/>
    <w:rsid w:val="40026540"/>
    <w:rsid w:val="4021384A"/>
    <w:rsid w:val="40501D5B"/>
    <w:rsid w:val="407F549E"/>
    <w:rsid w:val="40C810DF"/>
    <w:rsid w:val="40F65AEE"/>
    <w:rsid w:val="40F97AF0"/>
    <w:rsid w:val="41283C01"/>
    <w:rsid w:val="414A68E3"/>
    <w:rsid w:val="416753EA"/>
    <w:rsid w:val="427E1E5A"/>
    <w:rsid w:val="432C0594"/>
    <w:rsid w:val="436C6313"/>
    <w:rsid w:val="43B324C4"/>
    <w:rsid w:val="43E02B05"/>
    <w:rsid w:val="44137FF5"/>
    <w:rsid w:val="444D1528"/>
    <w:rsid w:val="44AF7468"/>
    <w:rsid w:val="44D04C64"/>
    <w:rsid w:val="455A5FF6"/>
    <w:rsid w:val="457C06FB"/>
    <w:rsid w:val="45E561F9"/>
    <w:rsid w:val="45E77765"/>
    <w:rsid w:val="46474D10"/>
    <w:rsid w:val="465F44B9"/>
    <w:rsid w:val="46844483"/>
    <w:rsid w:val="46BC55B5"/>
    <w:rsid w:val="47663FA9"/>
    <w:rsid w:val="479C6D8B"/>
    <w:rsid w:val="47A00A49"/>
    <w:rsid w:val="47D60854"/>
    <w:rsid w:val="481A4BF6"/>
    <w:rsid w:val="48915481"/>
    <w:rsid w:val="48A028AB"/>
    <w:rsid w:val="490954AF"/>
    <w:rsid w:val="49230391"/>
    <w:rsid w:val="4A5774C0"/>
    <w:rsid w:val="4A7F5AFD"/>
    <w:rsid w:val="4AD6368E"/>
    <w:rsid w:val="4BC231F7"/>
    <w:rsid w:val="4C71457B"/>
    <w:rsid w:val="4D5F341B"/>
    <w:rsid w:val="4D8A6608"/>
    <w:rsid w:val="4DE3461B"/>
    <w:rsid w:val="4DFFDF5B"/>
    <w:rsid w:val="4E7770EF"/>
    <w:rsid w:val="4F1448E0"/>
    <w:rsid w:val="4F403113"/>
    <w:rsid w:val="4FE54940"/>
    <w:rsid w:val="4FFF272E"/>
    <w:rsid w:val="5075461D"/>
    <w:rsid w:val="50A14246"/>
    <w:rsid w:val="50F83490"/>
    <w:rsid w:val="5160769F"/>
    <w:rsid w:val="51647666"/>
    <w:rsid w:val="523F3135"/>
    <w:rsid w:val="52D22BC0"/>
    <w:rsid w:val="54161286"/>
    <w:rsid w:val="54697D3B"/>
    <w:rsid w:val="54996B2C"/>
    <w:rsid w:val="55147966"/>
    <w:rsid w:val="551C44E6"/>
    <w:rsid w:val="556C3521"/>
    <w:rsid w:val="55ED7C68"/>
    <w:rsid w:val="561822EA"/>
    <w:rsid w:val="56292132"/>
    <w:rsid w:val="566E389A"/>
    <w:rsid w:val="56C62BE8"/>
    <w:rsid w:val="56F77FFE"/>
    <w:rsid w:val="57DE6A06"/>
    <w:rsid w:val="58187215"/>
    <w:rsid w:val="588C51FD"/>
    <w:rsid w:val="58A23D52"/>
    <w:rsid w:val="58BA52C3"/>
    <w:rsid w:val="58C02895"/>
    <w:rsid w:val="59802D38"/>
    <w:rsid w:val="59C77C98"/>
    <w:rsid w:val="59E32B59"/>
    <w:rsid w:val="59EF11E2"/>
    <w:rsid w:val="59F3362D"/>
    <w:rsid w:val="5A774EEE"/>
    <w:rsid w:val="5AF6618B"/>
    <w:rsid w:val="5B371F3A"/>
    <w:rsid w:val="5B9E548C"/>
    <w:rsid w:val="5BA36DDB"/>
    <w:rsid w:val="5C294524"/>
    <w:rsid w:val="5CF45B74"/>
    <w:rsid w:val="5D0473E7"/>
    <w:rsid w:val="5D261179"/>
    <w:rsid w:val="5D7F0487"/>
    <w:rsid w:val="5E065224"/>
    <w:rsid w:val="5E0C026F"/>
    <w:rsid w:val="5E4D5200"/>
    <w:rsid w:val="5E9B3CD6"/>
    <w:rsid w:val="5EA34497"/>
    <w:rsid w:val="5EAB4B2B"/>
    <w:rsid w:val="5F0B437D"/>
    <w:rsid w:val="5F2E6A74"/>
    <w:rsid w:val="5FDF6C4E"/>
    <w:rsid w:val="603C0259"/>
    <w:rsid w:val="606320CD"/>
    <w:rsid w:val="6065031E"/>
    <w:rsid w:val="60822DE2"/>
    <w:rsid w:val="60EB1F08"/>
    <w:rsid w:val="61840493"/>
    <w:rsid w:val="61F735FB"/>
    <w:rsid w:val="6209443F"/>
    <w:rsid w:val="623F25AA"/>
    <w:rsid w:val="62F20269"/>
    <w:rsid w:val="63060BE1"/>
    <w:rsid w:val="63681FDA"/>
    <w:rsid w:val="63CB0437"/>
    <w:rsid w:val="64830D24"/>
    <w:rsid w:val="654827A6"/>
    <w:rsid w:val="655744E6"/>
    <w:rsid w:val="659E2863"/>
    <w:rsid w:val="65F73FB7"/>
    <w:rsid w:val="66014531"/>
    <w:rsid w:val="66A90B2D"/>
    <w:rsid w:val="66B06078"/>
    <w:rsid w:val="671DAFA1"/>
    <w:rsid w:val="67662020"/>
    <w:rsid w:val="67EC0AAA"/>
    <w:rsid w:val="67F44373"/>
    <w:rsid w:val="67F81BF4"/>
    <w:rsid w:val="681E7F3F"/>
    <w:rsid w:val="68247811"/>
    <w:rsid w:val="687D16A0"/>
    <w:rsid w:val="689C5480"/>
    <w:rsid w:val="68E2550E"/>
    <w:rsid w:val="68F00C24"/>
    <w:rsid w:val="69230C63"/>
    <w:rsid w:val="69AD7970"/>
    <w:rsid w:val="69CB37D4"/>
    <w:rsid w:val="69F25C70"/>
    <w:rsid w:val="6A253146"/>
    <w:rsid w:val="6B2F1AF7"/>
    <w:rsid w:val="6B4E0DDA"/>
    <w:rsid w:val="6B560498"/>
    <w:rsid w:val="6B6A304C"/>
    <w:rsid w:val="6C2B221C"/>
    <w:rsid w:val="6CBF2520"/>
    <w:rsid w:val="6D801D8F"/>
    <w:rsid w:val="6DF942BB"/>
    <w:rsid w:val="6E05650A"/>
    <w:rsid w:val="6E2836B6"/>
    <w:rsid w:val="6E2D0AC7"/>
    <w:rsid w:val="6E3A579A"/>
    <w:rsid w:val="6E6715F2"/>
    <w:rsid w:val="6E71421E"/>
    <w:rsid w:val="6E91329A"/>
    <w:rsid w:val="6E9BC417"/>
    <w:rsid w:val="6EA177C9"/>
    <w:rsid w:val="6EB743AC"/>
    <w:rsid w:val="6EF641EE"/>
    <w:rsid w:val="6EF94D2B"/>
    <w:rsid w:val="6F4E4950"/>
    <w:rsid w:val="6F7E686B"/>
    <w:rsid w:val="6FB62F5F"/>
    <w:rsid w:val="70AB3A18"/>
    <w:rsid w:val="711C3EB7"/>
    <w:rsid w:val="71B130CF"/>
    <w:rsid w:val="72201349"/>
    <w:rsid w:val="72411B56"/>
    <w:rsid w:val="72A93CA2"/>
    <w:rsid w:val="730C5176"/>
    <w:rsid w:val="73970283"/>
    <w:rsid w:val="74557486"/>
    <w:rsid w:val="74680E38"/>
    <w:rsid w:val="74B15375"/>
    <w:rsid w:val="7507768A"/>
    <w:rsid w:val="75AB7261"/>
    <w:rsid w:val="75AF3FAA"/>
    <w:rsid w:val="76391AC6"/>
    <w:rsid w:val="76485BE5"/>
    <w:rsid w:val="76862667"/>
    <w:rsid w:val="77D53A70"/>
    <w:rsid w:val="789E392A"/>
    <w:rsid w:val="78C23FF4"/>
    <w:rsid w:val="791110B1"/>
    <w:rsid w:val="79E942DE"/>
    <w:rsid w:val="7A1C1B59"/>
    <w:rsid w:val="7A1F5207"/>
    <w:rsid w:val="7A41719B"/>
    <w:rsid w:val="7AF14B11"/>
    <w:rsid w:val="7B132980"/>
    <w:rsid w:val="7BA63E2E"/>
    <w:rsid w:val="7CE33C93"/>
    <w:rsid w:val="7CF369C4"/>
    <w:rsid w:val="7CFBB288"/>
    <w:rsid w:val="7D0821F2"/>
    <w:rsid w:val="7D5879F3"/>
    <w:rsid w:val="7D765E5B"/>
    <w:rsid w:val="7DCC321F"/>
    <w:rsid w:val="7DCD631A"/>
    <w:rsid w:val="7DFF9EB6"/>
    <w:rsid w:val="7E12157A"/>
    <w:rsid w:val="7E7757DB"/>
    <w:rsid w:val="7E7B79C1"/>
    <w:rsid w:val="7EED78F1"/>
    <w:rsid w:val="7EFD09B9"/>
    <w:rsid w:val="7F27A944"/>
    <w:rsid w:val="7F7F3C59"/>
    <w:rsid w:val="7FCB7C32"/>
    <w:rsid w:val="7FE5E267"/>
    <w:rsid w:val="7FFB0D64"/>
    <w:rsid w:val="7FFD9320"/>
    <w:rsid w:val="AFFF626A"/>
    <w:rsid w:val="BAC79891"/>
    <w:rsid w:val="BDE8F95A"/>
    <w:rsid w:val="C7C87A74"/>
    <w:rsid w:val="CB7FA947"/>
    <w:rsid w:val="DF6B18A7"/>
    <w:rsid w:val="DFF65309"/>
    <w:rsid w:val="E0A7CB36"/>
    <w:rsid w:val="EB9104E5"/>
    <w:rsid w:val="F29F4254"/>
    <w:rsid w:val="F7FFF6B6"/>
    <w:rsid w:val="F9777A24"/>
    <w:rsid w:val="FA9FB072"/>
    <w:rsid w:val="FAFF040C"/>
    <w:rsid w:val="FD6FAC3F"/>
    <w:rsid w:val="FEEF8523"/>
    <w:rsid w:val="FFBF4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qFormat/>
    <w:uiPriority w:val="99"/>
    <w:pPr>
      <w:jc w:val="left"/>
    </w:pPr>
  </w:style>
  <w:style w:type="paragraph" w:styleId="3">
    <w:name w:val="Plain Text"/>
    <w:basedOn w:val="1"/>
    <w:link w:val="21"/>
    <w:qFormat/>
    <w:uiPriority w:val="99"/>
    <w:rPr>
      <w:rFonts w:ascii="宋体" w:hAnsi="Courier New" w:cs="Courier New"/>
      <w:szCs w:val="21"/>
    </w:rPr>
  </w:style>
  <w:style w:type="paragraph" w:styleId="4">
    <w:name w:val="Date"/>
    <w:basedOn w:val="1"/>
    <w:next w:val="1"/>
    <w:link w:val="35"/>
    <w:qFormat/>
    <w:uiPriority w:val="99"/>
    <w:pPr>
      <w:ind w:left="100" w:leftChars="2500"/>
    </w:pPr>
  </w:style>
  <w:style w:type="paragraph" w:styleId="5">
    <w:name w:val="Balloon Text"/>
    <w:basedOn w:val="1"/>
    <w:link w:val="16"/>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80"/>
    <w:semiHidden/>
    <w:unhideWhenUsed/>
    <w:qFormat/>
    <w:uiPriority w:val="99"/>
    <w:rPr>
      <w:b/>
      <w:bCs/>
    </w:rPr>
  </w:style>
  <w:style w:type="character" w:styleId="12">
    <w:name w:val="page number"/>
    <w:qFormat/>
    <w:uiPriority w:val="0"/>
  </w:style>
  <w:style w:type="character" w:styleId="13">
    <w:name w:val="annotation reference"/>
    <w:qFormat/>
    <w:uiPriority w:val="99"/>
    <w:rPr>
      <w:sz w:val="21"/>
      <w:szCs w:val="21"/>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页眉 Char"/>
    <w:basedOn w:val="11"/>
    <w:link w:val="7"/>
    <w:qFormat/>
    <w:uiPriority w:val="0"/>
    <w:rPr>
      <w:rFonts w:ascii="Times New Roman" w:hAnsi="Times New Roman" w:eastAsia="宋体" w:cs="Times New Roman"/>
      <w:sz w:val="18"/>
      <w:szCs w:val="18"/>
    </w:rPr>
  </w:style>
  <w:style w:type="character" w:customStyle="1" w:styleId="16">
    <w:name w:val="批注框文本 Char"/>
    <w:basedOn w:val="11"/>
    <w:link w:val="5"/>
    <w:qFormat/>
    <w:uiPriority w:val="0"/>
    <w:rPr>
      <w:rFonts w:ascii="Times New Roman" w:hAnsi="Times New Roman" w:eastAsia="宋体" w:cs="Times New Roman"/>
      <w:sz w:val="18"/>
      <w:szCs w:val="18"/>
    </w:rPr>
  </w:style>
  <w:style w:type="character" w:customStyle="1" w:styleId="17">
    <w:name w:val="页眉 字符"/>
    <w:qFormat/>
    <w:uiPriority w:val="0"/>
    <w:rPr>
      <w:rFonts w:ascii="Calibri" w:hAnsi="Calibri" w:eastAsia="宋体" w:cs="Times New Roman"/>
      <w:sz w:val="18"/>
      <w:szCs w:val="18"/>
    </w:rPr>
  </w:style>
  <w:style w:type="paragraph" w:customStyle="1" w:styleId="18">
    <w:name w:val="标准文件_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准文件_段 Char"/>
    <w:link w:val="18"/>
    <w:qFormat/>
    <w:uiPriority w:val="0"/>
    <w:rPr>
      <w:rFonts w:ascii="宋体" w:hAnsi="Times New Roman" w:eastAsia="宋体" w:cs="Times New Roman"/>
      <w:kern w:val="0"/>
      <w:szCs w:val="20"/>
    </w:rPr>
  </w:style>
  <w:style w:type="character" w:customStyle="1" w:styleId="20">
    <w:name w:val="纯文本 Char"/>
    <w:basedOn w:val="11"/>
    <w:qFormat/>
    <w:uiPriority w:val="99"/>
    <w:rPr>
      <w:rFonts w:ascii="宋体" w:hAnsi="Courier New" w:eastAsia="宋体" w:cs="Courier New"/>
      <w:szCs w:val="21"/>
    </w:rPr>
  </w:style>
  <w:style w:type="character" w:customStyle="1" w:styleId="21">
    <w:name w:val="纯文本 Char2"/>
    <w:link w:val="3"/>
    <w:qFormat/>
    <w:uiPriority w:val="0"/>
    <w:rPr>
      <w:rFonts w:ascii="宋体" w:hAnsi="Courier New" w:eastAsia="宋体" w:cs="Courier New"/>
      <w:szCs w:val="21"/>
    </w:rPr>
  </w:style>
  <w:style w:type="paragraph" w:customStyle="1" w:styleId="22">
    <w:name w:val="防治技术规范-1级标题"/>
    <w:next w:val="1"/>
    <w:qFormat/>
    <w:uiPriority w:val="0"/>
    <w:pPr>
      <w:spacing w:line="360" w:lineRule="auto"/>
      <w:ind w:firstLine="640" w:firstLineChars="200"/>
      <w:outlineLvl w:val="0"/>
    </w:pPr>
    <w:rPr>
      <w:rFonts w:ascii="Times New Roman" w:hAnsi="Times New Roman" w:eastAsia="黑体" w:cs="仿宋"/>
      <w:kern w:val="2"/>
      <w:sz w:val="32"/>
      <w:szCs w:val="32"/>
      <w:lang w:val="en-US" w:eastAsia="zh-CN" w:bidi="ar-SA"/>
    </w:rPr>
  </w:style>
  <w:style w:type="paragraph" w:customStyle="1" w:styleId="23">
    <w:name w:val="防治技术规范-2级标题"/>
    <w:next w:val="1"/>
    <w:qFormat/>
    <w:uiPriority w:val="0"/>
    <w:pPr>
      <w:spacing w:line="360" w:lineRule="auto"/>
      <w:ind w:firstLine="643" w:firstLineChars="200"/>
    </w:pPr>
    <w:rPr>
      <w:rFonts w:ascii="Times New Roman" w:hAnsi="Times New Roman" w:eastAsia="楷体_GB2312" w:cs="仿宋"/>
      <w:b/>
      <w:bCs/>
      <w:kern w:val="2"/>
      <w:sz w:val="32"/>
      <w:szCs w:val="32"/>
      <w:lang w:val="en-US" w:eastAsia="zh-CN" w:bidi="ar-SA"/>
    </w:rPr>
  </w:style>
  <w:style w:type="paragraph" w:customStyle="1" w:styleId="24">
    <w:name w:val="防治技术规范-3级标题"/>
    <w:qFormat/>
    <w:uiPriority w:val="0"/>
    <w:pPr>
      <w:spacing w:line="360" w:lineRule="auto"/>
      <w:ind w:firstLine="643" w:firstLineChars="200"/>
    </w:pPr>
    <w:rPr>
      <w:rFonts w:ascii="Times New Roman" w:hAnsi="Times New Roman" w:eastAsia="仿宋_GB2312" w:cs="仿宋"/>
      <w:b/>
      <w:kern w:val="2"/>
      <w:sz w:val="32"/>
      <w:szCs w:val="32"/>
      <w:lang w:val="en-US" w:eastAsia="zh-CN" w:bidi="ar-SA"/>
    </w:rPr>
  </w:style>
  <w:style w:type="paragraph" w:customStyle="1" w:styleId="25">
    <w:name w:val="防治技术规范-4级标题"/>
    <w:basedOn w:val="24"/>
    <w:qFormat/>
    <w:uiPriority w:val="0"/>
  </w:style>
  <w:style w:type="paragraph" w:customStyle="1" w:styleId="26">
    <w:name w:val="防治技术规范-标题"/>
    <w:next w:val="1"/>
    <w:qFormat/>
    <w:uiPriority w:val="0"/>
    <w:pPr>
      <w:spacing w:line="360" w:lineRule="auto"/>
      <w:jc w:val="center"/>
    </w:pPr>
    <w:rPr>
      <w:rFonts w:ascii="Times New Roman" w:hAnsi="Times New Roman" w:eastAsia="华文中宋" w:cs="Times New Roman"/>
      <w:b/>
      <w:bCs/>
      <w:kern w:val="44"/>
      <w:sz w:val="36"/>
      <w:szCs w:val="36"/>
      <w:lang w:val="en-US" w:eastAsia="zh-CN" w:bidi="ar-SA"/>
    </w:rPr>
  </w:style>
  <w:style w:type="paragraph" w:customStyle="1" w:styleId="27">
    <w:name w:val="防治技术规范-正文"/>
    <w:qFormat/>
    <w:uiPriority w:val="0"/>
    <w:pPr>
      <w:spacing w:line="360" w:lineRule="auto"/>
      <w:ind w:firstLine="640" w:firstLineChars="200"/>
    </w:pPr>
    <w:rPr>
      <w:rFonts w:ascii="Times New Roman" w:hAnsi="Times New Roman" w:eastAsia="仿宋_GB2312" w:cs="Times New Roman"/>
      <w:kern w:val="2"/>
      <w:sz w:val="32"/>
      <w:szCs w:val="32"/>
      <w:lang w:val="en-US" w:eastAsia="zh-CN" w:bidi="ar-SA"/>
    </w:rPr>
  </w:style>
  <w:style w:type="character" w:customStyle="1" w:styleId="28">
    <w:name w:val="页脚 字符"/>
    <w:qFormat/>
    <w:uiPriority w:val="99"/>
    <w:rPr>
      <w:rFonts w:ascii="Calibri" w:hAnsi="Calibri"/>
      <w:kern w:val="2"/>
      <w:sz w:val="18"/>
      <w:szCs w:val="18"/>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Table text"/>
    <w:basedOn w:val="1"/>
    <w:qFormat/>
    <w:uiPriority w:val="0"/>
    <w:pPr>
      <w:jc w:val="center"/>
    </w:pPr>
    <w:rPr>
      <w:rFonts w:ascii="Arial" w:hAnsi="Arial" w:cs="Arial"/>
      <w:bCs/>
      <w:sz w:val="18"/>
      <w:szCs w:val="22"/>
      <w:lang w:val="en-IE" w:eastAsia="en-US" w:bidi="en-US"/>
    </w:rPr>
  </w:style>
  <w:style w:type="paragraph" w:customStyle="1" w:styleId="31">
    <w:name w:val="Table Head"/>
    <w:basedOn w:val="1"/>
    <w:qFormat/>
    <w:uiPriority w:val="0"/>
    <w:pPr>
      <w:jc w:val="center"/>
    </w:pPr>
    <w:rPr>
      <w:rFonts w:ascii="Ottawa" w:hAnsi="Ottawa"/>
      <w:b/>
      <w:bCs/>
      <w:sz w:val="18"/>
      <w:szCs w:val="22"/>
      <w:lang w:val="en-IE" w:eastAsia="en-US" w:bidi="en-US"/>
    </w:rPr>
  </w:style>
  <w:style w:type="character" w:customStyle="1" w:styleId="32">
    <w:name w:val="批注文字 Char"/>
    <w:basedOn w:val="11"/>
    <w:semiHidden/>
    <w:qFormat/>
    <w:uiPriority w:val="99"/>
    <w:rPr>
      <w:rFonts w:ascii="Times New Roman" w:hAnsi="Times New Roman" w:eastAsia="宋体" w:cs="Times New Roman"/>
      <w:szCs w:val="24"/>
    </w:rPr>
  </w:style>
  <w:style w:type="character" w:customStyle="1" w:styleId="33">
    <w:name w:val="批注文字 Char1"/>
    <w:link w:val="2"/>
    <w:qFormat/>
    <w:uiPriority w:val="99"/>
    <w:rPr>
      <w:rFonts w:ascii="Times New Roman" w:hAnsi="Times New Roman" w:eastAsia="宋体" w:cs="Times New Roman"/>
      <w:szCs w:val="24"/>
    </w:rPr>
  </w:style>
  <w:style w:type="character" w:customStyle="1" w:styleId="34">
    <w:name w:val="日期 Char"/>
    <w:basedOn w:val="11"/>
    <w:qFormat/>
    <w:uiPriority w:val="99"/>
    <w:rPr>
      <w:rFonts w:ascii="Times New Roman" w:hAnsi="Times New Roman" w:eastAsia="宋体" w:cs="Times New Roman"/>
      <w:szCs w:val="24"/>
    </w:rPr>
  </w:style>
  <w:style w:type="character" w:customStyle="1" w:styleId="35">
    <w:name w:val="日期 Char1"/>
    <w:link w:val="4"/>
    <w:qFormat/>
    <w:uiPriority w:val="99"/>
    <w:rPr>
      <w:rFonts w:ascii="Times New Roman" w:hAnsi="Times New Roman" w:eastAsia="宋体" w:cs="Times New Roman"/>
      <w:szCs w:val="24"/>
    </w:rPr>
  </w:style>
  <w:style w:type="character" w:customStyle="1" w:styleId="36">
    <w:name w:val="批注框文本 字符"/>
    <w:qFormat/>
    <w:uiPriority w:val="0"/>
    <w:rPr>
      <w:rFonts w:ascii="Times New Roman" w:hAnsi="Times New Roman" w:eastAsia="宋体" w:cs="Times New Roman"/>
      <w:sz w:val="18"/>
      <w:szCs w:val="18"/>
    </w:rPr>
  </w:style>
  <w:style w:type="paragraph" w:customStyle="1" w:styleId="37">
    <w:name w:val="_Style 18"/>
    <w:basedOn w:val="1"/>
    <w:next w:val="38"/>
    <w:qFormat/>
    <w:uiPriority w:val="34"/>
    <w:pPr>
      <w:ind w:firstLine="420" w:firstLineChars="200"/>
    </w:pPr>
    <w:rPr>
      <w:rFonts w:ascii="Calibri" w:hAnsi="Calibri"/>
      <w:szCs w:val="22"/>
    </w:rPr>
  </w:style>
  <w:style w:type="paragraph" w:styleId="38">
    <w:name w:val="List Paragraph"/>
    <w:basedOn w:val="1"/>
    <w:qFormat/>
    <w:uiPriority w:val="34"/>
    <w:pPr>
      <w:ind w:firstLine="420" w:firstLineChars="200"/>
    </w:pPr>
  </w:style>
  <w:style w:type="paragraph" w:customStyle="1" w:styleId="39">
    <w:name w:val="_Style 15"/>
    <w:basedOn w:val="1"/>
    <w:next w:val="38"/>
    <w:qFormat/>
    <w:uiPriority w:val="34"/>
    <w:pPr>
      <w:ind w:firstLine="420" w:firstLineChars="200"/>
    </w:pPr>
    <w:rPr>
      <w:rFonts w:ascii="Calibri" w:hAnsi="Calibri"/>
      <w:szCs w:val="22"/>
    </w:rPr>
  </w:style>
  <w:style w:type="paragraph" w:customStyle="1" w:styleId="40">
    <w:name w:val="Other|1"/>
    <w:basedOn w:val="1"/>
    <w:qFormat/>
    <w:uiPriority w:val="0"/>
    <w:pPr>
      <w:spacing w:line="336" w:lineRule="auto"/>
    </w:pPr>
    <w:rPr>
      <w:rFonts w:ascii="宋体" w:hAnsi="宋体" w:cs="宋体"/>
      <w:sz w:val="20"/>
      <w:szCs w:val="20"/>
      <w:lang w:val="zh-TW" w:eastAsia="zh-TW" w:bidi="zh-TW"/>
    </w:rPr>
  </w:style>
  <w:style w:type="paragraph" w:customStyle="1" w:styleId="41">
    <w:name w:val="Body text|1"/>
    <w:basedOn w:val="1"/>
    <w:qFormat/>
    <w:uiPriority w:val="0"/>
    <w:pPr>
      <w:spacing w:line="336" w:lineRule="auto"/>
    </w:pPr>
    <w:rPr>
      <w:rFonts w:ascii="宋体" w:hAnsi="宋体" w:cs="宋体"/>
      <w:sz w:val="20"/>
      <w:szCs w:val="20"/>
      <w:lang w:val="zh-TW" w:eastAsia="zh-TW" w:bidi="zh-TW"/>
    </w:rPr>
  </w:style>
  <w:style w:type="paragraph" w:customStyle="1" w:styleId="42">
    <w:name w:val="二级条标题"/>
    <w:basedOn w:val="43"/>
    <w:next w:val="45"/>
    <w:qFormat/>
    <w:uiPriority w:val="0"/>
    <w:pPr>
      <w:numPr>
        <w:ilvl w:val="2"/>
      </w:numPr>
      <w:spacing w:before="50" w:after="50"/>
      <w:outlineLvl w:val="3"/>
    </w:pPr>
  </w:style>
  <w:style w:type="paragraph" w:customStyle="1" w:styleId="43">
    <w:name w:val="一级条标题"/>
    <w:basedOn w:val="44"/>
    <w:next w:val="45"/>
    <w:qFormat/>
    <w:uiPriority w:val="0"/>
    <w:pPr>
      <w:numPr>
        <w:ilvl w:val="1"/>
        <w:numId w:val="0"/>
      </w:numPr>
      <w:spacing w:beforeLines="50" w:afterLines="50"/>
      <w:outlineLvl w:val="2"/>
    </w:pPr>
    <w:rPr>
      <w:szCs w:val="21"/>
    </w:rPr>
  </w:style>
  <w:style w:type="paragraph" w:customStyle="1" w:styleId="44">
    <w:name w:val="章标题"/>
    <w:next w:val="4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段"/>
    <w:link w:val="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6">
    <w:name w:val="三级条标题"/>
    <w:basedOn w:val="42"/>
    <w:next w:val="45"/>
    <w:qFormat/>
    <w:uiPriority w:val="0"/>
    <w:pPr>
      <w:numPr>
        <w:ilvl w:val="3"/>
      </w:numPr>
      <w:outlineLvl w:val="4"/>
    </w:pPr>
  </w:style>
  <w:style w:type="paragraph" w:customStyle="1" w:styleId="47">
    <w:name w:val="四级条标题"/>
    <w:basedOn w:val="46"/>
    <w:next w:val="45"/>
    <w:qFormat/>
    <w:uiPriority w:val="0"/>
    <w:pPr>
      <w:numPr>
        <w:ilvl w:val="4"/>
      </w:numPr>
      <w:outlineLvl w:val="5"/>
    </w:pPr>
  </w:style>
  <w:style w:type="paragraph" w:customStyle="1" w:styleId="48">
    <w:name w:val="正文表标题"/>
    <w:next w:val="45"/>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character" w:customStyle="1" w:styleId="50">
    <w:name w:val="font21"/>
    <w:qFormat/>
    <w:uiPriority w:val="0"/>
    <w:rPr>
      <w:rFonts w:hint="eastAsia" w:ascii="宋体" w:hAnsi="宋体" w:eastAsia="宋体" w:cs="宋体"/>
      <w:color w:val="000000"/>
      <w:sz w:val="21"/>
      <w:szCs w:val="21"/>
      <w:u w:val="none"/>
      <w:vertAlign w:val="subscript"/>
    </w:rPr>
  </w:style>
  <w:style w:type="character" w:customStyle="1" w:styleId="51">
    <w:name w:val="font31"/>
    <w:qFormat/>
    <w:uiPriority w:val="0"/>
    <w:rPr>
      <w:rFonts w:hint="eastAsia" w:ascii="宋体" w:hAnsi="宋体" w:eastAsia="宋体" w:cs="宋体"/>
      <w:color w:val="000000"/>
      <w:sz w:val="21"/>
      <w:szCs w:val="21"/>
      <w:u w:val="none"/>
    </w:rPr>
  </w:style>
  <w:style w:type="paragraph" w:customStyle="1" w:styleId="52">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3">
    <w:name w:val="附录标识"/>
    <w:basedOn w:val="1"/>
    <w:next w:val="45"/>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4">
    <w:name w:val="附录章标题"/>
    <w:next w:val="45"/>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附录一级条标题"/>
    <w:basedOn w:val="54"/>
    <w:next w:val="45"/>
    <w:qFormat/>
    <w:uiPriority w:val="0"/>
    <w:pPr>
      <w:numPr>
        <w:ilvl w:val="2"/>
        <w:numId w:val="0"/>
      </w:numPr>
      <w:autoSpaceDN w:val="0"/>
      <w:spacing w:beforeLines="50" w:afterLines="50"/>
      <w:outlineLvl w:val="2"/>
    </w:pPr>
  </w:style>
  <w:style w:type="paragraph" w:customStyle="1" w:styleId="56">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57">
    <w:name w:val="附录表标号"/>
    <w:basedOn w:val="1"/>
    <w:next w:val="45"/>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58">
    <w:name w:val="附录表标题"/>
    <w:basedOn w:val="1"/>
    <w:next w:val="45"/>
    <w:qFormat/>
    <w:uiPriority w:val="0"/>
    <w:pPr>
      <w:numPr>
        <w:ilvl w:val="1"/>
        <w:numId w:val="6"/>
      </w:numPr>
      <w:tabs>
        <w:tab w:val="left" w:pos="180"/>
      </w:tabs>
      <w:spacing w:beforeLines="50" w:afterLines="50"/>
      <w:ind w:left="0" w:firstLine="0"/>
      <w:jc w:val="center"/>
    </w:pPr>
    <w:rPr>
      <w:rFonts w:ascii="黑体" w:eastAsia="黑体"/>
      <w:szCs w:val="21"/>
    </w:rPr>
  </w:style>
  <w:style w:type="paragraph" w:customStyle="1" w:styleId="59">
    <w:name w:val="防治技术规范-5级标题"/>
    <w:next w:val="1"/>
    <w:qFormat/>
    <w:uiPriority w:val="0"/>
    <w:pPr>
      <w:spacing w:line="360" w:lineRule="auto"/>
      <w:ind w:firstLine="643" w:firstLineChars="200"/>
    </w:pPr>
    <w:rPr>
      <w:rFonts w:ascii="Times New Roman" w:hAnsi="Times New Roman" w:eastAsia="仿宋_GB2312" w:cs="仿宋"/>
      <w:b/>
      <w:kern w:val="2"/>
      <w:sz w:val="32"/>
      <w:szCs w:val="32"/>
      <w:lang w:val="en-US" w:eastAsia="zh-CN" w:bidi="ar-SA"/>
    </w:rPr>
  </w:style>
  <w:style w:type="character" w:customStyle="1" w:styleId="60">
    <w:name w:val="纯文本 Char1"/>
    <w:qFormat/>
    <w:uiPriority w:val="0"/>
    <w:rPr>
      <w:rFonts w:ascii="宋体" w:hAnsi="Courier New" w:cs="Courier New"/>
      <w:kern w:val="2"/>
      <w:sz w:val="21"/>
      <w:szCs w:val="21"/>
    </w:rPr>
  </w:style>
  <w:style w:type="paragraph" w:customStyle="1" w:styleId="61">
    <w:name w:val="标准文件_二级条标题"/>
    <w:next w:val="18"/>
    <w:qFormat/>
    <w:uiPriority w:val="0"/>
    <w:pPr>
      <w:widowControl w:val="0"/>
      <w:numPr>
        <w:ilvl w:val="3"/>
        <w:numId w:val="7"/>
      </w:numPr>
      <w:spacing w:beforeLines="50" w:afterLines="50"/>
      <w:jc w:val="both"/>
      <w:outlineLvl w:val="2"/>
    </w:pPr>
    <w:rPr>
      <w:rFonts w:ascii="黑体" w:hAnsi="Times New Roman" w:eastAsia="黑体" w:cs="Times New Roman"/>
      <w:sz w:val="21"/>
      <w:lang w:val="en-US" w:eastAsia="zh-CN" w:bidi="ar-SA"/>
    </w:rPr>
  </w:style>
  <w:style w:type="paragraph" w:customStyle="1" w:styleId="62">
    <w:name w:val="标准文件_附录标识"/>
    <w:next w:val="18"/>
    <w:qFormat/>
    <w:uiPriority w:val="0"/>
    <w:pPr>
      <w:numPr>
        <w:ilvl w:val="0"/>
        <w:numId w:val="8"/>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63">
    <w:name w:val="标准文件_附录一级条标题"/>
    <w:next w:val="18"/>
    <w:qFormat/>
    <w:uiPriority w:val="0"/>
    <w:pPr>
      <w:widowControl w:val="0"/>
      <w:numPr>
        <w:ilvl w:val="1"/>
        <w:numId w:val="8"/>
      </w:numPr>
      <w:spacing w:beforeLines="50" w:afterLines="50"/>
      <w:ind w:left="0"/>
      <w:jc w:val="both"/>
      <w:outlineLvl w:val="2"/>
    </w:pPr>
    <w:rPr>
      <w:rFonts w:ascii="黑体" w:hAnsi="Times New Roman" w:eastAsia="黑体" w:cs="Times New Roman"/>
      <w:kern w:val="21"/>
      <w:sz w:val="21"/>
      <w:lang w:val="en-US" w:eastAsia="zh-CN" w:bidi="ar-SA"/>
    </w:rPr>
  </w:style>
  <w:style w:type="paragraph" w:customStyle="1" w:styleId="64">
    <w:name w:val="标准文件_附录二级条标题"/>
    <w:basedOn w:val="63"/>
    <w:next w:val="18"/>
    <w:qFormat/>
    <w:uiPriority w:val="0"/>
    <w:pPr>
      <w:widowControl/>
      <w:numPr>
        <w:ilvl w:val="2"/>
      </w:numPr>
      <w:wordWrap w:val="0"/>
      <w:overflowPunct w:val="0"/>
      <w:autoSpaceDE w:val="0"/>
      <w:autoSpaceDN w:val="0"/>
      <w:ind w:left="851"/>
      <w:textAlignment w:val="baseline"/>
      <w:outlineLvl w:val="3"/>
    </w:pPr>
  </w:style>
  <w:style w:type="paragraph" w:customStyle="1" w:styleId="65">
    <w:name w:val="标准文件_附录三级条标题"/>
    <w:next w:val="18"/>
    <w:qFormat/>
    <w:uiPriority w:val="0"/>
    <w:pPr>
      <w:widowControl w:val="0"/>
      <w:numPr>
        <w:ilvl w:val="3"/>
        <w:numId w:val="8"/>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66">
    <w:name w:val="标准文件_附录四级条标题"/>
    <w:next w:val="18"/>
    <w:qFormat/>
    <w:uiPriority w:val="0"/>
    <w:pPr>
      <w:widowControl w:val="0"/>
      <w:numPr>
        <w:ilvl w:val="4"/>
        <w:numId w:val="8"/>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67">
    <w:name w:val="标准文件_附录图标题"/>
    <w:next w:val="18"/>
    <w:qFormat/>
    <w:uiPriority w:val="0"/>
    <w:pPr>
      <w:numPr>
        <w:ilvl w:val="1"/>
        <w:numId w:val="9"/>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68">
    <w:name w:val="标准文件_附录五级条标题"/>
    <w:next w:val="18"/>
    <w:qFormat/>
    <w:uiPriority w:val="0"/>
    <w:pPr>
      <w:widowControl w:val="0"/>
      <w:numPr>
        <w:ilvl w:val="5"/>
        <w:numId w:val="8"/>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69">
    <w:name w:val="标准文件_三级条标题"/>
    <w:basedOn w:val="61"/>
    <w:next w:val="18"/>
    <w:qFormat/>
    <w:uiPriority w:val="0"/>
    <w:pPr>
      <w:widowControl/>
      <w:numPr>
        <w:ilvl w:val="4"/>
      </w:numPr>
      <w:ind w:left="710"/>
      <w:outlineLvl w:val="3"/>
    </w:pPr>
  </w:style>
  <w:style w:type="paragraph" w:customStyle="1" w:styleId="70">
    <w:name w:val="标准文件_四级条标题"/>
    <w:next w:val="18"/>
    <w:qFormat/>
    <w:uiPriority w:val="0"/>
    <w:pPr>
      <w:widowControl w:val="0"/>
      <w:numPr>
        <w:ilvl w:val="5"/>
        <w:numId w:val="7"/>
      </w:numPr>
      <w:spacing w:beforeLines="50" w:afterLines="50"/>
      <w:jc w:val="both"/>
      <w:outlineLvl w:val="4"/>
    </w:pPr>
    <w:rPr>
      <w:rFonts w:ascii="黑体" w:hAnsi="Times New Roman" w:eastAsia="黑体" w:cs="Times New Roman"/>
      <w:sz w:val="21"/>
      <w:lang w:val="en-US" w:eastAsia="zh-CN" w:bidi="ar-SA"/>
    </w:rPr>
  </w:style>
  <w:style w:type="paragraph" w:customStyle="1" w:styleId="71">
    <w:name w:val="标准文件_五级条标题"/>
    <w:next w:val="18"/>
    <w:qFormat/>
    <w:uiPriority w:val="0"/>
    <w:pPr>
      <w:widowControl w:val="0"/>
      <w:numPr>
        <w:ilvl w:val="6"/>
        <w:numId w:val="7"/>
      </w:numPr>
      <w:spacing w:beforeLines="50" w:afterLines="50"/>
      <w:jc w:val="both"/>
      <w:outlineLvl w:val="5"/>
    </w:pPr>
    <w:rPr>
      <w:rFonts w:ascii="黑体" w:hAnsi="Times New Roman" w:eastAsia="黑体" w:cs="Times New Roman"/>
      <w:sz w:val="21"/>
      <w:lang w:val="en-US" w:eastAsia="zh-CN" w:bidi="ar-SA"/>
    </w:rPr>
  </w:style>
  <w:style w:type="paragraph" w:customStyle="1" w:styleId="72">
    <w:name w:val="标准文件_章标题"/>
    <w:next w:val="18"/>
    <w:qFormat/>
    <w:uiPriority w:val="0"/>
    <w:pPr>
      <w:numPr>
        <w:ilvl w:val="1"/>
        <w:numId w:val="7"/>
      </w:numPr>
      <w:spacing w:beforeLines="100" w:afterLines="100"/>
      <w:jc w:val="both"/>
      <w:outlineLvl w:val="0"/>
    </w:pPr>
    <w:rPr>
      <w:rFonts w:ascii="黑体" w:hAnsi="Times New Roman" w:eastAsia="黑体" w:cs="Times New Roman"/>
      <w:sz w:val="21"/>
      <w:lang w:val="en-US" w:eastAsia="zh-CN" w:bidi="ar-SA"/>
    </w:rPr>
  </w:style>
  <w:style w:type="paragraph" w:customStyle="1" w:styleId="73">
    <w:name w:val="标准文件_一级条标题"/>
    <w:basedOn w:val="72"/>
    <w:next w:val="18"/>
    <w:qFormat/>
    <w:uiPriority w:val="0"/>
    <w:pPr>
      <w:numPr>
        <w:ilvl w:val="2"/>
      </w:numPr>
      <w:tabs>
        <w:tab w:val="left" w:pos="360"/>
      </w:tabs>
      <w:spacing w:beforeLines="50" w:afterLines="50"/>
      <w:ind w:left="0"/>
      <w:outlineLvl w:val="1"/>
    </w:pPr>
  </w:style>
  <w:style w:type="paragraph" w:customStyle="1" w:styleId="74">
    <w:name w:val="前言标题"/>
    <w:next w:val="1"/>
    <w:qFormat/>
    <w:uiPriority w:val="0"/>
    <w:pPr>
      <w:numPr>
        <w:ilvl w:val="0"/>
        <w:numId w:val="7"/>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75">
    <w:name w:val="标准文件_附录图标号"/>
    <w:basedOn w:val="18"/>
    <w:next w:val="18"/>
    <w:qFormat/>
    <w:uiPriority w:val="0"/>
    <w:pPr>
      <w:numPr>
        <w:ilvl w:val="0"/>
        <w:numId w:val="9"/>
      </w:numPr>
      <w:tabs>
        <w:tab w:val="left" w:pos="360"/>
      </w:tabs>
      <w:spacing w:line="14" w:lineRule="exact"/>
      <w:ind w:left="0" w:firstLine="0" w:firstLineChars="0"/>
      <w:jc w:val="center"/>
    </w:pPr>
    <w:rPr>
      <w:rFonts w:ascii="黑体" w:hAnsi="黑体" w:eastAsia="黑体"/>
      <w:vanish/>
      <w:sz w:val="2"/>
      <w:szCs w:val="21"/>
    </w:rPr>
  </w:style>
  <w:style w:type="character" w:customStyle="1" w:styleId="76">
    <w:name w:val="批注框文本 Char1"/>
    <w:qFormat/>
    <w:uiPriority w:val="0"/>
    <w:rPr>
      <w:rFonts w:ascii="Times New Roman" w:hAnsi="Times New Roman" w:eastAsia="宋体" w:cs="Times New Roman"/>
      <w:sz w:val="18"/>
      <w:szCs w:val="18"/>
    </w:rPr>
  </w:style>
  <w:style w:type="paragraph" w:customStyle="1" w:styleId="77">
    <w:name w:val="列项——"/>
    <w:qFormat/>
    <w:uiPriority w:val="0"/>
    <w:pPr>
      <w:widowControl w:val="0"/>
      <w:numPr>
        <w:ilvl w:val="0"/>
        <w:numId w:val="10"/>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78">
    <w:name w:val="段 Char Char"/>
    <w:link w:val="45"/>
    <w:qFormat/>
    <w:uiPriority w:val="0"/>
    <w:rPr>
      <w:rFonts w:ascii="宋体" w:hAnsi="Times New Roman" w:eastAsia="宋体" w:cs="Times New Roman"/>
      <w:sz w:val="21"/>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批注主题 Char"/>
    <w:basedOn w:val="33"/>
    <w:link w:val="9"/>
    <w:semiHidden/>
    <w:qFormat/>
    <w:uiPriority w:val="99"/>
    <w:rPr>
      <w:rFonts w:ascii="Times New Roman" w:hAnsi="Times New Roman" w:eastAsia="宋体" w:cs="Times New Roman"/>
      <w:b/>
      <w:bCs/>
      <w:kern w:val="2"/>
      <w:sz w:val="21"/>
      <w:szCs w:val="24"/>
    </w:rPr>
  </w:style>
  <w:style w:type="paragraph" w:customStyle="1" w:styleId="81">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1811</Words>
  <Characters>1975</Characters>
  <Lines>116</Lines>
  <Paragraphs>130</Paragraphs>
  <TotalTime>69</TotalTime>
  <ScaleCrop>false</ScaleCrop>
  <LinksUpToDate>false</LinksUpToDate>
  <CharactersWithSpaces>3656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2022-09-06T11:02:00Z</dcterms:created>
  <dc:creator>zhangchaoming</dc:creator>
  <cp:lastModifiedBy>nyncbuser</cp:lastModifiedBy>
  <cp:lastPrinted>2021-10-13T18:12:00Z</cp:lastPrinted>
  <dcterms:modified xsi:type="dcterms:W3CDTF">2022-09-05T15:50:30Z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3B3DDC98F9014700A79E9316485BBE43</vt:lpwstr>
  </property>
</Properties>
</file>