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CE3" w:rsidRDefault="00333CE3" w:rsidP="00333CE3">
      <w:pPr>
        <w:jc w:val="center"/>
        <w:rPr>
          <w:rFonts w:ascii="华文中宋" w:eastAsia="华文中宋" w:hAnsi="华文中宋" w:cs="华文中宋"/>
          <w:sz w:val="44"/>
          <w:szCs w:val="44"/>
        </w:rPr>
      </w:pPr>
    </w:p>
    <w:p w:rsidR="00333CE3" w:rsidRDefault="00333CE3" w:rsidP="00333CE3">
      <w:pPr>
        <w:jc w:val="center"/>
        <w:rPr>
          <w:rFonts w:ascii="华文中宋" w:eastAsia="华文中宋" w:hAnsi="华文中宋" w:cs="华文中宋" w:hint="eastAsia"/>
          <w:color w:val="000000"/>
          <w:sz w:val="44"/>
          <w:szCs w:val="44"/>
        </w:rPr>
      </w:pPr>
      <w:r>
        <w:rPr>
          <w:rFonts w:ascii="华文中宋" w:eastAsia="华文中宋" w:hAnsi="华文中宋" w:cs="华文中宋" w:hint="eastAsia"/>
          <w:color w:val="000000"/>
          <w:sz w:val="44"/>
          <w:szCs w:val="44"/>
        </w:rPr>
        <w:t>兽药质量监督抽查检验管理办法</w:t>
      </w:r>
    </w:p>
    <w:p w:rsidR="00333CE3" w:rsidRDefault="00333CE3" w:rsidP="00333CE3">
      <w:pPr>
        <w:rPr>
          <w:rFonts w:ascii="仿宋_GB2312" w:eastAsia="仿宋_GB2312" w:hAnsi="仿宋_GB2312" w:cs="仿宋_GB2312" w:hint="eastAsia"/>
          <w:color w:val="000000"/>
          <w:sz w:val="32"/>
          <w:szCs w:val="32"/>
        </w:rPr>
      </w:pPr>
    </w:p>
    <w:p w:rsidR="00333CE3" w:rsidRDefault="00333CE3" w:rsidP="00333CE3">
      <w:pPr>
        <w:jc w:val="center"/>
        <w:rPr>
          <w:rFonts w:ascii="黑体" w:eastAsia="黑体" w:hAnsi="黑体" w:cs="黑体" w:hint="eastAsia"/>
          <w:color w:val="000000"/>
          <w:sz w:val="32"/>
          <w:szCs w:val="32"/>
        </w:rPr>
      </w:pPr>
      <w:r>
        <w:rPr>
          <w:rFonts w:ascii="黑体" w:eastAsia="黑体" w:hAnsi="黑体" w:cs="黑体" w:hint="eastAsia"/>
          <w:color w:val="000000"/>
          <w:sz w:val="32"/>
          <w:szCs w:val="32"/>
        </w:rPr>
        <w:t>第一章  总  则</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第一条 </w:t>
      </w:r>
      <w:r>
        <w:rPr>
          <w:rFonts w:ascii="仿宋_GB2312" w:eastAsia="仿宋_GB2312" w:hAnsi="仿宋_GB2312" w:cs="仿宋_GB2312" w:hint="eastAsia"/>
          <w:color w:val="000000"/>
          <w:sz w:val="32"/>
          <w:szCs w:val="32"/>
        </w:rPr>
        <w:t>为规范兽药质量监督抽查检验工作，根据《中华人民共和国农产品质量安全法》《兽药管理条例》，制定本办法。</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第二条</w:t>
      </w:r>
      <w:r>
        <w:rPr>
          <w:rFonts w:ascii="仿宋_GB2312" w:eastAsia="仿宋_GB2312" w:hAnsi="仿宋_GB2312" w:cs="仿宋_GB2312" w:hint="eastAsia"/>
          <w:color w:val="000000"/>
          <w:sz w:val="32"/>
          <w:szCs w:val="32"/>
        </w:rPr>
        <w:t xml:space="preserve"> 农业农村主管部门在中华人民共和国境内组织开展兽药质量监督抽查检验相关工作，适用本办法。</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兽药质量监督抽查检验是落实兽药监督管理的重要措施，应当遵循科学、规范、合法、公正的基本原则。    </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第三条</w:t>
      </w:r>
      <w:r>
        <w:rPr>
          <w:rFonts w:ascii="仿宋_GB2312" w:eastAsia="仿宋_GB2312" w:hAnsi="仿宋_GB2312" w:cs="仿宋_GB2312" w:hint="eastAsia"/>
          <w:color w:val="000000"/>
          <w:sz w:val="32"/>
          <w:szCs w:val="32"/>
        </w:rPr>
        <w:t xml:space="preserve"> 农业农村部负责组织全国兽药质量监督抽查检验工作，制定国家年度兽药质量监督抽查检验计划，根据需要对全国生产、经营、使用环节的兽药组织开展抽查检验，指导协调地方兽药质量监督抽查检验工作。</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省级农业农村主管部门负责本行政区域兽药质量监督抽查检验工作，承担农业农村部下达的监督抽查检验任务，制定实施本行政区域年度兽药质量监督抽查检验计划；组织查处监督抽查检验结果不符合规定的兽药和发现的违法违规行为。</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市县级农业农村主管部门负责本行政区域内兽药质量</w:t>
      </w:r>
      <w:r>
        <w:rPr>
          <w:rFonts w:ascii="仿宋_GB2312" w:eastAsia="仿宋_GB2312" w:hAnsi="仿宋_GB2312" w:cs="仿宋_GB2312" w:hint="eastAsia"/>
          <w:color w:val="000000"/>
          <w:sz w:val="32"/>
          <w:szCs w:val="32"/>
        </w:rPr>
        <w:lastRenderedPageBreak/>
        <w:t>监督抽查工作，承担上级农业农村主管部门下达的监督抽查检验任务；查处监督抽查检验结果不符合规定的兽药和发现的违法违规行为。</w:t>
      </w:r>
    </w:p>
    <w:p w:rsidR="00333CE3" w:rsidRDefault="00333CE3" w:rsidP="00333CE3">
      <w:pPr>
        <w:pStyle w:val="1"/>
        <w:ind w:firstLineChars="200" w:firstLine="643"/>
        <w:rPr>
          <w:rFonts w:hint="eastAsia"/>
          <w:color w:val="000000"/>
        </w:rPr>
      </w:pPr>
      <w:r>
        <w:rPr>
          <w:rFonts w:ascii="仿宋_GB2312" w:eastAsia="仿宋_GB2312" w:hAnsi="仿宋_GB2312" w:cs="仿宋_GB2312" w:hint="eastAsia"/>
          <w:b/>
          <w:bCs/>
          <w:color w:val="000000"/>
          <w:sz w:val="32"/>
          <w:szCs w:val="32"/>
        </w:rPr>
        <w:t>第四条</w:t>
      </w:r>
      <w:r>
        <w:rPr>
          <w:rFonts w:ascii="仿宋_GB2312" w:eastAsia="仿宋_GB2312" w:hAnsi="仿宋_GB2312" w:cs="仿宋_GB2312" w:hint="eastAsia"/>
          <w:color w:val="000000"/>
          <w:sz w:val="32"/>
          <w:szCs w:val="32"/>
        </w:rPr>
        <w:t xml:space="preserve"> 兽药检验机构承担兽药质量监督抽查的检验任务。中国兽医药品监察所负责全国兽药质量监督抽查检验信息采集、统计分析和信息系统建设维护等工作。</w:t>
      </w:r>
    </w:p>
    <w:p w:rsidR="00333CE3" w:rsidRDefault="00333CE3" w:rsidP="00333CE3">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第五条</w:t>
      </w:r>
      <w:r>
        <w:rPr>
          <w:rFonts w:ascii="仿宋_GB2312" w:eastAsia="仿宋_GB2312" w:hAnsi="仿宋_GB2312" w:cs="仿宋_GB2312" w:hint="eastAsia"/>
          <w:color w:val="000000"/>
          <w:sz w:val="32"/>
          <w:szCs w:val="32"/>
        </w:rPr>
        <w:t xml:space="preserve"> 兽药质量监督抽查检验所需费用（包括样品的购买和邮寄费用、检验费用、人员差旅费用等），由下达计划任务或组织实施相应任务的农业农村主管部门从各级财政列支。</w:t>
      </w:r>
    </w:p>
    <w:p w:rsidR="00333CE3" w:rsidRDefault="00333CE3" w:rsidP="00333CE3">
      <w:pPr>
        <w:rPr>
          <w:rFonts w:ascii="仿宋_GB2312" w:eastAsia="仿宋_GB2312" w:hAnsi="仿宋_GB2312" w:cs="仿宋_GB2312" w:hint="eastAsia"/>
          <w:color w:val="000000"/>
          <w:sz w:val="32"/>
          <w:szCs w:val="32"/>
        </w:rPr>
      </w:pPr>
    </w:p>
    <w:p w:rsidR="00333CE3" w:rsidRDefault="00333CE3" w:rsidP="00333CE3">
      <w:pPr>
        <w:jc w:val="center"/>
        <w:rPr>
          <w:rFonts w:ascii="黑体" w:eastAsia="黑体" w:hAnsi="黑体" w:cs="黑体" w:hint="eastAsia"/>
          <w:color w:val="000000"/>
          <w:sz w:val="32"/>
          <w:szCs w:val="32"/>
        </w:rPr>
      </w:pPr>
      <w:r>
        <w:rPr>
          <w:rFonts w:ascii="黑体" w:eastAsia="黑体" w:hAnsi="黑体" w:cs="黑体" w:hint="eastAsia"/>
          <w:color w:val="000000"/>
          <w:sz w:val="32"/>
          <w:szCs w:val="32"/>
        </w:rPr>
        <w:t>第二章  兽药抽样</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第六条</w:t>
      </w:r>
      <w:r>
        <w:rPr>
          <w:rFonts w:ascii="仿宋_GB2312" w:eastAsia="仿宋_GB2312" w:hAnsi="仿宋_GB2312" w:cs="仿宋_GB2312" w:hint="eastAsia"/>
          <w:color w:val="000000"/>
          <w:sz w:val="32"/>
          <w:szCs w:val="32"/>
        </w:rPr>
        <w:t xml:space="preserve"> 各级农业农村主管部门负责组织抽样工作，或者委托具有相应资质和能力的兽药检验机构进行抽样。</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第七条</w:t>
      </w:r>
      <w:r>
        <w:rPr>
          <w:rFonts w:ascii="仿宋_GB2312" w:eastAsia="仿宋_GB2312" w:hAnsi="仿宋_GB2312" w:cs="仿宋_GB2312" w:hint="eastAsia"/>
          <w:color w:val="000000"/>
          <w:sz w:val="32"/>
          <w:szCs w:val="32"/>
        </w:rPr>
        <w:t xml:space="preserve"> 抽样人员应当熟悉兽药管理规定，具有相应的兽药专业知识，掌握抽样工作程序和抽样操作技术，并经相关培训。</w:t>
      </w:r>
    </w:p>
    <w:p w:rsidR="00333CE3" w:rsidRDefault="00333CE3" w:rsidP="00333CE3">
      <w:pPr>
        <w:rPr>
          <w:rFonts w:eastAsia="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第八条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现场抽样人员不得少于２人，抽样时应当向被抽样单位说明抽样任务来源，并出示执法证件或抽样通知、抽查检验计划等相关文件。</w:t>
      </w:r>
    </w:p>
    <w:p w:rsidR="00333CE3" w:rsidRDefault="00333CE3" w:rsidP="00333CE3">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 第九条</w:t>
      </w:r>
      <w:r>
        <w:rPr>
          <w:rFonts w:ascii="仿宋_GB2312" w:eastAsia="仿宋_GB2312" w:hAnsi="仿宋_GB2312" w:cs="仿宋_GB2312" w:hint="eastAsia"/>
          <w:color w:val="000000"/>
          <w:sz w:val="32"/>
          <w:szCs w:val="32"/>
        </w:rPr>
        <w:t xml:space="preserve"> 抽样场所由抽样人员根据被抽样单位的类型确定。兽药生产企业的抽样场所一般为兽药成品库（区），兽</w:t>
      </w:r>
      <w:r>
        <w:rPr>
          <w:rFonts w:ascii="仿宋_GB2312" w:eastAsia="仿宋_GB2312" w:hAnsi="仿宋_GB2312" w:cs="仿宋_GB2312" w:hint="eastAsia"/>
          <w:color w:val="000000"/>
          <w:sz w:val="32"/>
          <w:szCs w:val="32"/>
        </w:rPr>
        <w:lastRenderedPageBreak/>
        <w:t>药经营企业的抽样场所一般为兽药仓库和经营场所，养殖场、动物诊疗机构等兽药使用单位的抽样场所一般为药房。</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对明确标识为待验、退货或不符合规定的兽药不予抽样。</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第十条</w:t>
      </w:r>
      <w:r>
        <w:rPr>
          <w:rFonts w:ascii="仿宋_GB2312" w:eastAsia="仿宋_GB2312" w:hAnsi="仿宋_GB2312" w:cs="仿宋_GB2312" w:hint="eastAsia"/>
          <w:color w:val="000000"/>
          <w:sz w:val="32"/>
          <w:szCs w:val="32"/>
        </w:rPr>
        <w:t xml:space="preserve"> 坚持抽查检验和监督检查相结合，在抽样过程中发现违法违规线索时，及时报告抽样所在地农业农村部门依法进行调查处理；发现未赋兽药追溯二维码、兽药追溯二维码无法识读或查询不到追溯信息的兽药，依据《兽药管理条例》及配套规章有关规定进行处理，不得上市销售，并进行抽查检验，农业农村主管部门凭检验结果依法进行处理。</w:t>
      </w:r>
    </w:p>
    <w:p w:rsidR="00333CE3" w:rsidRDefault="00333CE3" w:rsidP="00333CE3">
      <w:pPr>
        <w:ind w:firstLine="640"/>
        <w:rPr>
          <w:rFonts w:eastAsia="仿宋_GB2312" w:hint="eastAsia"/>
          <w:color w:val="000000"/>
          <w:sz w:val="32"/>
          <w:szCs w:val="32"/>
        </w:rPr>
      </w:pPr>
      <w:r>
        <w:rPr>
          <w:rFonts w:ascii="仿宋_GB2312" w:eastAsia="仿宋_GB2312" w:hAnsi="仿宋_GB2312" w:cs="仿宋_GB2312" w:hint="eastAsia"/>
          <w:b/>
          <w:bCs/>
          <w:color w:val="000000"/>
          <w:sz w:val="32"/>
          <w:szCs w:val="32"/>
        </w:rPr>
        <w:t>第十一条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被抽样单位应当配合抽样人员进行抽样，并根据抽查检验工作要求，提供生产、经营资质证明性材料和抽取样品的合格证明、生产销售和库存量、购货凭证、供货单位等资料。</w:t>
      </w:r>
      <w:r>
        <w:rPr>
          <w:rFonts w:eastAsia="仿宋_GB2312"/>
          <w:color w:val="000000"/>
          <w:sz w:val="32"/>
          <w:szCs w:val="32"/>
        </w:rPr>
        <w:t xml:space="preserve">    </w:t>
      </w:r>
    </w:p>
    <w:p w:rsidR="00333CE3" w:rsidRDefault="00333CE3" w:rsidP="00333CE3">
      <w:pPr>
        <w:ind w:firstLine="640"/>
        <w:rPr>
          <w:rFonts w:eastAsia="仿宋_GB2312"/>
          <w:color w:val="000000"/>
          <w:sz w:val="32"/>
          <w:szCs w:val="32"/>
        </w:rPr>
      </w:pPr>
      <w:r>
        <w:rPr>
          <w:rFonts w:eastAsia="仿宋_GB2312" w:hint="eastAsia"/>
          <w:color w:val="000000"/>
          <w:sz w:val="32"/>
          <w:szCs w:val="32"/>
        </w:rPr>
        <w:t>被抽样单位为兽药经营企业和兽药使用单位的，抽样人员应当复印购货发票、收据或结算单等购货凭证，留存备查，并对现场核实复印资料负保密义务。</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第十二条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具体抽样数量根据检验需求确定，原则上应当为监督抽查检验所需量的</w:t>
      </w:r>
      <w:r>
        <w:rPr>
          <w:rFonts w:eastAsia="仿宋_GB2312"/>
          <w:color w:val="000000"/>
          <w:sz w:val="32"/>
          <w:szCs w:val="32"/>
        </w:rPr>
        <w:t>3</w:t>
      </w:r>
      <w:r>
        <w:rPr>
          <w:rFonts w:eastAsia="仿宋_GB2312" w:hint="eastAsia"/>
          <w:color w:val="000000"/>
          <w:sz w:val="32"/>
          <w:szCs w:val="32"/>
        </w:rPr>
        <w:t>倍。抽取同一企业相同品种原则上每次不超过</w:t>
      </w:r>
      <w:r>
        <w:rPr>
          <w:rFonts w:eastAsia="仿宋_GB2312"/>
          <w:color w:val="000000"/>
          <w:sz w:val="32"/>
          <w:szCs w:val="32"/>
        </w:rPr>
        <w:t>3</w:t>
      </w:r>
      <w:r>
        <w:rPr>
          <w:rFonts w:eastAsia="仿宋_GB2312" w:hint="eastAsia"/>
          <w:color w:val="000000"/>
          <w:sz w:val="32"/>
          <w:szCs w:val="32"/>
        </w:rPr>
        <w:t>批次。</w:t>
      </w:r>
    </w:p>
    <w:p w:rsidR="00333CE3" w:rsidRDefault="00333CE3" w:rsidP="00333CE3">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第十三条</w:t>
      </w:r>
      <w:r>
        <w:rPr>
          <w:rFonts w:ascii="仿宋_GB2312" w:eastAsia="仿宋_GB2312" w:hAnsi="仿宋_GB2312" w:cs="仿宋_GB2312" w:hint="eastAsia"/>
          <w:color w:val="000000"/>
          <w:sz w:val="32"/>
          <w:szCs w:val="32"/>
        </w:rPr>
        <w:t xml:space="preserve"> 抽样人员在抽样时，应当对兽药贮藏条件和温湿度记录等开展现场核查，发现未按批准的贮藏要求进行存储等影响兽药质量问题的，应当固定证据，继续抽取样品</w:t>
      </w:r>
      <w:r>
        <w:rPr>
          <w:rFonts w:ascii="仿宋_GB2312" w:eastAsia="仿宋_GB2312" w:hAnsi="仿宋_GB2312" w:cs="仿宋_GB2312" w:hint="eastAsia"/>
          <w:color w:val="000000"/>
          <w:sz w:val="32"/>
          <w:szCs w:val="32"/>
        </w:rPr>
        <w:lastRenderedPageBreak/>
        <w:t>送检，并由被抽样单位所在地有关监管部门依法进行处置。</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 第十四条</w:t>
      </w:r>
      <w:r>
        <w:rPr>
          <w:rFonts w:ascii="仿宋_GB2312" w:eastAsia="仿宋_GB2312" w:hAnsi="仿宋_GB2312" w:cs="仿宋_GB2312" w:hint="eastAsia"/>
          <w:color w:val="000000"/>
          <w:sz w:val="32"/>
          <w:szCs w:val="32"/>
        </w:rPr>
        <w:t xml:space="preserve"> 抽样时，抽样人员应当检查所抽样品的外观、贮藏条件和有效期等情况，确定通用名称、生产批号、批准文号、数量、包装状况等信息准确无误，并通过国家兽药产品追溯系统核实样品。对经营、使用环节抽样，应当核实供货单位信息。对近效期的兽药，应当能满足检验、结果确认和复检等工作时限需要，否则不得抽样。 </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 第十五条</w:t>
      </w:r>
      <w:r>
        <w:rPr>
          <w:rFonts w:ascii="仿宋_GB2312" w:eastAsia="仿宋_GB2312" w:hAnsi="仿宋_GB2312" w:cs="仿宋_GB2312" w:hint="eastAsia"/>
          <w:color w:val="000000"/>
          <w:sz w:val="32"/>
          <w:szCs w:val="32"/>
        </w:rPr>
        <w:t xml:space="preserve"> 抽样时，原则上应当抽取兽药的最小独立包装。对于包装规格较大的兽药，在保证取样条件符合要求的前提下，可从原包装中抽取适量样品，抽样操作应当规范、迅速、安全，样品和被拆包装的兽药应当尽快密封，不得影响兽药质量。</w:t>
      </w:r>
    </w:p>
    <w:p w:rsidR="00333CE3" w:rsidRDefault="00333CE3" w:rsidP="00333CE3">
      <w:pPr>
        <w:rPr>
          <w:rFonts w:eastAsia="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第十六条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抽样人员应当准确、规范、完整地填写农业农村部规定的兽药质量监督抽查抽样单（附件</w:t>
      </w:r>
      <w:r>
        <w:rPr>
          <w:rFonts w:eastAsia="仿宋_GB2312"/>
          <w:color w:val="000000"/>
          <w:sz w:val="32"/>
          <w:szCs w:val="32"/>
        </w:rPr>
        <w:t>1</w:t>
      </w:r>
      <w:r>
        <w:rPr>
          <w:rFonts w:eastAsia="仿宋_GB2312" w:hint="eastAsia"/>
          <w:color w:val="000000"/>
          <w:sz w:val="32"/>
          <w:szCs w:val="32"/>
        </w:rPr>
        <w:t>）和兽药样品封签（附件</w:t>
      </w:r>
      <w:r>
        <w:rPr>
          <w:rFonts w:eastAsia="仿宋_GB2312"/>
          <w:color w:val="000000"/>
          <w:sz w:val="32"/>
          <w:szCs w:val="32"/>
        </w:rPr>
        <w:t>2</w:t>
      </w:r>
      <w:r>
        <w:rPr>
          <w:rFonts w:eastAsia="仿宋_GB2312" w:hint="eastAsia"/>
          <w:color w:val="000000"/>
          <w:sz w:val="32"/>
          <w:szCs w:val="32"/>
        </w:rPr>
        <w:t>），由抽样人员和被抽样方负责人签名，并加盖抽样单位和被抽样单位公章。</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抽样单一式</w:t>
      </w:r>
      <w:r>
        <w:rPr>
          <w:rFonts w:eastAsia="仿宋_GB2312"/>
          <w:color w:val="000000"/>
          <w:sz w:val="32"/>
          <w:szCs w:val="32"/>
        </w:rPr>
        <w:t>3</w:t>
      </w:r>
      <w:r>
        <w:rPr>
          <w:rFonts w:eastAsia="仿宋_GB2312" w:hint="eastAsia"/>
          <w:color w:val="000000"/>
          <w:sz w:val="32"/>
          <w:szCs w:val="32"/>
        </w:rPr>
        <w:t>份，</w:t>
      </w:r>
      <w:r>
        <w:rPr>
          <w:rFonts w:eastAsia="仿宋_GB2312"/>
          <w:color w:val="000000"/>
          <w:sz w:val="32"/>
          <w:szCs w:val="32"/>
        </w:rPr>
        <w:t>1</w:t>
      </w:r>
      <w:r>
        <w:rPr>
          <w:rFonts w:eastAsia="仿宋_GB2312" w:hint="eastAsia"/>
          <w:color w:val="000000"/>
          <w:sz w:val="32"/>
          <w:szCs w:val="32"/>
        </w:rPr>
        <w:t>份交被抽样方作抽样凭证，</w:t>
      </w:r>
      <w:r>
        <w:rPr>
          <w:rFonts w:eastAsia="仿宋_GB2312"/>
          <w:color w:val="000000"/>
          <w:sz w:val="32"/>
          <w:szCs w:val="32"/>
        </w:rPr>
        <w:t>1</w:t>
      </w:r>
      <w:r>
        <w:rPr>
          <w:rFonts w:eastAsia="仿宋_GB2312" w:hint="eastAsia"/>
          <w:color w:val="000000"/>
          <w:sz w:val="32"/>
          <w:szCs w:val="32"/>
        </w:rPr>
        <w:t>份封存于样品包装内，</w:t>
      </w:r>
      <w:r>
        <w:rPr>
          <w:rFonts w:eastAsia="仿宋_GB2312"/>
          <w:color w:val="000000"/>
          <w:sz w:val="32"/>
          <w:szCs w:val="32"/>
        </w:rPr>
        <w:t>1</w:t>
      </w:r>
      <w:r>
        <w:rPr>
          <w:rFonts w:eastAsia="仿宋_GB2312" w:hint="eastAsia"/>
          <w:color w:val="000000"/>
          <w:sz w:val="32"/>
          <w:szCs w:val="32"/>
        </w:rPr>
        <w:t>份由抽样单位保存备查。</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采用电子化信息系统填写抽样单的，兽药质量监督抽查抽样单和兽药样品封签上应当有抽样人员和被抽样方负责人的电子签名。</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第十七条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抽样人员应当使用兽药样品封签签封样品。</w:t>
      </w:r>
      <w:r>
        <w:rPr>
          <w:rFonts w:eastAsia="仿宋_GB2312" w:hint="eastAsia"/>
          <w:color w:val="000000"/>
          <w:sz w:val="32"/>
          <w:szCs w:val="32"/>
        </w:rPr>
        <w:lastRenderedPageBreak/>
        <w:t>样品一般分成</w:t>
      </w:r>
      <w:r>
        <w:rPr>
          <w:rFonts w:eastAsia="仿宋_GB2312"/>
          <w:color w:val="000000"/>
          <w:sz w:val="32"/>
          <w:szCs w:val="32"/>
        </w:rPr>
        <w:t>3</w:t>
      </w:r>
      <w:r>
        <w:rPr>
          <w:rFonts w:eastAsia="仿宋_GB2312" w:hint="eastAsia"/>
          <w:color w:val="000000"/>
          <w:sz w:val="32"/>
          <w:szCs w:val="32"/>
        </w:rPr>
        <w:t>份，</w:t>
      </w:r>
      <w:r>
        <w:rPr>
          <w:rFonts w:eastAsia="仿宋_GB2312"/>
          <w:color w:val="000000"/>
          <w:sz w:val="32"/>
          <w:szCs w:val="32"/>
        </w:rPr>
        <w:t>1</w:t>
      </w:r>
      <w:r>
        <w:rPr>
          <w:rFonts w:eastAsia="仿宋_GB2312" w:hint="eastAsia"/>
          <w:color w:val="000000"/>
          <w:sz w:val="32"/>
          <w:szCs w:val="32"/>
        </w:rPr>
        <w:t>份作为检验样品，</w:t>
      </w:r>
      <w:r>
        <w:rPr>
          <w:rFonts w:eastAsia="仿宋_GB2312"/>
          <w:color w:val="000000"/>
          <w:sz w:val="32"/>
          <w:szCs w:val="32"/>
        </w:rPr>
        <w:t>2</w:t>
      </w:r>
      <w:r>
        <w:rPr>
          <w:rFonts w:eastAsia="仿宋_GB2312" w:hint="eastAsia"/>
          <w:color w:val="000000"/>
          <w:sz w:val="32"/>
          <w:szCs w:val="32"/>
        </w:rPr>
        <w:t>份作为兽药检验机构的留样。</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第十八条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抽样单位应当按规定时限将样品、兽药质量监督抽查抽样单等相关资料送达或寄送至承担检验任务的兽药检验机构。抽取的样品应当按照其规定的贮藏条件进行储运，特殊管理兽药的储运按照有关规定执行。</w:t>
      </w:r>
    </w:p>
    <w:p w:rsidR="00333CE3" w:rsidRDefault="00333CE3" w:rsidP="00333CE3">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 第十九条</w:t>
      </w:r>
      <w:r>
        <w:rPr>
          <w:rFonts w:ascii="仿宋_GB2312" w:eastAsia="仿宋_GB2312" w:hAnsi="仿宋_GB2312" w:cs="仿宋_GB2312" w:hint="eastAsia"/>
          <w:color w:val="000000"/>
          <w:sz w:val="32"/>
          <w:szCs w:val="32"/>
        </w:rPr>
        <w:t xml:space="preserve"> 抽样人员在抽样过程中不得有下列行为： </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（一）样品签封后擅自拆封或更换样品；</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（二）泄露被抽样单位商业秘密；</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（三）其他影响抽样公正性的行为。</w:t>
      </w:r>
    </w:p>
    <w:p w:rsidR="00333CE3" w:rsidRDefault="00333CE3" w:rsidP="00333CE3">
      <w:pPr>
        <w:rPr>
          <w:rFonts w:ascii="仿宋_GB2312" w:eastAsia="仿宋_GB2312" w:hAnsi="仿宋_GB2312" w:cs="仿宋_GB2312" w:hint="eastAsia"/>
          <w:color w:val="000000"/>
          <w:sz w:val="32"/>
          <w:szCs w:val="32"/>
        </w:rPr>
      </w:pPr>
    </w:p>
    <w:p w:rsidR="00333CE3" w:rsidRDefault="00333CE3" w:rsidP="00333CE3">
      <w:pPr>
        <w:jc w:val="center"/>
        <w:rPr>
          <w:rFonts w:ascii="黑体" w:eastAsia="黑体" w:hAnsi="黑体" w:cs="黑体" w:hint="eastAsia"/>
          <w:color w:val="000000"/>
          <w:sz w:val="32"/>
          <w:szCs w:val="32"/>
        </w:rPr>
      </w:pPr>
      <w:r>
        <w:rPr>
          <w:rFonts w:ascii="黑体" w:eastAsia="黑体" w:hAnsi="黑体" w:cs="黑体" w:hint="eastAsia"/>
          <w:color w:val="000000"/>
          <w:sz w:val="32"/>
          <w:szCs w:val="32"/>
        </w:rPr>
        <w:t>第三章  兽药检验</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第二十条</w:t>
      </w:r>
      <w:r>
        <w:rPr>
          <w:rFonts w:ascii="仿宋_GB2312" w:eastAsia="仿宋_GB2312" w:hAnsi="仿宋_GB2312" w:cs="仿宋_GB2312" w:hint="eastAsia"/>
          <w:color w:val="000000"/>
          <w:sz w:val="32"/>
          <w:szCs w:val="32"/>
        </w:rPr>
        <w:t xml:space="preserve"> 兽药检验机构应当对检验工作负责，坚持科学、独立、客观、公正原则，按照兽药质量标准和检验技术要求开展检验。</w:t>
      </w:r>
    </w:p>
    <w:p w:rsidR="00333CE3" w:rsidRDefault="00333CE3" w:rsidP="00333CE3">
      <w:pPr>
        <w:rPr>
          <w:rFonts w:eastAsia="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第二十一条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兽药检验机构接收样品时应当检查、记录样品的外观、状态、兽药样品封签有无破损及其他可能对检验结果或者综合判定产生影响的情况，并在确认样品与兽药质量监督抽查抽样单的记录相符、兽药样品封签完整等情况下予以收检。</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有下列情形之一的，兽药检验机构可拒绝接收：</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（一）样品包装破损、污染的；</w:t>
      </w:r>
    </w:p>
    <w:p w:rsidR="00333CE3" w:rsidRDefault="00333CE3" w:rsidP="00333CE3">
      <w:pPr>
        <w:rPr>
          <w:rFonts w:eastAsia="仿宋_GB2312"/>
          <w:color w:val="000000"/>
          <w:sz w:val="32"/>
          <w:szCs w:val="32"/>
        </w:rPr>
      </w:pPr>
      <w:r>
        <w:rPr>
          <w:rFonts w:eastAsia="仿宋_GB2312"/>
          <w:color w:val="000000"/>
          <w:sz w:val="32"/>
          <w:szCs w:val="32"/>
        </w:rPr>
        <w:lastRenderedPageBreak/>
        <w:t xml:space="preserve">    </w:t>
      </w:r>
      <w:r>
        <w:rPr>
          <w:rFonts w:eastAsia="仿宋_GB2312" w:hint="eastAsia"/>
          <w:color w:val="000000"/>
          <w:sz w:val="32"/>
          <w:szCs w:val="32"/>
        </w:rPr>
        <w:t>（二）样品封签不完整或未在规定签封部位签封，可能影响样品公正性的；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（三）兽药质量监督抽查抽样单填写信息不准确、不完整，或与样品实物明显不符的；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（四）样品批号或品种混淆的；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（五）包装容器不符合规定、可能影响检验结果的；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（六）有证据证明储运条件不符合规定，可能影响样品质量的；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（七）样品数量明显不符合检验要求的；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（八）品种类别与当次抽查检验工作任务不符的；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（九）样品效期不能满足检验等工作时限需要的；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（十）其他可能影响样品质量和检验结果情形的。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兽药检验机构拒绝接收样品的，兽药检验机构应当以书面形式向抽样单位说明理由，退回样品，并及时向质量监督抽查检验任务下达单位报告。</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第二十二条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兽药检验机构应当对签收样品逐一登记并加贴标识，分别用于检验、留样，留样应当按贮藏要求妥善保存。</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兽药检验机构自收到样品之日起，兽用生物制品类样品应当在</w:t>
      </w:r>
      <w:r>
        <w:rPr>
          <w:rFonts w:eastAsia="仿宋_GB2312"/>
          <w:color w:val="000000"/>
          <w:sz w:val="32"/>
          <w:szCs w:val="32"/>
        </w:rPr>
        <w:t>60</w:t>
      </w:r>
      <w:r>
        <w:rPr>
          <w:rFonts w:eastAsia="仿宋_GB2312" w:hint="eastAsia"/>
          <w:color w:val="000000"/>
          <w:sz w:val="32"/>
          <w:szCs w:val="32"/>
        </w:rPr>
        <w:t>个工作日内出具检验报告，按照有关规定需重检的应当在</w:t>
      </w:r>
      <w:r>
        <w:rPr>
          <w:rFonts w:eastAsia="仿宋_GB2312"/>
          <w:color w:val="000000"/>
          <w:sz w:val="32"/>
          <w:szCs w:val="32"/>
        </w:rPr>
        <w:t>90</w:t>
      </w:r>
      <w:r>
        <w:rPr>
          <w:rFonts w:eastAsia="仿宋_GB2312" w:hint="eastAsia"/>
          <w:color w:val="000000"/>
          <w:sz w:val="32"/>
          <w:szCs w:val="32"/>
        </w:rPr>
        <w:t>个工作日内出具检验报告；非兽用生物制品类样品应当在</w:t>
      </w:r>
      <w:r>
        <w:rPr>
          <w:rFonts w:eastAsia="仿宋_GB2312"/>
          <w:color w:val="000000"/>
          <w:sz w:val="32"/>
          <w:szCs w:val="32"/>
        </w:rPr>
        <w:t>30</w:t>
      </w:r>
      <w:r>
        <w:rPr>
          <w:rFonts w:eastAsia="仿宋_GB2312" w:hint="eastAsia"/>
          <w:color w:val="000000"/>
          <w:sz w:val="32"/>
          <w:szCs w:val="32"/>
        </w:rPr>
        <w:t>个工作日内出具检验报告；因特殊原因需延</w:t>
      </w:r>
      <w:r>
        <w:rPr>
          <w:rFonts w:eastAsia="仿宋_GB2312" w:hint="eastAsia"/>
          <w:color w:val="000000"/>
          <w:sz w:val="32"/>
          <w:szCs w:val="32"/>
        </w:rPr>
        <w:lastRenderedPageBreak/>
        <w:t>期的，应当报下达监督抽查检验任务的农业农村主管部门批准。</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第二十三条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兽药质量检验结果符合规定的样品，留存期应当为检验报告发出之日起</w:t>
      </w:r>
      <w:r>
        <w:rPr>
          <w:rFonts w:eastAsia="仿宋_GB2312"/>
          <w:color w:val="000000"/>
          <w:sz w:val="32"/>
          <w:szCs w:val="32"/>
        </w:rPr>
        <w:t>3</w:t>
      </w:r>
      <w:r>
        <w:rPr>
          <w:rFonts w:eastAsia="仿宋_GB2312" w:hint="eastAsia"/>
          <w:color w:val="000000"/>
          <w:sz w:val="32"/>
          <w:szCs w:val="32"/>
        </w:rPr>
        <w:t>个月；检验结果不符合规定的样品，应当保存至有效期结束，但最长不超过</w:t>
      </w:r>
      <w:r>
        <w:rPr>
          <w:rFonts w:eastAsia="仿宋_GB2312"/>
          <w:color w:val="000000"/>
          <w:sz w:val="32"/>
          <w:szCs w:val="32"/>
        </w:rPr>
        <w:t>2</w:t>
      </w:r>
      <w:r>
        <w:rPr>
          <w:rFonts w:eastAsia="仿宋_GB2312" w:hint="eastAsia"/>
          <w:color w:val="000000"/>
          <w:sz w:val="32"/>
          <w:szCs w:val="32"/>
        </w:rPr>
        <w:t>年。</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第二十四条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兽药检验机构原则上不得将承担的兽药检验任务委托给其他检验机构；对不具备资质的检验项目或因其他不可抗力因素导致无法按时完成检验任务的，报下达监督抽查检验任务的农业农村主管部门批准后，可委托具有相应资质的其他检验机构承担。</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第二十五条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兽药检验机构应当对出具的兽药质量检验报告负法律责任，检验报告应当格式规范、内容真实齐全、数据准确、结论明确。</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检验原始记录、检验报告的保存期限不得少于</w:t>
      </w:r>
      <w:r>
        <w:rPr>
          <w:rFonts w:eastAsia="仿宋_GB2312"/>
          <w:color w:val="000000"/>
          <w:sz w:val="32"/>
          <w:szCs w:val="32"/>
        </w:rPr>
        <w:t>6</w:t>
      </w:r>
      <w:r>
        <w:rPr>
          <w:rFonts w:eastAsia="仿宋_GB2312" w:hint="eastAsia"/>
          <w:color w:val="000000"/>
          <w:sz w:val="32"/>
          <w:szCs w:val="32"/>
        </w:rPr>
        <w:t>年。</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b/>
          <w:bCs/>
          <w:color w:val="000000"/>
          <w:sz w:val="32"/>
          <w:szCs w:val="32"/>
        </w:rPr>
        <w:t>第二十六条</w:t>
      </w:r>
      <w:r>
        <w:rPr>
          <w:rFonts w:eastAsia="仿宋_GB2312"/>
          <w:color w:val="000000"/>
          <w:sz w:val="32"/>
          <w:szCs w:val="32"/>
        </w:rPr>
        <w:t xml:space="preserve"> </w:t>
      </w:r>
      <w:r>
        <w:rPr>
          <w:rFonts w:eastAsia="仿宋_GB2312" w:hint="eastAsia"/>
          <w:color w:val="000000"/>
          <w:sz w:val="32"/>
          <w:szCs w:val="32"/>
        </w:rPr>
        <w:t>兽药检验机构应当具备健全的质量管理体系；应当加强对检验人员、仪器设备、实验物料、检测方法、检测环境等质量要素的管理，强化检验过程质量控制；做到原始记录详细、准确、完整，保证检验结果准确、检验过程可追溯。</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b/>
          <w:bCs/>
          <w:color w:val="000000"/>
          <w:sz w:val="32"/>
          <w:szCs w:val="32"/>
        </w:rPr>
        <w:t>第二十七条</w:t>
      </w:r>
      <w:r>
        <w:rPr>
          <w:rFonts w:eastAsia="仿宋_GB2312"/>
          <w:color w:val="000000"/>
          <w:sz w:val="32"/>
          <w:szCs w:val="32"/>
        </w:rPr>
        <w:t xml:space="preserve"> </w:t>
      </w:r>
      <w:r>
        <w:rPr>
          <w:rFonts w:eastAsia="仿宋_GB2312" w:hint="eastAsia"/>
          <w:color w:val="000000"/>
          <w:sz w:val="32"/>
          <w:szCs w:val="32"/>
        </w:rPr>
        <w:t>兽药检验机构和检验人员在检验过程中，不得有下列行为：</w:t>
      </w:r>
    </w:p>
    <w:p w:rsidR="00333CE3" w:rsidRDefault="00333CE3" w:rsidP="00333CE3">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（一）更换样品；</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lastRenderedPageBreak/>
        <w:t xml:space="preserve">    （二）隐瞒、篡改检验数据或出具虚假检验报告；</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（三）泄露当事人技术秘密；</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（四）擅自发布抽查检验信息；</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（五）其他影响检验结果公正性的行为。</w:t>
      </w:r>
    </w:p>
    <w:p w:rsidR="00333CE3" w:rsidRDefault="00333CE3" w:rsidP="00333CE3">
      <w:pPr>
        <w:rPr>
          <w:rFonts w:eastAsia="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第二十八条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兽药检验机构在检验过程中发现下列情形时，应当立即向下达监督抽查检验任务的农业农村主管部门报告，不得迟报漏报：</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（一）兽药存在严重质量安全风险需采取控制措施的；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（二）涉嫌存在非法添加其他药物成分的；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（三）涉嫌存在违法违规生产行为的；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（四）同一企业</w:t>
      </w:r>
      <w:r>
        <w:rPr>
          <w:rFonts w:eastAsia="仿宋_GB2312"/>
          <w:color w:val="000000"/>
          <w:sz w:val="32"/>
          <w:szCs w:val="32"/>
        </w:rPr>
        <w:t>3</w:t>
      </w:r>
      <w:r>
        <w:rPr>
          <w:rFonts w:eastAsia="仿宋_GB2312" w:hint="eastAsia"/>
          <w:color w:val="000000"/>
          <w:sz w:val="32"/>
          <w:szCs w:val="32"/>
        </w:rPr>
        <w:t>批次以上产品检验结果不符合规定的；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（五）其他可能存在严重风险隐患的情形。</w:t>
      </w:r>
      <w:r>
        <w:rPr>
          <w:rFonts w:eastAsia="仿宋_GB2312"/>
          <w:color w:val="000000"/>
          <w:sz w:val="32"/>
          <w:szCs w:val="32"/>
        </w:rPr>
        <w:t xml:space="preserve">    </w:t>
      </w:r>
    </w:p>
    <w:p w:rsidR="00333CE3" w:rsidRDefault="00333CE3" w:rsidP="00333CE3">
      <w:pPr>
        <w:ind w:firstLine="640"/>
        <w:rPr>
          <w:rFonts w:eastAsia="仿宋_GB2312"/>
          <w:color w:val="000000"/>
          <w:sz w:val="32"/>
          <w:szCs w:val="32"/>
        </w:rPr>
      </w:pPr>
      <w:r>
        <w:rPr>
          <w:rFonts w:ascii="仿宋_GB2312" w:eastAsia="仿宋_GB2312" w:hAnsi="仿宋_GB2312" w:cs="仿宋_GB2312" w:hint="eastAsia"/>
          <w:b/>
          <w:bCs/>
          <w:color w:val="000000"/>
          <w:sz w:val="32"/>
          <w:szCs w:val="32"/>
        </w:rPr>
        <w:t>第二十九条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兽药检验机构应当按照规定时间报送检验报告。检验结果不符合规定的，应当在自检验报告签发盖章之日起</w:t>
      </w:r>
      <w:r>
        <w:rPr>
          <w:rFonts w:eastAsia="仿宋_GB2312"/>
          <w:color w:val="000000"/>
          <w:sz w:val="32"/>
          <w:szCs w:val="32"/>
        </w:rPr>
        <w:t>5</w:t>
      </w:r>
      <w:r>
        <w:rPr>
          <w:rFonts w:eastAsia="仿宋_GB2312" w:hint="eastAsia"/>
          <w:color w:val="000000"/>
          <w:sz w:val="32"/>
          <w:szCs w:val="32"/>
        </w:rPr>
        <w:t>个工作日内将报告送被抽样单位所在地省级农业农村主管部门。省级</w:t>
      </w:r>
      <w:r>
        <w:rPr>
          <w:rFonts w:ascii="仿宋_GB2312" w:eastAsia="仿宋_GB2312" w:hAnsi="仿宋_GB2312" w:cs="仿宋_GB2312" w:hint="eastAsia"/>
          <w:color w:val="000000"/>
          <w:sz w:val="32"/>
          <w:szCs w:val="32"/>
        </w:rPr>
        <w:t>农业农村主管部门</w:t>
      </w:r>
      <w:r>
        <w:rPr>
          <w:rFonts w:eastAsia="仿宋_GB2312" w:hint="eastAsia"/>
          <w:color w:val="000000"/>
          <w:sz w:val="32"/>
          <w:szCs w:val="32"/>
        </w:rPr>
        <w:t>收到检验报告之日起</w:t>
      </w:r>
      <w:r>
        <w:rPr>
          <w:rFonts w:eastAsia="仿宋_GB2312"/>
          <w:color w:val="000000"/>
          <w:sz w:val="32"/>
          <w:szCs w:val="32"/>
        </w:rPr>
        <w:t>5</w:t>
      </w:r>
      <w:r>
        <w:rPr>
          <w:rFonts w:eastAsia="仿宋_GB2312" w:hint="eastAsia"/>
          <w:color w:val="000000"/>
          <w:sz w:val="32"/>
          <w:szCs w:val="32"/>
        </w:rPr>
        <w:t>个工作日内，应当通知被抽样单位。</w:t>
      </w:r>
    </w:p>
    <w:p w:rsidR="00333CE3" w:rsidRDefault="00333CE3" w:rsidP="00333CE3">
      <w:pPr>
        <w:ind w:firstLine="640"/>
        <w:rPr>
          <w:rFonts w:eastAsia="仿宋_GB2312"/>
          <w:color w:val="000000"/>
          <w:sz w:val="32"/>
          <w:szCs w:val="32"/>
        </w:rPr>
      </w:pPr>
      <w:r>
        <w:rPr>
          <w:rFonts w:eastAsia="仿宋_GB2312" w:hint="eastAsia"/>
          <w:color w:val="000000"/>
          <w:sz w:val="32"/>
          <w:szCs w:val="32"/>
        </w:rPr>
        <w:t>从经营、使用环节抽查检验的兽药，检验结果为违法添加其他药物成分或产品有效成分含量为</w:t>
      </w:r>
      <w:r>
        <w:rPr>
          <w:rFonts w:eastAsia="仿宋_GB2312"/>
          <w:color w:val="000000"/>
          <w:sz w:val="32"/>
          <w:szCs w:val="32"/>
        </w:rPr>
        <w:t>0</w:t>
      </w:r>
      <w:r>
        <w:rPr>
          <w:rFonts w:eastAsia="仿宋_GB2312" w:hint="eastAsia"/>
          <w:color w:val="000000"/>
          <w:sz w:val="32"/>
          <w:szCs w:val="32"/>
        </w:rPr>
        <w:t>等严重不符合规定的情形，兽药检验机构还应当将检验报告发送标称兽药生产企业所在地省级农业农村主管部门。</w:t>
      </w:r>
      <w:r>
        <w:rPr>
          <w:rFonts w:ascii="仿宋_GB2312" w:eastAsia="仿宋_GB2312" w:hAnsi="仿宋_GB2312" w:cs="仿宋_GB2312" w:hint="eastAsia"/>
          <w:color w:val="000000"/>
          <w:sz w:val="32"/>
          <w:szCs w:val="32"/>
        </w:rPr>
        <w:t>农业农村主管部门</w:t>
      </w:r>
      <w:r>
        <w:rPr>
          <w:rFonts w:eastAsia="仿宋_GB2312" w:hint="eastAsia"/>
          <w:color w:val="000000"/>
          <w:sz w:val="32"/>
          <w:szCs w:val="32"/>
        </w:rPr>
        <w:t>收到检验报告之日起</w:t>
      </w:r>
      <w:r>
        <w:rPr>
          <w:rFonts w:eastAsia="仿宋_GB2312"/>
          <w:color w:val="000000"/>
          <w:sz w:val="32"/>
          <w:szCs w:val="32"/>
        </w:rPr>
        <w:t>5</w:t>
      </w:r>
      <w:r>
        <w:rPr>
          <w:rFonts w:eastAsia="仿宋_GB2312" w:hint="eastAsia"/>
          <w:color w:val="000000"/>
          <w:sz w:val="32"/>
          <w:szCs w:val="32"/>
        </w:rPr>
        <w:t>个工作日内送达标称兽药生产企业。</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lastRenderedPageBreak/>
        <w:t xml:space="preserve">    </w:t>
      </w:r>
      <w:r>
        <w:rPr>
          <w:rFonts w:ascii="仿宋_GB2312" w:eastAsia="仿宋_GB2312" w:hAnsi="仿宋_GB2312" w:cs="仿宋_GB2312" w:hint="eastAsia"/>
          <w:b/>
          <w:bCs/>
          <w:color w:val="000000"/>
          <w:sz w:val="32"/>
          <w:szCs w:val="32"/>
        </w:rPr>
        <w:t>第三十条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被抽样单位或标称兽药生产企业收到检验结果不符合规定检验报告后，应当对抽查检验结果等情况进行确认，对检验结果有异议的，可以自收到检验报告之日起</w:t>
      </w:r>
      <w:r>
        <w:rPr>
          <w:rFonts w:eastAsia="仿宋_GB2312"/>
          <w:color w:val="000000"/>
          <w:sz w:val="32"/>
          <w:szCs w:val="32"/>
        </w:rPr>
        <w:t>7</w:t>
      </w:r>
      <w:r>
        <w:rPr>
          <w:rFonts w:eastAsia="仿宋_GB2312" w:hint="eastAsia"/>
          <w:color w:val="000000"/>
          <w:sz w:val="32"/>
          <w:szCs w:val="32"/>
        </w:rPr>
        <w:t>个工作日内，向实施检验的兽药检验机构或其上级农业农村主管部门设立的兽药检验机构申请复检，说明复检理由。未确认也未申请复检的，视为认可检验结果。</w:t>
      </w:r>
    </w:p>
    <w:p w:rsidR="00333CE3" w:rsidRDefault="00333CE3" w:rsidP="00333CE3">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第三十一条</w:t>
      </w:r>
      <w:r>
        <w:rPr>
          <w:rFonts w:ascii="仿宋_GB2312" w:eastAsia="仿宋_GB2312" w:hAnsi="仿宋_GB2312" w:cs="仿宋_GB2312" w:hint="eastAsia"/>
          <w:color w:val="000000"/>
          <w:sz w:val="32"/>
          <w:szCs w:val="32"/>
        </w:rPr>
        <w:t xml:space="preserve"> 申请复检的，应当一次性交齐以下资料：</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（一）加盖申请单位公章的复检申请书；</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（二）申请复检的项目及理由；</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（三）兽药检验机构出具的检验报告复印件。</w:t>
      </w:r>
    </w:p>
    <w:p w:rsidR="00333CE3" w:rsidRDefault="00333CE3" w:rsidP="00333CE3">
      <w:pPr>
        <w:rPr>
          <w:rFonts w:eastAsia="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第三十二条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兽药检验机构应当自收到复检申请后</w:t>
      </w:r>
      <w:r>
        <w:rPr>
          <w:rFonts w:eastAsia="仿宋_GB2312"/>
          <w:color w:val="000000"/>
          <w:sz w:val="32"/>
          <w:szCs w:val="32"/>
        </w:rPr>
        <w:t>7</w:t>
      </w:r>
      <w:r>
        <w:rPr>
          <w:rFonts w:eastAsia="仿宋_GB2312" w:hint="eastAsia"/>
          <w:color w:val="000000"/>
          <w:sz w:val="32"/>
          <w:szCs w:val="32"/>
        </w:rPr>
        <w:t>个工作日内作出是否受理的决定，如不受理应当出具不予受理复检的书面意见，逾期未回复的视为受理。</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涉及下列情形的，不予复检：</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（一）兽药国家标准中规定不得复试或重检的检验项目；</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（二）重（装）量差异、最低装量、无菌、热原、细菌内毒素、微生物限度等不宜复检的检验项目；</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（三）无正当理由未在规定期限内提出复检申请或已进行过复检的；</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（四）其他不能复检的情形。</w:t>
      </w:r>
      <w:r>
        <w:rPr>
          <w:rFonts w:eastAsia="仿宋_GB2312"/>
          <w:color w:val="000000"/>
          <w:sz w:val="32"/>
          <w:szCs w:val="32"/>
        </w:rPr>
        <w:tab/>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b/>
          <w:bCs/>
          <w:color w:val="000000"/>
          <w:sz w:val="32"/>
          <w:szCs w:val="32"/>
        </w:rPr>
        <w:t>第三十三条</w:t>
      </w:r>
      <w:r>
        <w:rPr>
          <w:rFonts w:eastAsia="仿宋_GB2312"/>
          <w:color w:val="000000"/>
          <w:sz w:val="32"/>
          <w:szCs w:val="32"/>
        </w:rPr>
        <w:t xml:space="preserve"> </w:t>
      </w:r>
      <w:r>
        <w:rPr>
          <w:rFonts w:eastAsia="仿宋_GB2312" w:hint="eastAsia"/>
          <w:color w:val="000000"/>
          <w:sz w:val="32"/>
          <w:szCs w:val="32"/>
        </w:rPr>
        <w:t>受理复检申请的兽药检验机构应当及时安排复检，检验时限等检验要求与首次检验要求一致。自复检</w:t>
      </w:r>
      <w:r>
        <w:rPr>
          <w:rFonts w:eastAsia="仿宋_GB2312" w:hint="eastAsia"/>
          <w:color w:val="000000"/>
          <w:sz w:val="32"/>
          <w:szCs w:val="32"/>
        </w:rPr>
        <w:lastRenderedPageBreak/>
        <w:t>报告签发盖章之日起</w:t>
      </w:r>
      <w:r>
        <w:rPr>
          <w:rFonts w:eastAsia="仿宋_GB2312"/>
          <w:color w:val="000000"/>
          <w:sz w:val="32"/>
          <w:szCs w:val="32"/>
        </w:rPr>
        <w:t>5</w:t>
      </w:r>
      <w:r>
        <w:rPr>
          <w:rFonts w:eastAsia="仿宋_GB2312" w:hint="eastAsia"/>
          <w:color w:val="000000"/>
          <w:sz w:val="32"/>
          <w:szCs w:val="32"/>
        </w:rPr>
        <w:t>个工作日内，将检验报告发送申请复检单位、下达监督抽查检验任务的农业农村主管部门、被抽样单位所在地省级农业农村主管部门，必要时还应当发送标称兽药生产企业所在地省级农业农村主管部门。因特殊原因需要延期的，应当报下达监督抽查检验任务的农业农村主管部门批准。</w:t>
      </w:r>
    </w:p>
    <w:p w:rsidR="00333CE3" w:rsidRDefault="00333CE3" w:rsidP="00333CE3">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复检机构出具的复检结论为最终检验结论。</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eastAsia="仿宋_GB2312" w:hint="eastAsia"/>
          <w:b/>
          <w:bCs/>
          <w:color w:val="000000"/>
          <w:sz w:val="32"/>
          <w:szCs w:val="32"/>
        </w:rPr>
        <w:t>第三十四条</w:t>
      </w:r>
      <w:r>
        <w:rPr>
          <w:rFonts w:eastAsia="仿宋_GB2312"/>
          <w:b/>
          <w:bCs/>
          <w:color w:val="000000"/>
          <w:sz w:val="32"/>
          <w:szCs w:val="32"/>
        </w:rPr>
        <w:t xml:space="preserve"> </w:t>
      </w:r>
      <w:r>
        <w:rPr>
          <w:rFonts w:ascii="仿宋_GB2312" w:eastAsia="仿宋_GB2312" w:hAnsi="仿宋_GB2312" w:cs="仿宋_GB2312" w:hint="eastAsia"/>
          <w:color w:val="000000"/>
          <w:sz w:val="32"/>
          <w:szCs w:val="32"/>
        </w:rPr>
        <w:t xml:space="preserve">复检费用按照国家有关法律法规和相关部门规定执行。                                                                                                                                                       </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p>
    <w:p w:rsidR="00333CE3" w:rsidRDefault="00333CE3" w:rsidP="00333CE3">
      <w:pPr>
        <w:jc w:val="center"/>
        <w:rPr>
          <w:rFonts w:ascii="黑体" w:eastAsia="黑体" w:hAnsi="黑体" w:cs="黑体" w:hint="eastAsia"/>
          <w:color w:val="000000"/>
          <w:sz w:val="32"/>
          <w:szCs w:val="32"/>
        </w:rPr>
      </w:pPr>
      <w:r>
        <w:rPr>
          <w:rFonts w:ascii="黑体" w:eastAsia="黑体" w:hAnsi="黑体" w:cs="黑体" w:hint="eastAsia"/>
          <w:color w:val="000000"/>
          <w:sz w:val="32"/>
          <w:szCs w:val="32"/>
        </w:rPr>
        <w:t>第四章  监督管理</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  第三十五条</w:t>
      </w:r>
      <w:r>
        <w:rPr>
          <w:rFonts w:ascii="仿宋_GB2312" w:eastAsia="仿宋_GB2312" w:hAnsi="仿宋_GB2312" w:cs="仿宋_GB2312" w:hint="eastAsia"/>
          <w:color w:val="000000"/>
          <w:sz w:val="32"/>
          <w:szCs w:val="32"/>
        </w:rPr>
        <w:t xml:space="preserve"> 抽样单位在抽样的同时，应当对被抽样兽药生产企业、经营企业、使用单位实施监督检查，对发现的假、劣兽药及其他违法违规行为进行调查处理，或者交由所在地农业农村主管部门调查处理。</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第三十六条</w:t>
      </w:r>
      <w:r>
        <w:rPr>
          <w:rFonts w:ascii="仿宋_GB2312" w:eastAsia="仿宋_GB2312" w:hAnsi="仿宋_GB2312" w:cs="仿宋_GB2312" w:hint="eastAsia"/>
          <w:color w:val="000000"/>
          <w:sz w:val="32"/>
          <w:szCs w:val="32"/>
        </w:rPr>
        <w:t xml:space="preserve"> 抽样地农业农村主管部门、标称兽药生产企业所在地省级农业农村主管部门依法、依职责，对不符合规定兽药涉及的相关责任单位进行调查处理，符合立案条件的要按规定进行立案查处；对于符合农业农村部规定的兽药严重违法行为从重处罚情形的，应当予以从重处罚。涉嫌犯罪的，依法移交司法机关处理。</w:t>
      </w:r>
    </w:p>
    <w:p w:rsidR="00333CE3" w:rsidRDefault="00333CE3" w:rsidP="00333CE3">
      <w:pPr>
        <w:ind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第三十七条</w:t>
      </w:r>
      <w:r>
        <w:rPr>
          <w:rFonts w:ascii="仿宋_GB2312" w:eastAsia="仿宋_GB2312" w:hAnsi="仿宋_GB2312" w:cs="仿宋_GB2312" w:hint="eastAsia"/>
          <w:color w:val="000000"/>
          <w:sz w:val="32"/>
          <w:szCs w:val="32"/>
        </w:rPr>
        <w:t xml:space="preserve"> 标称兽药生产企业否认其生产的，标称兽</w:t>
      </w:r>
      <w:r>
        <w:rPr>
          <w:rFonts w:ascii="仿宋_GB2312" w:eastAsia="仿宋_GB2312" w:hAnsi="仿宋_GB2312" w:cs="仿宋_GB2312" w:hint="eastAsia"/>
          <w:color w:val="000000"/>
          <w:sz w:val="32"/>
          <w:szCs w:val="32"/>
        </w:rPr>
        <w:lastRenderedPageBreak/>
        <w:t>药生产企业所在地和被抽样单位所在地省级农业农村主管部门应当分别组织对标称生产企业和被抽样单位进行调查核实，核实结果报农业农村部。</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第三十八条</w:t>
      </w:r>
      <w:r>
        <w:rPr>
          <w:rFonts w:ascii="仿宋_GB2312" w:eastAsia="仿宋_GB2312" w:hAnsi="仿宋_GB2312" w:cs="仿宋_GB2312" w:hint="eastAsia"/>
          <w:color w:val="000000"/>
          <w:sz w:val="32"/>
          <w:szCs w:val="32"/>
        </w:rPr>
        <w:t xml:space="preserve"> 确认为假、劣兽药的或查明属于假、劣兽药的，被抽样单位或标称兽药生产企业不得擅自转移、使用、销毁该批次兽药及相关材料，并履行以下义务：</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（一）召回已销售的假、劣兽药，并在农业农村主管部门监督下销毁假、劣兽药；</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（二）立即深入进行自查，开展质量调查和风险评估；</w:t>
      </w:r>
    </w:p>
    <w:p w:rsidR="00333CE3" w:rsidRDefault="00333CE3" w:rsidP="00333CE3">
      <w:pPr>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 xml:space="preserve">   （三）根据调查评估情况采取必要的风险控制措施，实施整改。</w:t>
      </w:r>
    </w:p>
    <w:p w:rsidR="00333CE3" w:rsidRDefault="00333CE3" w:rsidP="00333CE3">
      <w:pPr>
        <w:rPr>
          <w:rFonts w:eastAsia="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第三十九条 </w:t>
      </w:r>
      <w:r>
        <w:rPr>
          <w:rFonts w:eastAsia="仿宋_GB2312" w:hint="eastAsia"/>
          <w:color w:val="000000"/>
          <w:sz w:val="32"/>
          <w:szCs w:val="32"/>
        </w:rPr>
        <w:t>农业农村部建立兽药生产企业重点监控制度，对监督抽查检验中发现存在严重违法等情形的企业实施重点监控，监控期</w:t>
      </w:r>
      <w:r>
        <w:rPr>
          <w:rFonts w:eastAsia="仿宋_GB2312"/>
          <w:color w:val="000000"/>
          <w:sz w:val="32"/>
          <w:szCs w:val="32"/>
        </w:rPr>
        <w:t>1</w:t>
      </w:r>
      <w:r>
        <w:rPr>
          <w:rFonts w:eastAsia="仿宋_GB2312" w:hint="eastAsia"/>
          <w:color w:val="000000"/>
          <w:sz w:val="32"/>
          <w:szCs w:val="32"/>
        </w:rPr>
        <w:t>年。</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重点监控期间，农业农村主管部门应加大监督检查和抽查力度。</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第四十条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农业农村主管部门应当监督有关企业和单位做好问题兽药处置、原因分析及整改等工作。</w:t>
      </w:r>
    </w:p>
    <w:p w:rsidR="00333CE3" w:rsidRDefault="00333CE3" w:rsidP="00333CE3">
      <w:pPr>
        <w:ind w:firstLine="640"/>
        <w:rPr>
          <w:rFonts w:eastAsia="仿宋_GB2312"/>
          <w:color w:val="000000"/>
          <w:sz w:val="32"/>
          <w:szCs w:val="32"/>
        </w:rPr>
      </w:pPr>
      <w:r>
        <w:rPr>
          <w:rFonts w:eastAsia="仿宋_GB2312" w:hint="eastAsia"/>
          <w:color w:val="000000"/>
          <w:sz w:val="32"/>
          <w:szCs w:val="32"/>
        </w:rPr>
        <w:t>自实施重点监控之日起，兽药生产企业应当停止生产抽查检验结果不符合规定的兽药产品；属于兽用生物制品的，还应当暂停该产品的批签发。</w:t>
      </w:r>
      <w:r>
        <w:rPr>
          <w:rFonts w:eastAsia="仿宋_GB2312"/>
          <w:color w:val="000000"/>
          <w:sz w:val="32"/>
          <w:szCs w:val="32"/>
        </w:rPr>
        <w:t xml:space="preserve">    </w:t>
      </w:r>
    </w:p>
    <w:p w:rsidR="00333CE3" w:rsidRDefault="00333CE3" w:rsidP="00333CE3">
      <w:pPr>
        <w:ind w:firstLine="640"/>
        <w:rPr>
          <w:rFonts w:eastAsia="仿宋_GB2312"/>
          <w:color w:val="000000"/>
          <w:sz w:val="32"/>
          <w:szCs w:val="32"/>
        </w:rPr>
      </w:pPr>
      <w:r>
        <w:rPr>
          <w:rFonts w:eastAsia="仿宋_GB2312" w:hint="eastAsia"/>
          <w:color w:val="000000"/>
          <w:sz w:val="32"/>
          <w:szCs w:val="32"/>
        </w:rPr>
        <w:t>省级农业农村主管部门应当对实施重点监控的兽药生</w:t>
      </w:r>
      <w:r>
        <w:rPr>
          <w:rFonts w:eastAsia="仿宋_GB2312" w:hint="eastAsia"/>
          <w:color w:val="000000"/>
          <w:sz w:val="32"/>
          <w:szCs w:val="32"/>
        </w:rPr>
        <w:lastRenderedPageBreak/>
        <w:t>产企业整改情况进行核查，并报农业农村部审核。审核通过后，恢复该兽药产品的生产以及批签发活动。</w:t>
      </w:r>
      <w:r>
        <w:rPr>
          <w:rFonts w:eastAsia="仿宋_GB2312"/>
          <w:color w:val="000000"/>
          <w:sz w:val="32"/>
          <w:szCs w:val="32"/>
        </w:rPr>
        <w:t xml:space="preserve">    </w:t>
      </w:r>
    </w:p>
    <w:p w:rsidR="00333CE3" w:rsidRDefault="00333CE3" w:rsidP="00333CE3">
      <w:pPr>
        <w:ind w:firstLine="640"/>
        <w:rPr>
          <w:rFonts w:eastAsia="仿宋_GB2312"/>
          <w:color w:val="000000"/>
          <w:sz w:val="32"/>
          <w:szCs w:val="32"/>
        </w:rPr>
      </w:pPr>
      <w:r>
        <w:rPr>
          <w:rFonts w:eastAsia="仿宋_GB2312" w:hint="eastAsia"/>
          <w:b/>
          <w:bCs/>
          <w:color w:val="000000"/>
          <w:sz w:val="32"/>
          <w:szCs w:val="32"/>
        </w:rPr>
        <w:t>第四十一条</w:t>
      </w:r>
      <w:r>
        <w:rPr>
          <w:rFonts w:eastAsia="仿宋_GB2312"/>
          <w:color w:val="000000"/>
          <w:sz w:val="32"/>
          <w:szCs w:val="32"/>
        </w:rPr>
        <w:t xml:space="preserve"> </w:t>
      </w:r>
      <w:r>
        <w:rPr>
          <w:rFonts w:eastAsia="仿宋_GB2312" w:hint="eastAsia"/>
          <w:color w:val="000000"/>
          <w:sz w:val="32"/>
          <w:szCs w:val="32"/>
        </w:rPr>
        <w:t>省级以上农业农村主管部门应当根据监督抽查检验结果和风险监测情况，采取相应的风险控制和监管措施，并根据需要组织开展跟踪抽查检验。</w:t>
      </w:r>
    </w:p>
    <w:p w:rsidR="00333CE3" w:rsidRDefault="00333CE3" w:rsidP="00333CE3">
      <w:pPr>
        <w:ind w:firstLine="640"/>
        <w:rPr>
          <w:rFonts w:eastAsia="仿宋_GB2312"/>
          <w:color w:val="000000"/>
          <w:sz w:val="32"/>
          <w:szCs w:val="32"/>
        </w:rPr>
      </w:pPr>
      <w:r>
        <w:rPr>
          <w:rFonts w:eastAsia="仿宋_GB2312" w:hint="eastAsia"/>
          <w:b/>
          <w:bCs/>
          <w:color w:val="000000"/>
          <w:sz w:val="32"/>
          <w:szCs w:val="32"/>
        </w:rPr>
        <w:t>第四十二条</w:t>
      </w:r>
      <w:r>
        <w:rPr>
          <w:rFonts w:eastAsia="仿宋_GB2312"/>
          <w:color w:val="000000"/>
          <w:sz w:val="32"/>
          <w:szCs w:val="32"/>
        </w:rPr>
        <w:t xml:space="preserve"> </w:t>
      </w:r>
      <w:r>
        <w:rPr>
          <w:rFonts w:ascii="仿宋_GB2312" w:eastAsia="仿宋_GB2312" w:hAnsi="仿宋_GB2312" w:cs="仿宋_GB2312" w:hint="eastAsia"/>
          <w:color w:val="000000"/>
          <w:sz w:val="32"/>
          <w:szCs w:val="32"/>
        </w:rPr>
        <w:t>从事兽药生产、经营、使用活动的单位或个人，不得干扰、阻挠或拒绝抽查检验工作，不得转移、藏匿兽药，不得拒绝提供证明材料或故意提供虚假资料，否则应当承担相应的法律责任。</w:t>
      </w:r>
      <w:r>
        <w:rPr>
          <w:rFonts w:eastAsia="仿宋_GB2312" w:hint="eastAsia"/>
          <w:color w:val="000000"/>
          <w:sz w:val="32"/>
          <w:szCs w:val="32"/>
        </w:rPr>
        <w:t>无正当理由拒绝接受兽药质量监督抽查检验的，农业农村部和被抽样单位所在地省级农业农村主管部门应当将其列入失信企业名单。</w:t>
      </w:r>
    </w:p>
    <w:p w:rsidR="00333CE3" w:rsidRDefault="00333CE3" w:rsidP="00333CE3">
      <w:pP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第四十三条</w:t>
      </w:r>
      <w:r>
        <w:rPr>
          <w:rFonts w:ascii="仿宋_GB2312" w:eastAsia="仿宋_GB2312" w:hAnsi="仿宋_GB2312" w:cs="仿宋_GB2312" w:hint="eastAsia"/>
          <w:color w:val="000000"/>
          <w:sz w:val="32"/>
          <w:szCs w:val="32"/>
        </w:rPr>
        <w:t xml:space="preserve"> 农业农村主管部门根据兽药质量监督抽查检验结果对有关单位进行处罚和信息公开后，因抽样、检验、复检等工作出现差错导致有关单位正当利益受损的，由相关抽样、检验、复检机构承担相应法律责任。</w:t>
      </w:r>
    </w:p>
    <w:p w:rsidR="00333CE3" w:rsidRDefault="00333CE3" w:rsidP="00333CE3">
      <w:pPr>
        <w:rPr>
          <w:rFonts w:ascii="仿宋_GB2312" w:eastAsia="仿宋_GB2312" w:hAnsi="仿宋_GB2312" w:cs="仿宋_GB2312" w:hint="eastAsia"/>
          <w:color w:val="000000"/>
          <w:sz w:val="32"/>
          <w:szCs w:val="32"/>
        </w:rPr>
      </w:pPr>
    </w:p>
    <w:p w:rsidR="00333CE3" w:rsidRDefault="00333CE3" w:rsidP="00333CE3">
      <w:pPr>
        <w:jc w:val="center"/>
        <w:rPr>
          <w:rFonts w:ascii="黑体" w:eastAsia="黑体" w:hAnsi="黑体" w:cs="黑体" w:hint="eastAsia"/>
          <w:color w:val="000000"/>
          <w:sz w:val="32"/>
          <w:szCs w:val="32"/>
        </w:rPr>
      </w:pPr>
      <w:r>
        <w:rPr>
          <w:rFonts w:ascii="黑体" w:eastAsia="黑体" w:hAnsi="黑体" w:cs="黑体" w:hint="eastAsia"/>
          <w:color w:val="000000"/>
          <w:sz w:val="32"/>
          <w:szCs w:val="32"/>
        </w:rPr>
        <w:t>第五章  信息公开</w:t>
      </w:r>
    </w:p>
    <w:p w:rsidR="00333CE3" w:rsidRDefault="00333CE3" w:rsidP="00333CE3">
      <w:pPr>
        <w:ind w:firstLine="640"/>
        <w:rPr>
          <w:rFonts w:eastAsia="仿宋_GB2312" w:hint="eastAsia"/>
          <w:color w:val="000000"/>
          <w:sz w:val="32"/>
          <w:szCs w:val="32"/>
        </w:rPr>
      </w:pPr>
      <w:r>
        <w:rPr>
          <w:rFonts w:eastAsia="仿宋_GB2312" w:hint="eastAsia"/>
          <w:b/>
          <w:bCs/>
          <w:color w:val="000000"/>
          <w:sz w:val="32"/>
          <w:szCs w:val="32"/>
        </w:rPr>
        <w:t>第四十四条</w:t>
      </w:r>
      <w:r>
        <w:rPr>
          <w:rFonts w:eastAsia="仿宋_GB2312"/>
          <w:color w:val="000000"/>
          <w:sz w:val="32"/>
          <w:szCs w:val="32"/>
        </w:rPr>
        <w:t xml:space="preserve"> </w:t>
      </w:r>
      <w:r>
        <w:rPr>
          <w:rFonts w:eastAsia="仿宋_GB2312" w:hint="eastAsia"/>
          <w:color w:val="000000"/>
          <w:sz w:val="32"/>
          <w:szCs w:val="32"/>
        </w:rPr>
        <w:t>组织兽药质量监督抽查检验的省级以上农业农村主管部门应当根据兽药质量监督抽查检验结果，按照有关规定公开兽药质量监督抽查检验情况。</w:t>
      </w:r>
    </w:p>
    <w:p w:rsidR="00333CE3" w:rsidRDefault="00333CE3" w:rsidP="00333CE3">
      <w:pPr>
        <w:ind w:firstLine="640"/>
        <w:rPr>
          <w:rFonts w:eastAsia="仿宋_GB2312"/>
          <w:color w:val="000000"/>
          <w:sz w:val="32"/>
          <w:szCs w:val="32"/>
        </w:rPr>
      </w:pPr>
      <w:r>
        <w:rPr>
          <w:rFonts w:ascii="仿宋_GB2312" w:eastAsia="仿宋_GB2312" w:hAnsi="仿宋_GB2312" w:cs="仿宋_GB2312" w:hint="eastAsia"/>
          <w:b/>
          <w:bCs/>
          <w:color w:val="000000"/>
          <w:sz w:val="32"/>
          <w:szCs w:val="32"/>
        </w:rPr>
        <w:t>第四十五条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兽药质量监督抽查检验情况公开内容应当包括抽查检验兽药的通用名称、抽样环节、被抽样单位、标</w:t>
      </w:r>
      <w:r>
        <w:rPr>
          <w:rFonts w:eastAsia="仿宋_GB2312" w:hint="eastAsia"/>
          <w:color w:val="000000"/>
          <w:sz w:val="32"/>
          <w:szCs w:val="32"/>
        </w:rPr>
        <w:lastRenderedPageBreak/>
        <w:t>称生产企业、生产批号、批准文号、检验机构、检验结论、不符合规定项目等。对有证据证实导致兽药质量不符合规定原因的，可以在公开信息中备注说明。</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省级以上农业农村主管部门公开监督抽查检验结果不当的，发布部门应当自确认有关情况公开不当之日起</w:t>
      </w:r>
      <w:r>
        <w:rPr>
          <w:rFonts w:eastAsia="仿宋_GB2312"/>
          <w:color w:val="000000"/>
          <w:sz w:val="32"/>
          <w:szCs w:val="32"/>
        </w:rPr>
        <w:t>5</w:t>
      </w:r>
      <w:r>
        <w:rPr>
          <w:rFonts w:eastAsia="仿宋_GB2312" w:hint="eastAsia"/>
          <w:color w:val="000000"/>
          <w:sz w:val="32"/>
          <w:szCs w:val="32"/>
        </w:rPr>
        <w:t>日内，在原公开信息范围内予以更正。</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第四十六条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农业农村主管部门应当及时公开抽样过程中发现的假、劣兽药等信息，评估本行政区域兽药质量信息，为加强兽药质量监管提供依据。</w:t>
      </w:r>
    </w:p>
    <w:p w:rsidR="00333CE3" w:rsidRDefault="00333CE3" w:rsidP="00333CE3">
      <w:pPr>
        <w:rPr>
          <w:rFonts w:ascii="仿宋_GB2312" w:eastAsia="仿宋_GB2312" w:hAnsi="仿宋_GB2312" w:cs="仿宋_GB2312"/>
          <w:color w:val="000000"/>
          <w:sz w:val="32"/>
          <w:szCs w:val="32"/>
        </w:rPr>
      </w:pPr>
    </w:p>
    <w:p w:rsidR="00333CE3" w:rsidRDefault="00333CE3" w:rsidP="00333CE3">
      <w:pPr>
        <w:jc w:val="center"/>
        <w:rPr>
          <w:rFonts w:ascii="黑体" w:eastAsia="黑体" w:hAnsi="黑体" w:cs="黑体" w:hint="eastAsia"/>
          <w:color w:val="000000"/>
          <w:sz w:val="32"/>
          <w:szCs w:val="32"/>
        </w:rPr>
      </w:pPr>
      <w:r>
        <w:rPr>
          <w:rFonts w:ascii="黑体" w:eastAsia="黑体" w:hAnsi="黑体" w:cs="黑体" w:hint="eastAsia"/>
          <w:color w:val="000000"/>
          <w:sz w:val="32"/>
          <w:szCs w:val="32"/>
        </w:rPr>
        <w:t>第六章  附  则</w:t>
      </w:r>
    </w:p>
    <w:p w:rsidR="00333CE3" w:rsidRDefault="00333CE3" w:rsidP="00333CE3">
      <w:pPr>
        <w:rPr>
          <w:rFonts w:eastAsia="仿宋_GB2312" w:hint="eastAsia"/>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第四十七条 </w:t>
      </w:r>
      <w:r>
        <w:rPr>
          <w:rFonts w:eastAsia="仿宋_GB2312" w:hint="eastAsia"/>
          <w:color w:val="000000"/>
          <w:sz w:val="32"/>
          <w:szCs w:val="32"/>
        </w:rPr>
        <w:t>本办法下列术语的含义是：</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（一）复检，是指当事人对兽药检验机构出具的检验报告提出异议，由原兽药检验机构或者上级农业农村主管部门设立的兽药检验机构，对监督抽查检验抽取样品的留样采用相同检验方法进行的检测。</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（二）包装，是指兽药容器密封系统或包装系统，由包含保护剂型的所有包装组件组成。</w:t>
      </w:r>
    </w:p>
    <w:p w:rsidR="00333CE3" w:rsidRDefault="00333CE3" w:rsidP="00333CE3">
      <w:pPr>
        <w:rPr>
          <w:rFonts w:eastAsia="仿宋_GB2312"/>
          <w:color w:val="000000"/>
          <w:sz w:val="32"/>
          <w:szCs w:val="32"/>
        </w:rPr>
      </w:pPr>
      <w:r>
        <w:rPr>
          <w:rFonts w:eastAsia="仿宋_GB2312"/>
          <w:color w:val="000000"/>
          <w:sz w:val="32"/>
          <w:szCs w:val="32"/>
        </w:rPr>
        <w:t xml:space="preserve">    </w:t>
      </w:r>
      <w:r>
        <w:rPr>
          <w:rFonts w:eastAsia="仿宋_GB2312" w:hint="eastAsia"/>
          <w:color w:val="000000"/>
          <w:sz w:val="32"/>
          <w:szCs w:val="32"/>
        </w:rPr>
        <w:t>（三）兽药样品封签，是指粘贴在抽查兽药样品外包装上表示封闭的标签。</w:t>
      </w:r>
    </w:p>
    <w:p w:rsidR="00333CE3" w:rsidRDefault="00333CE3" w:rsidP="00333CE3">
      <w:pPr>
        <w:rPr>
          <w:rFonts w:eastAsia="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b/>
          <w:bCs/>
          <w:color w:val="000000"/>
          <w:sz w:val="32"/>
          <w:szCs w:val="32"/>
        </w:rPr>
        <w:t xml:space="preserve"> 第四十八条</w:t>
      </w:r>
      <w:r>
        <w:rPr>
          <w:rFonts w:ascii="仿宋_GB2312" w:eastAsia="仿宋_GB2312" w:hAnsi="仿宋_GB2312" w:cs="仿宋_GB2312" w:hint="eastAsia"/>
          <w:color w:val="000000"/>
          <w:sz w:val="32"/>
          <w:szCs w:val="32"/>
        </w:rPr>
        <w:t xml:space="preserve"> </w:t>
      </w:r>
      <w:r>
        <w:rPr>
          <w:rFonts w:eastAsia="仿宋_GB2312" w:hint="eastAsia"/>
          <w:color w:val="000000"/>
          <w:sz w:val="32"/>
          <w:szCs w:val="32"/>
        </w:rPr>
        <w:t>因专项检查、风险监测、案件查处等工作需要开展抽样、检验的，不受抽样数量、地点、样品状态等</w:t>
      </w:r>
      <w:r>
        <w:rPr>
          <w:rFonts w:eastAsia="仿宋_GB2312" w:hint="eastAsia"/>
          <w:color w:val="000000"/>
          <w:sz w:val="32"/>
          <w:szCs w:val="32"/>
        </w:rPr>
        <w:lastRenderedPageBreak/>
        <w:t>限制，具体程序可参考本办法。</w:t>
      </w:r>
    </w:p>
    <w:p w:rsidR="00333CE3" w:rsidRDefault="00333CE3" w:rsidP="00333CE3">
      <w:pPr>
        <w:ind w:firstLine="640"/>
        <w:rPr>
          <w:rFonts w:eastAsia="仿宋_GB2312"/>
          <w:color w:val="000000"/>
          <w:sz w:val="32"/>
          <w:szCs w:val="32"/>
        </w:rPr>
      </w:pPr>
      <w:r>
        <w:rPr>
          <w:rFonts w:ascii="仿宋_GB2312" w:eastAsia="仿宋_GB2312" w:hAnsi="仿宋_GB2312" w:cs="仿宋_GB2312" w:hint="eastAsia"/>
          <w:b/>
          <w:bCs/>
          <w:color w:val="000000"/>
          <w:sz w:val="32"/>
          <w:szCs w:val="32"/>
        </w:rPr>
        <w:t xml:space="preserve">第四十九条 </w:t>
      </w:r>
      <w:r>
        <w:rPr>
          <w:rFonts w:eastAsia="仿宋_GB2312" w:hint="eastAsia"/>
          <w:color w:val="000000"/>
          <w:sz w:val="32"/>
          <w:szCs w:val="32"/>
        </w:rPr>
        <w:t>中国兽医药品监察所负责制定发布抽样技术指南。省级农业农村主管部门可结合本地实际情况，根据本办法制定实施细则。</w:t>
      </w:r>
      <w:r>
        <w:rPr>
          <w:rFonts w:eastAsia="仿宋_GB2312"/>
          <w:color w:val="000000"/>
          <w:sz w:val="32"/>
          <w:szCs w:val="32"/>
        </w:rPr>
        <w:t xml:space="preserve">    </w:t>
      </w:r>
    </w:p>
    <w:p w:rsidR="00333CE3" w:rsidRDefault="00333CE3" w:rsidP="00333CE3">
      <w:pPr>
        <w:ind w:firstLine="640"/>
        <w:rPr>
          <w:rFonts w:eastAsia="仿宋_GB2312"/>
          <w:color w:val="000000"/>
          <w:sz w:val="32"/>
          <w:szCs w:val="32"/>
        </w:rPr>
      </w:pPr>
      <w:r>
        <w:rPr>
          <w:rFonts w:ascii="仿宋_GB2312" w:eastAsia="仿宋_GB2312" w:hAnsi="仿宋_GB2312" w:cs="仿宋_GB2312" w:hint="eastAsia"/>
          <w:b/>
          <w:bCs/>
          <w:color w:val="000000"/>
          <w:sz w:val="32"/>
          <w:szCs w:val="32"/>
        </w:rPr>
        <w:t>第五十条</w:t>
      </w:r>
      <w:r>
        <w:rPr>
          <w:rFonts w:ascii="仿宋_GB2312" w:eastAsia="仿宋_GB2312" w:hAnsi="仿宋_GB2312" w:cs="仿宋_GB2312" w:hint="eastAsia"/>
          <w:color w:val="000000"/>
          <w:sz w:val="32"/>
          <w:szCs w:val="32"/>
        </w:rPr>
        <w:t xml:space="preserve"> 本</w:t>
      </w:r>
      <w:r>
        <w:rPr>
          <w:rFonts w:eastAsia="仿宋_GB2312" w:hint="eastAsia"/>
          <w:color w:val="000000"/>
          <w:sz w:val="32"/>
          <w:szCs w:val="32"/>
        </w:rPr>
        <w:t>办法自发布之日起实施。</w:t>
      </w:r>
    </w:p>
    <w:p w:rsidR="00333CE3" w:rsidRDefault="00333CE3" w:rsidP="00333CE3">
      <w:pPr>
        <w:pStyle w:val="1"/>
        <w:rPr>
          <w:rFonts w:eastAsia="仿宋_GB2312"/>
          <w:sz w:val="32"/>
          <w:szCs w:val="32"/>
        </w:rPr>
      </w:pPr>
    </w:p>
    <w:p w:rsidR="00333CE3" w:rsidRDefault="00333CE3" w:rsidP="00333CE3">
      <w:pPr>
        <w:rPr>
          <w:rFonts w:eastAsia="仿宋_GB2312"/>
          <w:sz w:val="32"/>
          <w:szCs w:val="32"/>
        </w:rPr>
      </w:pPr>
    </w:p>
    <w:p w:rsidR="00333CE3" w:rsidRDefault="00333CE3" w:rsidP="00333CE3">
      <w:pPr>
        <w:pStyle w:val="1"/>
        <w:rPr>
          <w:rFonts w:eastAsia="仿宋_GB2312"/>
          <w:sz w:val="32"/>
          <w:szCs w:val="32"/>
        </w:rPr>
      </w:pPr>
    </w:p>
    <w:p w:rsidR="00333CE3" w:rsidRDefault="00333CE3" w:rsidP="00333CE3">
      <w:pPr>
        <w:rPr>
          <w:rFonts w:eastAsia="仿宋_GB2312"/>
          <w:sz w:val="32"/>
          <w:szCs w:val="32"/>
        </w:rPr>
      </w:pPr>
    </w:p>
    <w:p w:rsidR="00333CE3" w:rsidRDefault="00333CE3" w:rsidP="00333CE3">
      <w:pPr>
        <w:pStyle w:val="1"/>
        <w:rPr>
          <w:rFonts w:eastAsia="仿宋_GB2312"/>
          <w:sz w:val="32"/>
          <w:szCs w:val="32"/>
        </w:rPr>
      </w:pPr>
    </w:p>
    <w:p w:rsidR="00333CE3" w:rsidRDefault="00333CE3" w:rsidP="00333CE3">
      <w:pPr>
        <w:rPr>
          <w:rFonts w:eastAsia="仿宋_GB2312"/>
          <w:sz w:val="32"/>
          <w:szCs w:val="32"/>
        </w:rPr>
      </w:pPr>
    </w:p>
    <w:p w:rsidR="00333CE3" w:rsidRDefault="00333CE3" w:rsidP="00333CE3">
      <w:pPr>
        <w:pStyle w:val="1"/>
        <w:rPr>
          <w:rFonts w:eastAsia="仿宋_GB2312"/>
          <w:sz w:val="32"/>
          <w:szCs w:val="32"/>
        </w:rPr>
      </w:pPr>
    </w:p>
    <w:p w:rsidR="00333CE3" w:rsidRDefault="00333CE3" w:rsidP="00333CE3">
      <w:pPr>
        <w:rPr>
          <w:rFonts w:eastAsia="仿宋_GB2312"/>
          <w:sz w:val="32"/>
          <w:szCs w:val="32"/>
        </w:rPr>
      </w:pPr>
    </w:p>
    <w:p w:rsidR="00333CE3" w:rsidRDefault="00333CE3" w:rsidP="00333CE3">
      <w:pPr>
        <w:pStyle w:val="1"/>
        <w:rPr>
          <w:rFonts w:eastAsia="仿宋_GB2312"/>
          <w:sz w:val="32"/>
          <w:szCs w:val="32"/>
        </w:rPr>
      </w:pPr>
    </w:p>
    <w:p w:rsidR="00333CE3" w:rsidRDefault="00333CE3" w:rsidP="00333CE3">
      <w:pPr>
        <w:rPr>
          <w:rFonts w:eastAsia="仿宋_GB2312"/>
          <w:sz w:val="32"/>
          <w:szCs w:val="32"/>
        </w:rPr>
      </w:pPr>
    </w:p>
    <w:p w:rsidR="00333CE3" w:rsidRDefault="00333CE3" w:rsidP="00333CE3">
      <w:pPr>
        <w:pStyle w:val="1"/>
        <w:rPr>
          <w:rFonts w:eastAsia="仿宋_GB2312"/>
          <w:sz w:val="32"/>
          <w:szCs w:val="32"/>
        </w:rPr>
      </w:pPr>
    </w:p>
    <w:p w:rsidR="00333CE3" w:rsidRDefault="00333CE3" w:rsidP="00333CE3">
      <w:pPr>
        <w:rPr>
          <w:rFonts w:eastAsia="仿宋_GB2312"/>
          <w:sz w:val="32"/>
          <w:szCs w:val="32"/>
        </w:rPr>
      </w:pPr>
    </w:p>
    <w:p w:rsidR="00333CE3" w:rsidRDefault="00333CE3" w:rsidP="00333CE3">
      <w:pPr>
        <w:pStyle w:val="1"/>
        <w:rPr>
          <w:rFonts w:eastAsia="仿宋_GB2312"/>
          <w:sz w:val="32"/>
          <w:szCs w:val="32"/>
        </w:rPr>
      </w:pPr>
    </w:p>
    <w:p w:rsidR="00333CE3" w:rsidRDefault="00333CE3" w:rsidP="00333CE3">
      <w:pPr>
        <w:rPr>
          <w:rFonts w:eastAsia="仿宋_GB2312"/>
          <w:sz w:val="32"/>
          <w:szCs w:val="32"/>
        </w:rPr>
      </w:pPr>
    </w:p>
    <w:p w:rsidR="00333CE3" w:rsidRDefault="00333CE3" w:rsidP="00333CE3">
      <w:pPr>
        <w:pStyle w:val="1"/>
        <w:rPr>
          <w:rFonts w:eastAsia="仿宋_GB2312"/>
          <w:sz w:val="32"/>
          <w:szCs w:val="32"/>
        </w:rPr>
      </w:pPr>
    </w:p>
    <w:p w:rsidR="00333CE3" w:rsidRDefault="00333CE3" w:rsidP="00333CE3">
      <w:pPr>
        <w:rPr>
          <w:rFonts w:eastAsia="黑体"/>
          <w:sz w:val="32"/>
          <w:szCs w:val="32"/>
        </w:rPr>
      </w:pPr>
      <w:r>
        <w:rPr>
          <w:rFonts w:eastAsia="黑体"/>
          <w:sz w:val="32"/>
          <w:szCs w:val="32"/>
        </w:rPr>
        <w:br w:type="page"/>
      </w:r>
      <w:r>
        <w:rPr>
          <w:rFonts w:eastAsia="黑体" w:hint="eastAsia"/>
          <w:sz w:val="32"/>
          <w:szCs w:val="32"/>
        </w:rPr>
        <w:lastRenderedPageBreak/>
        <w:t>附件</w:t>
      </w:r>
      <w:r>
        <w:rPr>
          <w:rFonts w:eastAsia="黑体"/>
          <w:sz w:val="32"/>
          <w:szCs w:val="32"/>
        </w:rPr>
        <w:t>1</w:t>
      </w:r>
    </w:p>
    <w:p w:rsidR="00333CE3" w:rsidRDefault="00333CE3" w:rsidP="00333CE3">
      <w:pPr>
        <w:spacing w:afterLines="50" w:line="5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兽药质量监督抽查抽样单</w:t>
      </w:r>
    </w:p>
    <w:p w:rsidR="00333CE3" w:rsidRDefault="00333CE3" w:rsidP="00333CE3">
      <w:pPr>
        <w:jc w:val="center"/>
        <w:rPr>
          <w:rFonts w:ascii="仿宋_GB2312" w:eastAsia="仿宋_GB2312" w:hint="eastAsia"/>
          <w:b/>
          <w:color w:val="000000"/>
          <w:sz w:val="24"/>
        </w:rPr>
      </w:pPr>
      <w:r>
        <w:rPr>
          <w:rFonts w:ascii="楷体_GB2312" w:eastAsia="楷体_GB2312" w:hAnsi="楷体_GB2312" w:cs="楷体_GB2312" w:hint="eastAsia"/>
          <w:b/>
          <w:color w:val="000000"/>
          <w:sz w:val="32"/>
          <w:szCs w:val="32"/>
        </w:rPr>
        <w:t>（样式）</w:t>
      </w:r>
    </w:p>
    <w:p w:rsidR="00333CE3" w:rsidRDefault="00333CE3" w:rsidP="00333CE3">
      <w:pPr>
        <w:jc w:val="center"/>
        <w:rPr>
          <w:rFonts w:ascii="仿宋_GB2312" w:eastAsia="仿宋_GB2312" w:hint="eastAsia"/>
          <w:b/>
          <w:color w:val="000000"/>
          <w:sz w:val="24"/>
          <w:u w:val="single"/>
        </w:rPr>
      </w:pPr>
      <w:r>
        <w:rPr>
          <w:rFonts w:ascii="仿宋_GB2312" w:eastAsia="仿宋_GB2312" w:hint="eastAsia"/>
          <w:b/>
          <w:color w:val="000000"/>
          <w:sz w:val="24"/>
        </w:rPr>
        <w:t xml:space="preserve">                                  抽样单编号：</w:t>
      </w:r>
      <w:r>
        <w:rPr>
          <w:rFonts w:ascii="仿宋_GB2312" w:eastAsia="仿宋_GB2312" w:hint="eastAsia"/>
          <w:b/>
          <w:color w:val="000000"/>
          <w:sz w:val="24"/>
          <w:u w:val="single"/>
        </w:rPr>
        <w:t xml:space="preserve">              </w:t>
      </w:r>
    </w:p>
    <w:tbl>
      <w:tblPr>
        <w:tblpPr w:leftFromText="180" w:rightFromText="180" w:vertAnchor="text" w:horzAnchor="page" w:tblpXSpec="center" w:tblpY="2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2"/>
        <w:gridCol w:w="285"/>
        <w:gridCol w:w="3033"/>
        <w:gridCol w:w="500"/>
        <w:gridCol w:w="1513"/>
        <w:gridCol w:w="1419"/>
        <w:gridCol w:w="1350"/>
      </w:tblGrid>
      <w:tr w:rsidR="00333CE3" w:rsidTr="00333CE3">
        <w:trPr>
          <w:trHeight w:hRule="exact" w:val="349"/>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通用名称</w:t>
            </w:r>
          </w:p>
        </w:tc>
        <w:tc>
          <w:tcPr>
            <w:tcW w:w="5046" w:type="dxa"/>
            <w:gridSpan w:val="3"/>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color w:val="000000"/>
                <w:sz w:val="24"/>
              </w:rPr>
            </w:pPr>
            <w:r>
              <w:rPr>
                <w:rFonts w:eastAsia="仿宋_GB2312" w:hint="eastAsia"/>
                <w:b/>
                <w:bCs/>
                <w:color w:val="000000"/>
                <w:sz w:val="24"/>
              </w:rPr>
              <w:t>商品名称</w:t>
            </w:r>
          </w:p>
        </w:tc>
        <w:tc>
          <w:tcPr>
            <w:tcW w:w="1350" w:type="dxa"/>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tc>
      </w:tr>
      <w:tr w:rsidR="00333CE3" w:rsidTr="00333CE3">
        <w:trPr>
          <w:trHeight w:hRule="exact" w:val="405"/>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产品批准文号</w:t>
            </w:r>
          </w:p>
        </w:tc>
        <w:tc>
          <w:tcPr>
            <w:tcW w:w="3033" w:type="dxa"/>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ind w:leftChars="-51" w:left="-106" w:hanging="1"/>
              <w:jc w:val="center"/>
              <w:rPr>
                <w:rFonts w:eastAsia="仿宋_GB2312"/>
                <w:b/>
                <w:bCs/>
                <w:color w:val="000000"/>
                <w:sz w:val="24"/>
              </w:rPr>
            </w:pPr>
            <w:r>
              <w:rPr>
                <w:rFonts w:eastAsia="仿宋_GB2312" w:hint="eastAsia"/>
                <w:b/>
                <w:bCs/>
                <w:color w:val="000000"/>
                <w:sz w:val="24"/>
              </w:rPr>
              <w:t>含量规格</w:t>
            </w:r>
          </w:p>
        </w:tc>
        <w:tc>
          <w:tcPr>
            <w:tcW w:w="2769" w:type="dxa"/>
            <w:gridSpan w:val="2"/>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tc>
      </w:tr>
      <w:tr w:rsidR="00333CE3" w:rsidTr="00333CE3">
        <w:trPr>
          <w:trHeight w:hRule="exact" w:val="388"/>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生产批号</w:t>
            </w:r>
          </w:p>
        </w:tc>
        <w:tc>
          <w:tcPr>
            <w:tcW w:w="3033" w:type="dxa"/>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ind w:leftChars="-51" w:left="-107"/>
              <w:jc w:val="center"/>
              <w:rPr>
                <w:rFonts w:eastAsia="仿宋_GB2312"/>
                <w:b/>
                <w:bCs/>
                <w:color w:val="000000"/>
                <w:sz w:val="24"/>
              </w:rPr>
            </w:pPr>
            <w:r>
              <w:rPr>
                <w:rFonts w:eastAsia="仿宋_GB2312" w:hint="eastAsia"/>
                <w:b/>
                <w:bCs/>
                <w:color w:val="000000"/>
                <w:sz w:val="24"/>
              </w:rPr>
              <w:t>包装规格</w:t>
            </w:r>
          </w:p>
        </w:tc>
        <w:tc>
          <w:tcPr>
            <w:tcW w:w="2769" w:type="dxa"/>
            <w:gridSpan w:val="2"/>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tc>
      </w:tr>
      <w:tr w:rsidR="00333CE3" w:rsidTr="00333CE3">
        <w:trPr>
          <w:trHeight w:hRule="exact" w:val="440"/>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生产日期</w:t>
            </w:r>
          </w:p>
        </w:tc>
        <w:tc>
          <w:tcPr>
            <w:tcW w:w="3033" w:type="dxa"/>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ascii="幼圆" w:eastAsia="幼圆"/>
                <w:color w:val="000000"/>
                <w:sz w:val="24"/>
              </w:rPr>
            </w:pPr>
            <w:r>
              <w:rPr>
                <w:rFonts w:eastAsia="仿宋_GB2312" w:hint="eastAsia"/>
                <w:color w:val="000000"/>
                <w:sz w:val="24"/>
              </w:rPr>
              <w:t>年</w:t>
            </w:r>
            <w:r>
              <w:rPr>
                <w:rFonts w:eastAsia="仿宋_GB2312"/>
                <w:color w:val="000000"/>
                <w:sz w:val="24"/>
              </w:rPr>
              <w:t xml:space="preserve">   </w:t>
            </w:r>
            <w:r>
              <w:rPr>
                <w:rFonts w:eastAsia="仿宋_GB2312" w:hint="eastAsia"/>
                <w:color w:val="000000"/>
                <w:sz w:val="24"/>
              </w:rPr>
              <w:t>月</w:t>
            </w:r>
            <w:r>
              <w:rPr>
                <w:rFonts w:eastAsia="仿宋_GB2312"/>
                <w:color w:val="000000"/>
                <w:sz w:val="24"/>
              </w:rPr>
              <w:t xml:space="preserve">   </w:t>
            </w:r>
            <w:r>
              <w:rPr>
                <w:rFonts w:eastAsia="仿宋_GB2312" w:hint="eastAsia"/>
                <w:color w:val="000000"/>
                <w:sz w:val="24"/>
              </w:rPr>
              <w:t>日</w:t>
            </w: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ind w:leftChars="-51" w:left="-106" w:hanging="1"/>
              <w:jc w:val="center"/>
              <w:rPr>
                <w:rFonts w:eastAsia="仿宋_GB2312"/>
                <w:b/>
                <w:bCs/>
                <w:color w:val="000000"/>
                <w:sz w:val="24"/>
              </w:rPr>
            </w:pPr>
            <w:r>
              <w:rPr>
                <w:rFonts w:eastAsia="仿宋_GB2312" w:hint="eastAsia"/>
                <w:b/>
                <w:bCs/>
                <w:color w:val="000000"/>
                <w:sz w:val="24"/>
              </w:rPr>
              <w:t>有效期至</w:t>
            </w:r>
          </w:p>
        </w:tc>
        <w:tc>
          <w:tcPr>
            <w:tcW w:w="2769"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color w:val="000000"/>
                <w:sz w:val="24"/>
              </w:rPr>
            </w:pPr>
            <w:r>
              <w:rPr>
                <w:rFonts w:eastAsia="仿宋_GB2312"/>
                <w:color w:val="000000"/>
                <w:sz w:val="24"/>
              </w:rPr>
              <w:t xml:space="preserve">  </w:t>
            </w:r>
            <w:r>
              <w:rPr>
                <w:rFonts w:eastAsia="仿宋_GB2312" w:hint="eastAsia"/>
                <w:color w:val="000000"/>
                <w:sz w:val="24"/>
              </w:rPr>
              <w:t>年</w:t>
            </w:r>
            <w:r>
              <w:rPr>
                <w:rFonts w:eastAsia="仿宋_GB2312"/>
                <w:color w:val="000000"/>
                <w:sz w:val="24"/>
              </w:rPr>
              <w:t xml:space="preserve">   </w:t>
            </w:r>
            <w:r>
              <w:rPr>
                <w:rFonts w:eastAsia="仿宋_GB2312" w:hint="eastAsia"/>
                <w:color w:val="000000"/>
                <w:sz w:val="24"/>
              </w:rPr>
              <w:t>月</w:t>
            </w:r>
            <w:r>
              <w:rPr>
                <w:rFonts w:eastAsia="仿宋_GB2312"/>
                <w:color w:val="000000"/>
                <w:sz w:val="24"/>
              </w:rPr>
              <w:t xml:space="preserve">   </w:t>
            </w:r>
            <w:r>
              <w:rPr>
                <w:rFonts w:eastAsia="仿宋_GB2312" w:hint="eastAsia"/>
                <w:color w:val="000000"/>
                <w:sz w:val="24"/>
              </w:rPr>
              <w:t>日</w:t>
            </w:r>
          </w:p>
        </w:tc>
      </w:tr>
      <w:tr w:rsidR="00333CE3" w:rsidTr="00333CE3">
        <w:trPr>
          <w:trHeight w:hRule="exact" w:val="611"/>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ind w:leftChars="-51" w:left="-106" w:hanging="1"/>
              <w:jc w:val="center"/>
              <w:rPr>
                <w:rFonts w:eastAsia="仿宋_GB2312"/>
                <w:b/>
                <w:bCs/>
                <w:color w:val="000000"/>
                <w:sz w:val="24"/>
              </w:rPr>
            </w:pPr>
            <w:r>
              <w:rPr>
                <w:rFonts w:eastAsia="仿宋_GB2312" w:hint="eastAsia"/>
                <w:b/>
                <w:bCs/>
                <w:color w:val="000000"/>
                <w:sz w:val="24"/>
              </w:rPr>
              <w:t>标称生产企业</w:t>
            </w:r>
          </w:p>
          <w:p w:rsidR="00333CE3" w:rsidRDefault="00333CE3">
            <w:pPr>
              <w:spacing w:line="280" w:lineRule="exact"/>
              <w:jc w:val="center"/>
              <w:rPr>
                <w:rFonts w:eastAsia="仿宋_GB2312"/>
                <w:b/>
                <w:bCs/>
                <w:color w:val="000000"/>
                <w:sz w:val="24"/>
              </w:rPr>
            </w:pPr>
            <w:r>
              <w:rPr>
                <w:rFonts w:eastAsia="仿宋_GB2312" w:hint="eastAsia"/>
                <w:b/>
                <w:bCs/>
                <w:color w:val="000000"/>
                <w:sz w:val="24"/>
              </w:rPr>
              <w:t>名称</w:t>
            </w:r>
          </w:p>
        </w:tc>
        <w:tc>
          <w:tcPr>
            <w:tcW w:w="3033" w:type="dxa"/>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兽药追溯</w:t>
            </w:r>
          </w:p>
          <w:p w:rsidR="00333CE3" w:rsidRDefault="00333CE3">
            <w:pPr>
              <w:spacing w:line="280" w:lineRule="exact"/>
              <w:jc w:val="center"/>
              <w:rPr>
                <w:rFonts w:eastAsia="仿宋_GB2312"/>
                <w:b/>
                <w:bCs/>
                <w:color w:val="000000"/>
                <w:sz w:val="24"/>
              </w:rPr>
            </w:pPr>
            <w:r>
              <w:rPr>
                <w:rFonts w:eastAsia="仿宋_GB2312" w:hint="eastAsia"/>
                <w:b/>
                <w:bCs/>
                <w:color w:val="000000"/>
                <w:sz w:val="24"/>
              </w:rPr>
              <w:t>二维码</w:t>
            </w:r>
          </w:p>
        </w:tc>
        <w:tc>
          <w:tcPr>
            <w:tcW w:w="2769" w:type="dxa"/>
            <w:gridSpan w:val="2"/>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ind w:leftChars="-51" w:left="-106" w:hanging="1"/>
              <w:jc w:val="left"/>
              <w:rPr>
                <w:rFonts w:eastAsia="仿宋_GB2312"/>
                <w:color w:val="000000"/>
                <w:sz w:val="24"/>
              </w:rPr>
            </w:pPr>
            <w:r>
              <w:rPr>
                <w:rFonts w:eastAsia="仿宋_GB2312" w:hint="eastAsia"/>
                <w:color w:val="000000"/>
                <w:sz w:val="24"/>
              </w:rPr>
              <w:t>是否标示：□有，□无；</w:t>
            </w:r>
          </w:p>
          <w:p w:rsidR="00333CE3" w:rsidRDefault="00333CE3">
            <w:pPr>
              <w:spacing w:line="280" w:lineRule="exact"/>
              <w:ind w:leftChars="-51" w:left="-106" w:hanging="1"/>
              <w:jc w:val="left"/>
              <w:rPr>
                <w:rFonts w:eastAsia="仿宋_GB2312"/>
                <w:color w:val="000000"/>
                <w:sz w:val="24"/>
              </w:rPr>
            </w:pPr>
            <w:r>
              <w:rPr>
                <w:rFonts w:eastAsia="仿宋_GB2312" w:hint="eastAsia"/>
                <w:color w:val="000000"/>
                <w:sz w:val="24"/>
              </w:rPr>
              <w:t>能否追溯：□能，□不能。</w:t>
            </w:r>
          </w:p>
          <w:p w:rsidR="00333CE3" w:rsidRDefault="00333CE3">
            <w:pPr>
              <w:spacing w:line="280" w:lineRule="exact"/>
              <w:jc w:val="left"/>
              <w:rPr>
                <w:rFonts w:eastAsia="仿宋_GB2312"/>
                <w:color w:val="000000"/>
                <w:sz w:val="24"/>
              </w:rPr>
            </w:pPr>
          </w:p>
        </w:tc>
      </w:tr>
      <w:tr w:rsidR="00333CE3" w:rsidTr="00333CE3">
        <w:trPr>
          <w:trHeight w:hRule="exact" w:val="669"/>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样品标示</w:t>
            </w:r>
          </w:p>
          <w:p w:rsidR="00333CE3" w:rsidRDefault="00333CE3">
            <w:pPr>
              <w:spacing w:line="280" w:lineRule="exact"/>
              <w:jc w:val="center"/>
              <w:rPr>
                <w:rFonts w:eastAsia="仿宋_GB2312"/>
                <w:b/>
                <w:bCs/>
                <w:color w:val="000000"/>
                <w:sz w:val="24"/>
              </w:rPr>
            </w:pPr>
            <w:r>
              <w:rPr>
                <w:rFonts w:eastAsia="仿宋_GB2312" w:hint="eastAsia"/>
                <w:b/>
                <w:bCs/>
                <w:color w:val="000000"/>
                <w:sz w:val="24"/>
              </w:rPr>
              <w:t>贮藏条件</w:t>
            </w:r>
          </w:p>
        </w:tc>
        <w:tc>
          <w:tcPr>
            <w:tcW w:w="3033" w:type="dxa"/>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样品存放现场</w:t>
            </w:r>
          </w:p>
          <w:p w:rsidR="00333CE3" w:rsidRDefault="00333CE3">
            <w:pPr>
              <w:spacing w:line="280" w:lineRule="exact"/>
              <w:jc w:val="center"/>
              <w:rPr>
                <w:rFonts w:eastAsia="仿宋_GB2312"/>
                <w:b/>
                <w:bCs/>
                <w:color w:val="000000"/>
                <w:sz w:val="24"/>
              </w:rPr>
            </w:pPr>
            <w:r>
              <w:rPr>
                <w:rFonts w:eastAsia="仿宋_GB2312" w:hint="eastAsia"/>
                <w:b/>
                <w:bCs/>
                <w:color w:val="000000"/>
                <w:sz w:val="24"/>
              </w:rPr>
              <w:t>是否与标示一致</w:t>
            </w:r>
          </w:p>
        </w:tc>
        <w:tc>
          <w:tcPr>
            <w:tcW w:w="2769"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color w:val="000000"/>
                <w:sz w:val="24"/>
              </w:rPr>
            </w:pPr>
            <w:r>
              <w:rPr>
                <w:rFonts w:ascii="幼圆" w:eastAsia="幼圆" w:hint="eastAsia"/>
                <w:color w:val="000000"/>
                <w:sz w:val="24"/>
              </w:rPr>
              <w:t>□</w:t>
            </w:r>
            <w:r>
              <w:rPr>
                <w:rFonts w:eastAsia="仿宋_GB2312" w:hint="eastAsia"/>
                <w:color w:val="000000"/>
                <w:sz w:val="24"/>
              </w:rPr>
              <w:t>是，</w:t>
            </w:r>
            <w:r>
              <w:rPr>
                <w:rFonts w:ascii="幼圆" w:eastAsia="幼圆" w:hint="eastAsia"/>
                <w:color w:val="000000"/>
                <w:sz w:val="24"/>
              </w:rPr>
              <w:t>□</w:t>
            </w:r>
            <w:r>
              <w:rPr>
                <w:rFonts w:eastAsia="仿宋_GB2312" w:hint="eastAsia"/>
                <w:color w:val="000000"/>
                <w:sz w:val="24"/>
              </w:rPr>
              <w:t>否。</w:t>
            </w:r>
          </w:p>
        </w:tc>
      </w:tr>
      <w:tr w:rsidR="00333CE3" w:rsidTr="00333CE3">
        <w:trPr>
          <w:trHeight w:hRule="exact" w:val="352"/>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生产</w:t>
            </w:r>
            <w:r>
              <w:rPr>
                <w:rFonts w:eastAsia="仿宋_GB2312"/>
                <w:b/>
                <w:bCs/>
                <w:color w:val="000000"/>
                <w:sz w:val="24"/>
              </w:rPr>
              <w:t>/</w:t>
            </w:r>
            <w:r>
              <w:rPr>
                <w:rFonts w:eastAsia="仿宋_GB2312" w:hint="eastAsia"/>
                <w:b/>
                <w:bCs/>
                <w:color w:val="000000"/>
                <w:sz w:val="24"/>
              </w:rPr>
              <w:t>购进数量</w:t>
            </w:r>
          </w:p>
        </w:tc>
        <w:tc>
          <w:tcPr>
            <w:tcW w:w="3033" w:type="dxa"/>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jc w:val="center"/>
              <w:rPr>
                <w:rFonts w:eastAsia="仿宋_GB2312"/>
                <w:color w:val="000000"/>
                <w:sz w:val="24"/>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ind w:leftChars="-51" w:left="-107"/>
              <w:jc w:val="center"/>
              <w:rPr>
                <w:rFonts w:eastAsia="仿宋_GB2312"/>
                <w:b/>
                <w:bCs/>
                <w:color w:val="000000"/>
                <w:sz w:val="24"/>
              </w:rPr>
            </w:pPr>
            <w:r>
              <w:rPr>
                <w:rFonts w:eastAsia="仿宋_GB2312"/>
                <w:b/>
                <w:bCs/>
                <w:color w:val="000000"/>
                <w:sz w:val="24"/>
              </w:rPr>
              <w:t xml:space="preserve">  </w:t>
            </w:r>
            <w:r>
              <w:rPr>
                <w:rFonts w:eastAsia="仿宋_GB2312" w:hint="eastAsia"/>
                <w:b/>
                <w:bCs/>
                <w:color w:val="000000"/>
                <w:sz w:val="24"/>
              </w:rPr>
              <w:t>抽样基数</w:t>
            </w:r>
          </w:p>
        </w:tc>
        <w:tc>
          <w:tcPr>
            <w:tcW w:w="2769" w:type="dxa"/>
            <w:gridSpan w:val="2"/>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jc w:val="center"/>
              <w:rPr>
                <w:rFonts w:eastAsia="仿宋_GB2312"/>
                <w:color w:val="000000"/>
                <w:sz w:val="24"/>
              </w:rPr>
            </w:pPr>
          </w:p>
        </w:tc>
      </w:tr>
      <w:tr w:rsidR="00333CE3" w:rsidTr="00333CE3">
        <w:trPr>
          <w:trHeight w:hRule="exact" w:val="365"/>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监督抽样依据</w:t>
            </w:r>
          </w:p>
        </w:tc>
        <w:tc>
          <w:tcPr>
            <w:tcW w:w="3033" w:type="dxa"/>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jc w:val="center"/>
              <w:rPr>
                <w:rFonts w:eastAsia="仿宋_GB2312"/>
                <w:color w:val="000000"/>
                <w:sz w:val="24"/>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ind w:leftChars="-51" w:left="-107"/>
              <w:jc w:val="center"/>
              <w:rPr>
                <w:rFonts w:eastAsia="仿宋_GB2312"/>
                <w:b/>
                <w:bCs/>
                <w:color w:val="000000"/>
                <w:sz w:val="24"/>
              </w:rPr>
            </w:pPr>
            <w:r>
              <w:rPr>
                <w:rFonts w:eastAsia="仿宋_GB2312"/>
                <w:b/>
                <w:bCs/>
                <w:color w:val="000000"/>
                <w:sz w:val="24"/>
              </w:rPr>
              <w:t xml:space="preserve">  </w:t>
            </w:r>
            <w:r>
              <w:rPr>
                <w:rFonts w:eastAsia="仿宋_GB2312" w:hint="eastAsia"/>
                <w:b/>
                <w:bCs/>
                <w:color w:val="000000"/>
                <w:sz w:val="24"/>
              </w:rPr>
              <w:t>抽样数量</w:t>
            </w:r>
          </w:p>
        </w:tc>
        <w:tc>
          <w:tcPr>
            <w:tcW w:w="2769" w:type="dxa"/>
            <w:gridSpan w:val="2"/>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tc>
      </w:tr>
      <w:tr w:rsidR="00333CE3" w:rsidTr="00333CE3">
        <w:trPr>
          <w:trHeight w:hRule="exact" w:val="374"/>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b/>
                <w:bCs/>
                <w:color w:val="000000"/>
                <w:sz w:val="24"/>
              </w:rPr>
            </w:pPr>
            <w:r>
              <w:rPr>
                <w:rFonts w:eastAsia="仿宋_GB2312" w:hint="eastAsia"/>
                <w:b/>
                <w:bCs/>
                <w:color w:val="000000"/>
                <w:sz w:val="24"/>
              </w:rPr>
              <w:t>购买渠道</w:t>
            </w:r>
          </w:p>
        </w:tc>
        <w:tc>
          <w:tcPr>
            <w:tcW w:w="3033" w:type="dxa"/>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jc w:val="center"/>
              <w:rPr>
                <w:rFonts w:eastAsia="仿宋_GB2312"/>
                <w:color w:val="000000"/>
                <w:sz w:val="24"/>
              </w:rPr>
            </w:pPr>
          </w:p>
        </w:tc>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ind w:leftChars="-51" w:left="-107"/>
              <w:jc w:val="center"/>
              <w:rPr>
                <w:rFonts w:eastAsia="仿宋_GB2312"/>
                <w:b/>
                <w:bCs/>
                <w:color w:val="000000"/>
                <w:sz w:val="24"/>
              </w:rPr>
            </w:pPr>
            <w:r>
              <w:rPr>
                <w:rFonts w:eastAsia="仿宋_GB2312"/>
                <w:b/>
                <w:bCs/>
                <w:color w:val="000000"/>
                <w:sz w:val="24"/>
              </w:rPr>
              <w:t xml:space="preserve">  </w:t>
            </w:r>
            <w:r>
              <w:rPr>
                <w:rFonts w:eastAsia="仿宋_GB2312" w:hint="eastAsia"/>
                <w:b/>
                <w:bCs/>
                <w:color w:val="000000"/>
                <w:sz w:val="24"/>
              </w:rPr>
              <w:t>购买凭据</w:t>
            </w:r>
          </w:p>
        </w:tc>
        <w:tc>
          <w:tcPr>
            <w:tcW w:w="2769"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rPr>
                <w:rFonts w:eastAsia="仿宋_GB2312"/>
                <w:color w:val="000000"/>
                <w:sz w:val="24"/>
              </w:rPr>
            </w:pPr>
            <w:r>
              <w:rPr>
                <w:rFonts w:eastAsia="仿宋_GB2312" w:hint="eastAsia"/>
                <w:color w:val="000000"/>
                <w:sz w:val="24"/>
              </w:rPr>
              <w:t>□发票，□收据，□合同。</w:t>
            </w:r>
          </w:p>
        </w:tc>
      </w:tr>
      <w:tr w:rsidR="00333CE3" w:rsidTr="00333CE3">
        <w:trPr>
          <w:trHeight w:hRule="exact" w:val="1487"/>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color w:val="000000"/>
                <w:sz w:val="24"/>
              </w:rPr>
            </w:pPr>
            <w:r>
              <w:rPr>
                <w:rFonts w:eastAsia="仿宋_GB2312" w:hint="eastAsia"/>
                <w:b/>
                <w:bCs/>
                <w:color w:val="000000"/>
                <w:sz w:val="24"/>
              </w:rPr>
              <w:t>抽样环节</w:t>
            </w:r>
          </w:p>
        </w:tc>
        <w:tc>
          <w:tcPr>
            <w:tcW w:w="7815" w:type="dxa"/>
            <w:gridSpan w:val="5"/>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360" w:lineRule="exact"/>
              <w:jc w:val="left"/>
              <w:rPr>
                <w:rFonts w:eastAsia="仿宋_GB2312"/>
                <w:color w:val="000000"/>
                <w:sz w:val="24"/>
              </w:rPr>
            </w:pPr>
            <w:r>
              <w:rPr>
                <w:rFonts w:eastAsia="仿宋_GB2312"/>
                <w:color w:val="000000"/>
                <w:sz w:val="24"/>
              </w:rPr>
              <w:fldChar w:fldCharType="begin"/>
            </w:r>
            <w:r>
              <w:rPr>
                <w:rFonts w:eastAsia="仿宋_GB2312"/>
                <w:color w:val="000000"/>
                <w:sz w:val="24"/>
              </w:rPr>
              <w:instrText xml:space="preserve"> = 1 \* GB3 </w:instrText>
            </w:r>
            <w:r>
              <w:rPr>
                <w:rFonts w:eastAsia="仿宋_GB2312"/>
                <w:color w:val="000000"/>
                <w:sz w:val="24"/>
              </w:rPr>
              <w:fldChar w:fldCharType="separate"/>
            </w:r>
            <w:r>
              <w:rPr>
                <w:rFonts w:ascii="宋体" w:hAnsi="宋体" w:cs="宋体" w:hint="eastAsia"/>
                <w:color w:val="000000"/>
                <w:sz w:val="24"/>
              </w:rPr>
              <w:t>①</w:t>
            </w:r>
            <w:r>
              <w:rPr>
                <w:rFonts w:eastAsia="仿宋_GB2312"/>
                <w:color w:val="000000"/>
                <w:sz w:val="24"/>
              </w:rPr>
              <w:fldChar w:fldCharType="end"/>
            </w:r>
            <w:r>
              <w:rPr>
                <w:rFonts w:eastAsia="仿宋_GB2312" w:hint="eastAsia"/>
                <w:color w:val="000000"/>
                <w:sz w:val="24"/>
              </w:rPr>
              <w:t>生产环节（</w:t>
            </w:r>
            <w:r>
              <w:rPr>
                <w:rFonts w:ascii="幼圆" w:eastAsia="幼圆" w:hint="eastAsia"/>
                <w:color w:val="000000"/>
                <w:sz w:val="24"/>
              </w:rPr>
              <w:t>□</w:t>
            </w:r>
            <w:r>
              <w:rPr>
                <w:rFonts w:eastAsia="仿宋_GB2312" w:hint="eastAsia"/>
                <w:color w:val="000000"/>
                <w:sz w:val="24"/>
              </w:rPr>
              <w:t>成品库，</w:t>
            </w:r>
            <w:r>
              <w:rPr>
                <w:rFonts w:ascii="幼圆" w:eastAsia="幼圆" w:hint="eastAsia"/>
                <w:color w:val="000000"/>
                <w:sz w:val="24"/>
              </w:rPr>
              <w:t>□</w:t>
            </w:r>
            <w:r>
              <w:rPr>
                <w:rFonts w:eastAsia="仿宋_GB2312" w:hint="eastAsia"/>
                <w:color w:val="000000"/>
                <w:sz w:val="24"/>
              </w:rPr>
              <w:t>原料库）；</w:t>
            </w:r>
          </w:p>
          <w:p w:rsidR="00333CE3" w:rsidRDefault="00333CE3">
            <w:pPr>
              <w:spacing w:line="360" w:lineRule="exact"/>
              <w:jc w:val="left"/>
              <w:rPr>
                <w:rFonts w:eastAsia="仿宋_GB2312"/>
                <w:color w:val="000000"/>
                <w:sz w:val="24"/>
              </w:rPr>
            </w:pPr>
            <w:r>
              <w:rPr>
                <w:rFonts w:eastAsia="仿宋_GB2312"/>
                <w:color w:val="000000"/>
                <w:sz w:val="24"/>
              </w:rPr>
              <w:fldChar w:fldCharType="begin"/>
            </w:r>
            <w:r>
              <w:rPr>
                <w:rFonts w:eastAsia="仿宋_GB2312"/>
                <w:color w:val="000000"/>
                <w:sz w:val="24"/>
              </w:rPr>
              <w:instrText xml:space="preserve"> = 2 \* GB3 </w:instrText>
            </w:r>
            <w:r>
              <w:rPr>
                <w:rFonts w:eastAsia="仿宋_GB2312"/>
                <w:color w:val="000000"/>
                <w:sz w:val="24"/>
              </w:rPr>
              <w:fldChar w:fldCharType="separate"/>
            </w:r>
            <w:r>
              <w:rPr>
                <w:rFonts w:ascii="宋体" w:hAnsi="宋体" w:cs="宋体" w:hint="eastAsia"/>
                <w:color w:val="000000"/>
                <w:sz w:val="24"/>
              </w:rPr>
              <w:t>②</w:t>
            </w:r>
            <w:r>
              <w:rPr>
                <w:rFonts w:eastAsia="仿宋_GB2312"/>
                <w:color w:val="000000"/>
                <w:sz w:val="24"/>
              </w:rPr>
              <w:fldChar w:fldCharType="end"/>
            </w:r>
            <w:r>
              <w:rPr>
                <w:rFonts w:eastAsia="仿宋_GB2312" w:hint="eastAsia"/>
                <w:color w:val="000000"/>
                <w:sz w:val="24"/>
              </w:rPr>
              <w:t>经营企业（</w:t>
            </w:r>
            <w:r>
              <w:rPr>
                <w:rFonts w:ascii="幼圆" w:eastAsia="幼圆" w:hint="eastAsia"/>
                <w:color w:val="000000"/>
                <w:sz w:val="24"/>
              </w:rPr>
              <w:t>□</w:t>
            </w:r>
            <w:r>
              <w:rPr>
                <w:rFonts w:eastAsia="仿宋_GB2312" w:hint="eastAsia"/>
                <w:color w:val="000000"/>
                <w:sz w:val="24"/>
              </w:rPr>
              <w:t>门市，</w:t>
            </w:r>
            <w:r>
              <w:rPr>
                <w:rFonts w:ascii="幼圆" w:eastAsia="幼圆" w:hint="eastAsia"/>
                <w:color w:val="000000"/>
                <w:sz w:val="24"/>
              </w:rPr>
              <w:t>□</w:t>
            </w:r>
            <w:r>
              <w:rPr>
                <w:rFonts w:eastAsia="仿宋_GB2312" w:hint="eastAsia"/>
                <w:color w:val="000000"/>
                <w:sz w:val="24"/>
              </w:rPr>
              <w:t>库房，</w:t>
            </w:r>
            <w:r>
              <w:rPr>
                <w:rFonts w:ascii="幼圆" w:eastAsia="幼圆" w:hint="eastAsia"/>
                <w:color w:val="000000"/>
                <w:sz w:val="24"/>
              </w:rPr>
              <w:t>□</w:t>
            </w:r>
            <w:r>
              <w:rPr>
                <w:rFonts w:eastAsia="仿宋_GB2312" w:hint="eastAsia"/>
                <w:color w:val="000000"/>
                <w:sz w:val="24"/>
              </w:rPr>
              <w:t>互联网经营的线下库房</w:t>
            </w:r>
            <w:r>
              <w:rPr>
                <w:rFonts w:ascii="幼圆" w:eastAsia="幼圆" w:hint="eastAsia"/>
                <w:color w:val="000000"/>
                <w:sz w:val="24"/>
              </w:rPr>
              <w:t>，□</w:t>
            </w:r>
            <w:r>
              <w:rPr>
                <w:rFonts w:eastAsia="仿宋_GB2312" w:hint="eastAsia"/>
                <w:color w:val="000000"/>
                <w:sz w:val="24"/>
              </w:rPr>
              <w:t>其他</w:t>
            </w:r>
            <w:r>
              <w:rPr>
                <w:rFonts w:eastAsia="仿宋_GB2312"/>
                <w:color w:val="000000"/>
                <w:sz w:val="24"/>
                <w:u w:val="single"/>
              </w:rPr>
              <w:t xml:space="preserve">   </w:t>
            </w:r>
            <w:r>
              <w:rPr>
                <w:rFonts w:eastAsia="仿宋_GB2312" w:hint="eastAsia"/>
                <w:color w:val="000000"/>
                <w:sz w:val="24"/>
              </w:rPr>
              <w:t>）；</w:t>
            </w:r>
          </w:p>
          <w:p w:rsidR="00333CE3" w:rsidRDefault="00333CE3">
            <w:pPr>
              <w:spacing w:line="360" w:lineRule="exact"/>
              <w:jc w:val="left"/>
              <w:rPr>
                <w:rFonts w:eastAsia="仿宋_GB2312"/>
                <w:color w:val="000000"/>
                <w:sz w:val="24"/>
              </w:rPr>
            </w:pPr>
            <w:r>
              <w:rPr>
                <w:rFonts w:eastAsia="仿宋_GB2312"/>
                <w:color w:val="000000"/>
                <w:sz w:val="24"/>
              </w:rPr>
              <w:fldChar w:fldCharType="begin"/>
            </w:r>
            <w:r>
              <w:rPr>
                <w:rFonts w:eastAsia="仿宋_GB2312"/>
                <w:color w:val="000000"/>
                <w:sz w:val="24"/>
              </w:rPr>
              <w:instrText xml:space="preserve"> = 3 \* GB3 </w:instrText>
            </w:r>
            <w:r>
              <w:rPr>
                <w:rFonts w:eastAsia="仿宋_GB2312"/>
                <w:color w:val="000000"/>
                <w:sz w:val="24"/>
              </w:rPr>
              <w:fldChar w:fldCharType="separate"/>
            </w:r>
            <w:r>
              <w:rPr>
                <w:rFonts w:ascii="宋体" w:hAnsi="宋体" w:cs="宋体" w:hint="eastAsia"/>
                <w:color w:val="000000"/>
                <w:sz w:val="24"/>
              </w:rPr>
              <w:t>③</w:t>
            </w:r>
            <w:r>
              <w:rPr>
                <w:rFonts w:eastAsia="仿宋_GB2312"/>
                <w:color w:val="000000"/>
                <w:sz w:val="24"/>
              </w:rPr>
              <w:fldChar w:fldCharType="end"/>
            </w:r>
            <w:r>
              <w:rPr>
                <w:rFonts w:eastAsia="仿宋_GB2312" w:hint="eastAsia"/>
                <w:color w:val="000000"/>
                <w:sz w:val="24"/>
              </w:rPr>
              <w:t>使用环节（</w:t>
            </w:r>
            <w:r>
              <w:rPr>
                <w:rFonts w:ascii="幼圆" w:eastAsia="幼圆" w:hint="eastAsia"/>
                <w:color w:val="000000"/>
                <w:sz w:val="24"/>
              </w:rPr>
              <w:t>□</w:t>
            </w:r>
            <w:r>
              <w:rPr>
                <w:rFonts w:eastAsia="仿宋_GB2312" w:hint="eastAsia"/>
                <w:color w:val="000000"/>
                <w:sz w:val="24"/>
              </w:rPr>
              <w:t>养殖场（户）的药房，</w:t>
            </w:r>
            <w:r>
              <w:rPr>
                <w:rFonts w:ascii="幼圆" w:eastAsia="幼圆" w:hint="eastAsia"/>
                <w:color w:val="000000"/>
                <w:sz w:val="24"/>
              </w:rPr>
              <w:t>□动物诊疗机构的药房，□</w:t>
            </w:r>
            <w:r>
              <w:rPr>
                <w:rFonts w:eastAsia="仿宋_GB2312" w:hint="eastAsia"/>
                <w:color w:val="000000"/>
                <w:sz w:val="24"/>
              </w:rPr>
              <w:t>其他</w:t>
            </w:r>
            <w:r>
              <w:rPr>
                <w:rFonts w:eastAsia="仿宋_GB2312"/>
                <w:color w:val="000000"/>
                <w:sz w:val="24"/>
                <w:u w:val="single"/>
              </w:rPr>
              <w:t xml:space="preserve">   </w:t>
            </w:r>
            <w:r>
              <w:rPr>
                <w:rFonts w:eastAsia="仿宋_GB2312" w:hint="eastAsia"/>
                <w:color w:val="000000"/>
                <w:sz w:val="24"/>
              </w:rPr>
              <w:t>）。</w:t>
            </w:r>
          </w:p>
        </w:tc>
      </w:tr>
      <w:tr w:rsidR="00333CE3" w:rsidTr="00333CE3">
        <w:trPr>
          <w:trHeight w:val="2318"/>
        </w:trPr>
        <w:tc>
          <w:tcPr>
            <w:tcW w:w="1787" w:type="dxa"/>
            <w:gridSpan w:val="2"/>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color w:val="000000"/>
                <w:sz w:val="24"/>
              </w:rPr>
            </w:pPr>
            <w:r>
              <w:rPr>
                <w:rFonts w:eastAsia="仿宋_GB2312" w:hint="eastAsia"/>
                <w:b/>
                <w:bCs/>
                <w:color w:val="000000"/>
                <w:sz w:val="24"/>
              </w:rPr>
              <w:t>联系方式</w:t>
            </w:r>
          </w:p>
        </w:tc>
        <w:tc>
          <w:tcPr>
            <w:tcW w:w="7815" w:type="dxa"/>
            <w:gridSpan w:val="5"/>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p w:rsidR="00333CE3" w:rsidRDefault="00333CE3">
            <w:pPr>
              <w:spacing w:line="280" w:lineRule="exact"/>
              <w:rPr>
                <w:rFonts w:eastAsia="仿宋_GB2312"/>
                <w:color w:val="000000"/>
                <w:sz w:val="24"/>
                <w:u w:val="single"/>
              </w:rPr>
            </w:pPr>
            <w:r>
              <w:rPr>
                <w:rFonts w:eastAsia="仿宋_GB2312" w:hint="eastAsia"/>
                <w:color w:val="000000"/>
                <w:sz w:val="24"/>
              </w:rPr>
              <w:t>被抽样单位名称：</w:t>
            </w:r>
            <w:r>
              <w:rPr>
                <w:rFonts w:eastAsia="仿宋_GB2312"/>
                <w:color w:val="000000"/>
                <w:sz w:val="24"/>
                <w:u w:val="single"/>
              </w:rPr>
              <w:t xml:space="preserve">                               </w:t>
            </w:r>
          </w:p>
          <w:p w:rsidR="00333CE3" w:rsidRDefault="00333CE3">
            <w:pPr>
              <w:spacing w:line="280" w:lineRule="exact"/>
              <w:rPr>
                <w:rFonts w:eastAsia="仿宋_GB2312"/>
                <w:color w:val="000000"/>
                <w:sz w:val="24"/>
                <w:u w:val="single"/>
              </w:rPr>
            </w:pPr>
          </w:p>
          <w:p w:rsidR="00333CE3" w:rsidRDefault="00333CE3">
            <w:pPr>
              <w:spacing w:line="280" w:lineRule="exact"/>
              <w:rPr>
                <w:rFonts w:eastAsia="仿宋_GB2312"/>
                <w:color w:val="000000"/>
                <w:sz w:val="24"/>
                <w:u w:val="single"/>
              </w:rPr>
            </w:pPr>
            <w:r>
              <w:rPr>
                <w:rFonts w:eastAsia="仿宋_GB2312" w:hint="eastAsia"/>
                <w:color w:val="000000"/>
                <w:sz w:val="24"/>
              </w:rPr>
              <w:t>被抽样单位地址：</w:t>
            </w:r>
            <w:r>
              <w:rPr>
                <w:rFonts w:eastAsia="仿宋_GB2312"/>
                <w:color w:val="000000"/>
                <w:sz w:val="24"/>
                <w:u w:val="single"/>
              </w:rPr>
              <w:t xml:space="preserve">                               </w:t>
            </w:r>
          </w:p>
          <w:p w:rsidR="00333CE3" w:rsidRDefault="00333CE3">
            <w:pPr>
              <w:spacing w:line="280" w:lineRule="exact"/>
              <w:rPr>
                <w:rFonts w:eastAsia="仿宋_GB2312"/>
                <w:color w:val="000000"/>
                <w:sz w:val="24"/>
              </w:rPr>
            </w:pPr>
          </w:p>
          <w:p w:rsidR="00333CE3" w:rsidRDefault="00333CE3">
            <w:pPr>
              <w:spacing w:line="280" w:lineRule="exact"/>
              <w:rPr>
                <w:rFonts w:eastAsia="仿宋_GB2312"/>
                <w:color w:val="000000"/>
                <w:sz w:val="24"/>
                <w:u w:val="single"/>
              </w:rPr>
            </w:pPr>
            <w:r>
              <w:rPr>
                <w:rFonts w:eastAsia="仿宋_GB2312" w:hint="eastAsia"/>
                <w:color w:val="000000"/>
                <w:sz w:val="24"/>
              </w:rPr>
              <w:t>联系电话：</w:t>
            </w:r>
            <w:r>
              <w:rPr>
                <w:rFonts w:eastAsia="仿宋_GB2312"/>
                <w:color w:val="000000"/>
                <w:sz w:val="24"/>
                <w:u w:val="single"/>
              </w:rPr>
              <w:t xml:space="preserve">             </w:t>
            </w:r>
            <w:r>
              <w:rPr>
                <w:rFonts w:eastAsia="仿宋_GB2312" w:hint="eastAsia"/>
                <w:color w:val="000000"/>
                <w:sz w:val="24"/>
              </w:rPr>
              <w:t>邮政编码：</w:t>
            </w:r>
            <w:r>
              <w:rPr>
                <w:rFonts w:eastAsia="仿宋_GB2312"/>
                <w:color w:val="000000"/>
                <w:sz w:val="24"/>
                <w:u w:val="single"/>
              </w:rPr>
              <w:t xml:space="preserve">              </w:t>
            </w:r>
            <w:r>
              <w:rPr>
                <w:rFonts w:eastAsia="仿宋_GB2312"/>
                <w:color w:val="000000"/>
                <w:sz w:val="24"/>
              </w:rPr>
              <w:t xml:space="preserve"> </w:t>
            </w:r>
          </w:p>
          <w:p w:rsidR="00333CE3" w:rsidRDefault="00333CE3">
            <w:pPr>
              <w:spacing w:line="280" w:lineRule="exact"/>
              <w:rPr>
                <w:rFonts w:eastAsia="仿宋_GB2312"/>
                <w:color w:val="000000"/>
                <w:sz w:val="24"/>
                <w:u w:val="single"/>
              </w:rPr>
            </w:pPr>
          </w:p>
          <w:p w:rsidR="00333CE3" w:rsidRDefault="00333CE3">
            <w:pPr>
              <w:spacing w:line="280" w:lineRule="exact"/>
              <w:rPr>
                <w:rFonts w:eastAsia="仿宋_GB2312"/>
                <w:color w:val="000000"/>
                <w:sz w:val="24"/>
              </w:rPr>
            </w:pPr>
            <w:r>
              <w:rPr>
                <w:rFonts w:eastAsia="仿宋_GB2312" w:hint="eastAsia"/>
                <w:color w:val="000000"/>
                <w:sz w:val="24"/>
              </w:rPr>
              <w:t>联系人：</w:t>
            </w:r>
            <w:r>
              <w:rPr>
                <w:rFonts w:eastAsia="仿宋_GB2312"/>
                <w:color w:val="000000"/>
                <w:sz w:val="24"/>
                <w:u w:val="single"/>
              </w:rPr>
              <w:t xml:space="preserve">               </w:t>
            </w:r>
          </w:p>
        </w:tc>
      </w:tr>
      <w:tr w:rsidR="00333CE3" w:rsidTr="00333CE3">
        <w:trPr>
          <w:trHeight w:val="1985"/>
        </w:trPr>
        <w:tc>
          <w:tcPr>
            <w:tcW w:w="5320" w:type="dxa"/>
            <w:gridSpan w:val="4"/>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r>
              <w:rPr>
                <w:rFonts w:eastAsia="仿宋_GB2312" w:hint="eastAsia"/>
                <w:color w:val="000000"/>
                <w:sz w:val="24"/>
              </w:rPr>
              <w:t>抽样单位</w:t>
            </w:r>
            <w:r>
              <w:rPr>
                <w:rFonts w:eastAsia="仿宋_GB2312"/>
                <w:color w:val="000000"/>
                <w:sz w:val="24"/>
              </w:rPr>
              <w:t>(</w:t>
            </w:r>
            <w:r>
              <w:rPr>
                <w:rFonts w:eastAsia="仿宋_GB2312" w:hint="eastAsia"/>
                <w:color w:val="000000"/>
                <w:sz w:val="24"/>
              </w:rPr>
              <w:t>盖章</w:t>
            </w:r>
            <w:r>
              <w:rPr>
                <w:rFonts w:eastAsia="仿宋_GB2312"/>
                <w:color w:val="000000"/>
                <w:sz w:val="24"/>
              </w:rPr>
              <w:t>)</w:t>
            </w:r>
            <w:r>
              <w:rPr>
                <w:rFonts w:eastAsia="仿宋_GB2312" w:hint="eastAsia"/>
                <w:color w:val="000000"/>
                <w:sz w:val="24"/>
              </w:rPr>
              <w:t>：</w:t>
            </w:r>
          </w:p>
          <w:p w:rsidR="00333CE3" w:rsidRDefault="00333CE3">
            <w:pPr>
              <w:spacing w:line="280" w:lineRule="exact"/>
              <w:rPr>
                <w:rFonts w:eastAsia="仿宋_GB2312"/>
                <w:color w:val="000000"/>
                <w:sz w:val="24"/>
              </w:rPr>
            </w:pPr>
          </w:p>
          <w:p w:rsidR="00333CE3" w:rsidRDefault="00333CE3">
            <w:pPr>
              <w:spacing w:line="280" w:lineRule="exact"/>
              <w:rPr>
                <w:rFonts w:eastAsia="仿宋_GB2312"/>
                <w:color w:val="000000"/>
                <w:sz w:val="24"/>
              </w:rPr>
            </w:pPr>
          </w:p>
          <w:p w:rsidR="00333CE3" w:rsidRDefault="00333CE3" w:rsidP="00F46B59">
            <w:pPr>
              <w:spacing w:beforeLines="50" w:afterLines="50" w:line="280" w:lineRule="exact"/>
              <w:rPr>
                <w:rFonts w:eastAsia="仿宋_GB2312"/>
                <w:color w:val="000000"/>
                <w:sz w:val="24"/>
              </w:rPr>
            </w:pPr>
            <w:r>
              <w:rPr>
                <w:rFonts w:eastAsia="仿宋_GB2312" w:hint="eastAsia"/>
                <w:color w:val="000000"/>
                <w:sz w:val="24"/>
              </w:rPr>
              <w:t>抽样人</w:t>
            </w:r>
            <w:r>
              <w:rPr>
                <w:rFonts w:eastAsia="仿宋_GB2312"/>
                <w:color w:val="000000"/>
                <w:sz w:val="24"/>
              </w:rPr>
              <w:t>(</w:t>
            </w:r>
            <w:r>
              <w:rPr>
                <w:rFonts w:eastAsia="仿宋_GB2312" w:hint="eastAsia"/>
                <w:color w:val="000000"/>
                <w:sz w:val="24"/>
              </w:rPr>
              <w:t>至少</w:t>
            </w:r>
            <w:r>
              <w:rPr>
                <w:rFonts w:eastAsia="仿宋_GB2312"/>
                <w:color w:val="000000"/>
                <w:sz w:val="24"/>
              </w:rPr>
              <w:t>2</w:t>
            </w:r>
            <w:r>
              <w:rPr>
                <w:rFonts w:eastAsia="仿宋_GB2312" w:hint="eastAsia"/>
                <w:color w:val="000000"/>
                <w:sz w:val="24"/>
              </w:rPr>
              <w:t>人签名</w:t>
            </w:r>
            <w:r>
              <w:rPr>
                <w:rFonts w:eastAsia="仿宋_GB2312"/>
                <w:color w:val="000000"/>
                <w:sz w:val="24"/>
              </w:rPr>
              <w:t>)</w:t>
            </w:r>
            <w:r>
              <w:rPr>
                <w:rFonts w:eastAsia="仿宋_GB2312" w:hint="eastAsia"/>
                <w:color w:val="000000"/>
                <w:sz w:val="24"/>
              </w:rPr>
              <w:t>：</w:t>
            </w:r>
            <w:r>
              <w:rPr>
                <w:rFonts w:eastAsia="仿宋_GB2312"/>
                <w:color w:val="000000"/>
                <w:sz w:val="24"/>
                <w:u w:val="single"/>
              </w:rPr>
              <w:t xml:space="preserve">                   </w:t>
            </w:r>
          </w:p>
          <w:p w:rsidR="00333CE3" w:rsidRDefault="00333CE3">
            <w:pPr>
              <w:spacing w:line="280" w:lineRule="exact"/>
              <w:rPr>
                <w:rFonts w:eastAsia="仿宋_GB2312"/>
                <w:color w:val="000000"/>
                <w:sz w:val="24"/>
              </w:rPr>
            </w:pPr>
            <w:r>
              <w:rPr>
                <w:rFonts w:eastAsia="仿宋_GB2312"/>
                <w:color w:val="000000"/>
                <w:sz w:val="24"/>
              </w:rPr>
              <w:t xml:space="preserve">                          </w:t>
            </w:r>
            <w:r>
              <w:rPr>
                <w:rFonts w:eastAsia="仿宋_GB2312"/>
                <w:color w:val="000000"/>
                <w:sz w:val="24"/>
                <w:u w:val="single"/>
              </w:rPr>
              <w:t xml:space="preserve">    </w:t>
            </w:r>
            <w:r>
              <w:rPr>
                <w:rFonts w:eastAsia="仿宋_GB2312" w:hint="eastAsia"/>
                <w:color w:val="000000"/>
                <w:sz w:val="24"/>
              </w:rPr>
              <w:t>年</w:t>
            </w:r>
            <w:r>
              <w:rPr>
                <w:rFonts w:eastAsia="仿宋_GB2312"/>
                <w:color w:val="000000"/>
                <w:sz w:val="24"/>
                <w:u w:val="single"/>
              </w:rPr>
              <w:t xml:space="preserve">   </w:t>
            </w:r>
            <w:r>
              <w:rPr>
                <w:rFonts w:eastAsia="仿宋_GB2312" w:hint="eastAsia"/>
                <w:color w:val="000000"/>
                <w:sz w:val="24"/>
              </w:rPr>
              <w:t>月</w:t>
            </w:r>
            <w:r>
              <w:rPr>
                <w:rFonts w:eastAsia="仿宋_GB2312"/>
                <w:color w:val="000000"/>
                <w:sz w:val="24"/>
                <w:u w:val="single"/>
              </w:rPr>
              <w:t xml:space="preserve">   </w:t>
            </w:r>
            <w:r>
              <w:rPr>
                <w:rFonts w:eastAsia="仿宋_GB2312" w:hint="eastAsia"/>
                <w:color w:val="000000"/>
                <w:sz w:val="24"/>
              </w:rPr>
              <w:t>日</w:t>
            </w:r>
          </w:p>
        </w:tc>
        <w:tc>
          <w:tcPr>
            <w:tcW w:w="4282" w:type="dxa"/>
            <w:gridSpan w:val="3"/>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r>
              <w:rPr>
                <w:rFonts w:eastAsia="仿宋_GB2312" w:hint="eastAsia"/>
                <w:color w:val="000000"/>
                <w:sz w:val="24"/>
              </w:rPr>
              <w:t>被抽样单位</w:t>
            </w:r>
            <w:r>
              <w:rPr>
                <w:rFonts w:eastAsia="仿宋_GB2312"/>
                <w:color w:val="000000"/>
                <w:sz w:val="24"/>
              </w:rPr>
              <w:t>(</w:t>
            </w:r>
            <w:r>
              <w:rPr>
                <w:rFonts w:eastAsia="仿宋_GB2312" w:hint="eastAsia"/>
                <w:color w:val="000000"/>
                <w:sz w:val="24"/>
              </w:rPr>
              <w:t>盖章</w:t>
            </w:r>
            <w:r>
              <w:rPr>
                <w:rFonts w:eastAsia="仿宋_GB2312"/>
                <w:color w:val="000000"/>
                <w:sz w:val="24"/>
              </w:rPr>
              <w:t>)</w:t>
            </w:r>
            <w:r>
              <w:rPr>
                <w:rFonts w:eastAsia="仿宋_GB2312" w:hint="eastAsia"/>
                <w:color w:val="000000"/>
                <w:sz w:val="24"/>
              </w:rPr>
              <w:t>：</w:t>
            </w:r>
          </w:p>
          <w:p w:rsidR="00333CE3" w:rsidRDefault="00333CE3">
            <w:pPr>
              <w:spacing w:line="280" w:lineRule="exact"/>
              <w:rPr>
                <w:rFonts w:eastAsia="仿宋_GB2312"/>
                <w:color w:val="000000"/>
                <w:sz w:val="24"/>
              </w:rPr>
            </w:pPr>
          </w:p>
          <w:p w:rsidR="00333CE3" w:rsidRDefault="00333CE3">
            <w:pPr>
              <w:spacing w:line="280" w:lineRule="exact"/>
              <w:rPr>
                <w:rFonts w:eastAsia="仿宋_GB2312"/>
                <w:color w:val="000000"/>
                <w:sz w:val="24"/>
              </w:rPr>
            </w:pPr>
          </w:p>
          <w:p w:rsidR="00333CE3" w:rsidRDefault="00333CE3" w:rsidP="00F46B59">
            <w:pPr>
              <w:spacing w:beforeLines="50" w:afterLines="50" w:line="280" w:lineRule="exact"/>
              <w:rPr>
                <w:rFonts w:eastAsia="仿宋_GB2312"/>
                <w:color w:val="000000"/>
                <w:sz w:val="24"/>
              </w:rPr>
            </w:pPr>
            <w:r>
              <w:rPr>
                <w:rFonts w:eastAsia="仿宋_GB2312" w:hint="eastAsia"/>
                <w:color w:val="000000"/>
                <w:sz w:val="24"/>
              </w:rPr>
              <w:t>经手人</w:t>
            </w:r>
            <w:r>
              <w:rPr>
                <w:rFonts w:eastAsia="仿宋_GB2312"/>
                <w:color w:val="000000"/>
                <w:sz w:val="24"/>
              </w:rPr>
              <w:t>(</w:t>
            </w:r>
            <w:r>
              <w:rPr>
                <w:rFonts w:eastAsia="仿宋_GB2312" w:hint="eastAsia"/>
                <w:color w:val="000000"/>
                <w:sz w:val="24"/>
              </w:rPr>
              <w:t>签名</w:t>
            </w:r>
            <w:r>
              <w:rPr>
                <w:rFonts w:eastAsia="仿宋_GB2312"/>
                <w:color w:val="000000"/>
                <w:sz w:val="24"/>
              </w:rPr>
              <w:t>)</w:t>
            </w:r>
            <w:r>
              <w:rPr>
                <w:rFonts w:eastAsia="仿宋_GB2312" w:hint="eastAsia"/>
                <w:color w:val="000000"/>
                <w:sz w:val="24"/>
              </w:rPr>
              <w:t>：</w:t>
            </w:r>
            <w:r>
              <w:rPr>
                <w:rFonts w:eastAsia="仿宋_GB2312"/>
                <w:color w:val="000000"/>
                <w:sz w:val="24"/>
                <w:u w:val="single"/>
              </w:rPr>
              <w:t xml:space="preserve">             </w:t>
            </w:r>
          </w:p>
          <w:p w:rsidR="00333CE3" w:rsidRDefault="00333CE3">
            <w:pPr>
              <w:spacing w:line="280" w:lineRule="exact"/>
              <w:rPr>
                <w:rFonts w:eastAsia="仿宋_GB2312"/>
                <w:color w:val="000000"/>
                <w:sz w:val="24"/>
              </w:rPr>
            </w:pPr>
            <w:r>
              <w:rPr>
                <w:rFonts w:eastAsia="仿宋_GB2312"/>
                <w:color w:val="000000"/>
                <w:sz w:val="24"/>
              </w:rPr>
              <w:t xml:space="preserve">             </w:t>
            </w:r>
            <w:r>
              <w:rPr>
                <w:rFonts w:eastAsia="仿宋_GB2312"/>
                <w:color w:val="000000"/>
                <w:sz w:val="24"/>
                <w:u w:val="single"/>
              </w:rPr>
              <w:t xml:space="preserve">    </w:t>
            </w:r>
            <w:r>
              <w:rPr>
                <w:rFonts w:eastAsia="仿宋_GB2312" w:hint="eastAsia"/>
                <w:color w:val="000000"/>
                <w:sz w:val="24"/>
              </w:rPr>
              <w:t>年</w:t>
            </w:r>
            <w:r>
              <w:rPr>
                <w:rFonts w:eastAsia="仿宋_GB2312"/>
                <w:color w:val="000000"/>
                <w:sz w:val="24"/>
                <w:u w:val="single"/>
              </w:rPr>
              <w:t xml:space="preserve">   </w:t>
            </w:r>
            <w:r>
              <w:rPr>
                <w:rFonts w:eastAsia="仿宋_GB2312" w:hint="eastAsia"/>
                <w:color w:val="000000"/>
                <w:sz w:val="24"/>
              </w:rPr>
              <w:t>月</w:t>
            </w:r>
            <w:r>
              <w:rPr>
                <w:rFonts w:eastAsia="仿宋_GB2312"/>
                <w:color w:val="000000"/>
                <w:sz w:val="24"/>
                <w:u w:val="single"/>
              </w:rPr>
              <w:t xml:space="preserve">   </w:t>
            </w:r>
            <w:r>
              <w:rPr>
                <w:rFonts w:eastAsia="仿宋_GB2312" w:hint="eastAsia"/>
                <w:color w:val="000000"/>
                <w:sz w:val="24"/>
              </w:rPr>
              <w:t>日</w:t>
            </w:r>
          </w:p>
        </w:tc>
      </w:tr>
      <w:tr w:rsidR="00333CE3" w:rsidTr="00333CE3">
        <w:trPr>
          <w:trHeight w:val="654"/>
        </w:trPr>
        <w:tc>
          <w:tcPr>
            <w:tcW w:w="1502" w:type="dxa"/>
            <w:tcBorders>
              <w:top w:val="single" w:sz="4" w:space="0" w:color="auto"/>
              <w:left w:val="single" w:sz="4" w:space="0" w:color="auto"/>
              <w:bottom w:val="single" w:sz="4" w:space="0" w:color="auto"/>
              <w:right w:val="single" w:sz="4" w:space="0" w:color="auto"/>
            </w:tcBorders>
            <w:vAlign w:val="center"/>
            <w:hideMark/>
          </w:tcPr>
          <w:p w:rsidR="00333CE3" w:rsidRDefault="00333CE3">
            <w:pPr>
              <w:spacing w:line="280" w:lineRule="exact"/>
              <w:jc w:val="center"/>
              <w:rPr>
                <w:rFonts w:eastAsia="仿宋_GB2312"/>
                <w:color w:val="000000"/>
                <w:sz w:val="24"/>
              </w:rPr>
            </w:pPr>
            <w:r>
              <w:rPr>
                <w:rFonts w:eastAsia="仿宋_GB2312" w:hint="eastAsia"/>
                <w:color w:val="000000"/>
                <w:sz w:val="24"/>
              </w:rPr>
              <w:t>备</w:t>
            </w:r>
            <w:r>
              <w:rPr>
                <w:rFonts w:eastAsia="仿宋_GB2312"/>
                <w:color w:val="000000"/>
                <w:sz w:val="24"/>
              </w:rPr>
              <w:t xml:space="preserve">    </w:t>
            </w:r>
            <w:r>
              <w:rPr>
                <w:rFonts w:eastAsia="仿宋_GB2312" w:hint="eastAsia"/>
                <w:color w:val="000000"/>
                <w:sz w:val="24"/>
              </w:rPr>
              <w:t>注</w:t>
            </w:r>
          </w:p>
        </w:tc>
        <w:tc>
          <w:tcPr>
            <w:tcW w:w="8100" w:type="dxa"/>
            <w:gridSpan w:val="6"/>
            <w:tcBorders>
              <w:top w:val="single" w:sz="4" w:space="0" w:color="auto"/>
              <w:left w:val="single" w:sz="4" w:space="0" w:color="auto"/>
              <w:bottom w:val="single" w:sz="4" w:space="0" w:color="auto"/>
              <w:right w:val="single" w:sz="4" w:space="0" w:color="auto"/>
            </w:tcBorders>
            <w:vAlign w:val="center"/>
          </w:tcPr>
          <w:p w:rsidR="00333CE3" w:rsidRDefault="00333CE3">
            <w:pPr>
              <w:spacing w:line="280" w:lineRule="exact"/>
              <w:rPr>
                <w:rFonts w:eastAsia="仿宋_GB2312"/>
                <w:color w:val="000000"/>
                <w:sz w:val="24"/>
              </w:rPr>
            </w:pPr>
          </w:p>
          <w:p w:rsidR="00333CE3" w:rsidRDefault="00333CE3">
            <w:pPr>
              <w:spacing w:line="280" w:lineRule="exact"/>
              <w:rPr>
                <w:rFonts w:eastAsia="仿宋_GB2312"/>
                <w:color w:val="000000"/>
                <w:sz w:val="24"/>
              </w:rPr>
            </w:pPr>
          </w:p>
          <w:p w:rsidR="00333CE3" w:rsidRDefault="00333CE3">
            <w:pPr>
              <w:spacing w:line="280" w:lineRule="exact"/>
              <w:rPr>
                <w:rFonts w:eastAsia="仿宋_GB2312"/>
                <w:color w:val="000000"/>
                <w:sz w:val="24"/>
              </w:rPr>
            </w:pPr>
          </w:p>
        </w:tc>
      </w:tr>
    </w:tbl>
    <w:p w:rsidR="00333CE3" w:rsidRDefault="00333CE3" w:rsidP="00333CE3">
      <w:pPr>
        <w:rPr>
          <w:rFonts w:ascii="仿宋_GB2312" w:eastAsia="仿宋_GB2312" w:hint="eastAsia"/>
          <w:color w:val="000000"/>
          <w:sz w:val="24"/>
        </w:rPr>
      </w:pPr>
      <w:r>
        <w:rPr>
          <w:rFonts w:ascii="仿宋_GB2312" w:eastAsia="仿宋_GB2312" w:hint="eastAsia"/>
          <w:color w:val="000000"/>
          <w:sz w:val="24"/>
        </w:rPr>
        <w:t>注：此单一式3份，1份抽样单位留存；1份交被抽样单位；1份随样品。</w:t>
      </w:r>
    </w:p>
    <w:p w:rsidR="00333CE3" w:rsidRDefault="00333CE3" w:rsidP="00333CE3">
      <w:pPr>
        <w:rPr>
          <w:rFonts w:eastAsia="黑体" w:hint="eastAsia"/>
          <w:sz w:val="32"/>
          <w:szCs w:val="32"/>
        </w:rPr>
      </w:pPr>
      <w:r>
        <w:rPr>
          <w:rFonts w:eastAsia="黑体"/>
          <w:sz w:val="32"/>
          <w:szCs w:val="32"/>
        </w:rPr>
        <w:br w:type="page"/>
      </w:r>
    </w:p>
    <w:p w:rsidR="00333CE3" w:rsidRDefault="00333CE3" w:rsidP="00333CE3">
      <w:pPr>
        <w:rPr>
          <w:rFonts w:eastAsia="黑体"/>
          <w:sz w:val="32"/>
          <w:szCs w:val="32"/>
        </w:rPr>
      </w:pPr>
      <w:r>
        <w:rPr>
          <w:rFonts w:eastAsia="黑体" w:hint="eastAsia"/>
          <w:sz w:val="32"/>
          <w:szCs w:val="32"/>
        </w:rPr>
        <w:lastRenderedPageBreak/>
        <w:t>附件</w:t>
      </w:r>
      <w:r>
        <w:rPr>
          <w:rFonts w:eastAsia="黑体"/>
          <w:sz w:val="32"/>
          <w:szCs w:val="32"/>
        </w:rPr>
        <w:t>2</w:t>
      </w:r>
    </w:p>
    <w:p w:rsidR="00333CE3" w:rsidRDefault="00333CE3" w:rsidP="00333CE3">
      <w:pPr>
        <w:spacing w:afterLines="50" w:line="500" w:lineRule="exact"/>
        <w:jc w:val="center"/>
        <w:rPr>
          <w:rFonts w:ascii="方正小标宋简体" w:eastAsia="方正小标宋简体"/>
          <w:color w:val="000000"/>
          <w:sz w:val="44"/>
          <w:szCs w:val="44"/>
        </w:rPr>
      </w:pPr>
      <w:r>
        <w:rPr>
          <w:rFonts w:ascii="方正小标宋简体" w:eastAsia="方正小标宋简体" w:hint="eastAsia"/>
          <w:color w:val="000000"/>
          <w:sz w:val="44"/>
          <w:szCs w:val="44"/>
        </w:rPr>
        <w:t>兽药样品封签</w:t>
      </w:r>
    </w:p>
    <w:p w:rsidR="00333CE3" w:rsidRDefault="00333CE3" w:rsidP="00333CE3">
      <w:pPr>
        <w:jc w:val="center"/>
        <w:rPr>
          <w:rFonts w:ascii="仿宋_GB2312" w:eastAsia="仿宋_GB2312" w:hint="eastAsia"/>
          <w:b/>
          <w:color w:val="000000"/>
          <w:sz w:val="24"/>
        </w:rPr>
      </w:pPr>
      <w:r>
        <w:rPr>
          <w:rFonts w:ascii="楷体_GB2312" w:eastAsia="楷体_GB2312" w:hAnsi="楷体_GB2312" w:cs="楷体_GB2312" w:hint="eastAsia"/>
          <w:b/>
          <w:color w:val="000000"/>
          <w:sz w:val="32"/>
          <w:szCs w:val="32"/>
        </w:rPr>
        <w:t>（样式）</w:t>
      </w:r>
    </w:p>
    <w:p w:rsidR="00333CE3" w:rsidRDefault="00333CE3" w:rsidP="00333CE3">
      <w:pPr>
        <w:ind w:firstLineChars="730" w:firstLine="1533"/>
        <w:rPr>
          <w:rFonts w:ascii="方正小标宋简体" w:eastAsia="方正小标宋简体" w:hAnsi="华文宋体" w:hint="eastAsia"/>
          <w:sz w:val="36"/>
          <w:szCs w:val="44"/>
        </w:rPr>
      </w:pPr>
      <w:r>
        <w:rPr>
          <w:rFonts w:hint="eastAsia"/>
        </w:rPr>
        <w:pict>
          <v:shapetype id="_x0000_t202" coordsize="21600,21600" o:spt="202" path="m,l,21600r21600,l21600,xe">
            <v:stroke joinstyle="miter"/>
            <v:path gradientshapeok="t" o:connecttype="rect"/>
          </v:shapetype>
          <v:shape id="文本框 1" o:spid="_x0000_s2051" type="#_x0000_t202" style="position:absolute;left:0;text-align:left;margin-left:83.6pt;margin-top:14.15pt;width:254.9pt;height:496.2pt;z-index:-251658240;mso-position-horizontal-relative:margin;mso-width-relative:margin;mso-height-relative:margin">
            <v:textbox>
              <w:txbxContent>
                <w:p w:rsidR="00333CE3" w:rsidRDefault="00333CE3" w:rsidP="00333CE3">
                  <w:pPr>
                    <w:jc w:val="center"/>
                  </w:pPr>
                </w:p>
              </w:txbxContent>
            </v:textbox>
            <w10:wrap anchorx="margin"/>
          </v:shape>
        </w:pict>
      </w:r>
    </w:p>
    <w:p w:rsidR="00333CE3" w:rsidRDefault="00333CE3" w:rsidP="00333CE3">
      <w:pPr>
        <w:ind w:firstLineChars="930" w:firstLine="3348"/>
        <w:rPr>
          <w:rFonts w:ascii="方正小标宋简体" w:eastAsia="方正小标宋简体" w:hAnsi="华文宋体" w:hint="eastAsia"/>
          <w:sz w:val="36"/>
          <w:szCs w:val="44"/>
        </w:rPr>
      </w:pPr>
      <w:r>
        <w:rPr>
          <w:rFonts w:ascii="方正小标宋简体" w:eastAsia="方正小标宋简体" w:hAnsi="华文宋体" w:hint="eastAsia"/>
          <w:sz w:val="36"/>
          <w:szCs w:val="44"/>
        </w:rPr>
        <w:t>抽样单编号：</w:t>
      </w:r>
    </w:p>
    <w:p w:rsidR="00333CE3" w:rsidRDefault="00333CE3" w:rsidP="00333CE3">
      <w:pPr>
        <w:ind w:firstLineChars="945" w:firstLine="3405"/>
        <w:rPr>
          <w:rFonts w:ascii="方正小标宋简体" w:eastAsia="方正小标宋简体" w:hAnsi="华文宋体" w:hint="eastAsia"/>
          <w:sz w:val="36"/>
          <w:szCs w:val="44"/>
          <w:u w:val="single"/>
        </w:rPr>
      </w:pPr>
      <w:r>
        <w:rPr>
          <w:rFonts w:ascii="华文宋体" w:eastAsia="华文宋体" w:hAnsi="华文宋体" w:hint="eastAsia"/>
          <w:b/>
          <w:sz w:val="36"/>
          <w:szCs w:val="44"/>
          <w:u w:val="single"/>
        </w:rPr>
        <w:t xml:space="preserve">                 </w:t>
      </w:r>
    </w:p>
    <w:p w:rsidR="00333CE3" w:rsidRDefault="00333CE3" w:rsidP="00333CE3">
      <w:pPr>
        <w:ind w:left="1185" w:firstLineChars="1030" w:firstLine="2163"/>
        <w:rPr>
          <w:rFonts w:ascii="方正小标宋简体" w:eastAsia="方正小标宋简体" w:hAnsi="华文宋体" w:hint="eastAsia"/>
          <w:spacing w:val="20"/>
          <w:sz w:val="36"/>
          <w:szCs w:val="44"/>
        </w:rPr>
      </w:pPr>
      <w:r>
        <w:rPr>
          <w:rFonts w:hint="eastAsia"/>
        </w:rPr>
        <w:pict>
          <v:shape id="文本框 3" o:spid="_x0000_s2050" type="#_x0000_t202" style="position:absolute;left:0;text-align:left;margin-left:90.7pt;margin-top:20.35pt;width:60.65pt;height:297.45pt;z-index:251658240;mso-width-relative:margin;mso-height-relative:margin" stroked="f">
            <v:textbox>
              <w:txbxContent>
                <w:p w:rsidR="00333CE3" w:rsidRDefault="00333CE3" w:rsidP="00333CE3">
                  <w:pPr>
                    <w:jc w:val="center"/>
                    <w:rPr>
                      <w:rFonts w:ascii="华文中宋" w:eastAsia="华文中宋" w:hAnsi="华文中宋" w:cs="华文中宋"/>
                      <w:sz w:val="52"/>
                      <w:szCs w:val="52"/>
                    </w:rPr>
                  </w:pPr>
                  <w:r>
                    <w:rPr>
                      <w:rFonts w:ascii="华文中宋" w:eastAsia="华文中宋" w:hAnsi="华文中宋" w:cs="华文中宋" w:hint="eastAsia"/>
                      <w:sz w:val="52"/>
                      <w:szCs w:val="52"/>
                    </w:rPr>
                    <w:t>兽</w:t>
                  </w:r>
                </w:p>
                <w:p w:rsidR="00333CE3" w:rsidRDefault="00333CE3" w:rsidP="00333CE3">
                  <w:pPr>
                    <w:jc w:val="center"/>
                    <w:rPr>
                      <w:rFonts w:ascii="华文中宋" w:eastAsia="华文中宋" w:hAnsi="华文中宋" w:cs="华文中宋" w:hint="eastAsia"/>
                      <w:sz w:val="52"/>
                      <w:szCs w:val="52"/>
                    </w:rPr>
                  </w:pPr>
                  <w:r>
                    <w:rPr>
                      <w:rFonts w:ascii="华文中宋" w:eastAsia="华文中宋" w:hAnsi="华文中宋" w:cs="华文中宋" w:hint="eastAsia"/>
                      <w:sz w:val="52"/>
                      <w:szCs w:val="52"/>
                    </w:rPr>
                    <w:t>药</w:t>
                  </w:r>
                </w:p>
                <w:p w:rsidR="00333CE3" w:rsidRDefault="00333CE3" w:rsidP="00333CE3">
                  <w:pPr>
                    <w:jc w:val="center"/>
                    <w:rPr>
                      <w:rFonts w:ascii="华文中宋" w:eastAsia="华文中宋" w:hAnsi="华文中宋" w:cs="华文中宋" w:hint="eastAsia"/>
                      <w:sz w:val="52"/>
                      <w:szCs w:val="52"/>
                    </w:rPr>
                  </w:pPr>
                  <w:r>
                    <w:rPr>
                      <w:rFonts w:ascii="华文中宋" w:eastAsia="华文中宋" w:hAnsi="华文中宋" w:cs="华文中宋" w:hint="eastAsia"/>
                      <w:sz w:val="52"/>
                      <w:szCs w:val="52"/>
                    </w:rPr>
                    <w:t>样品</w:t>
                  </w:r>
                </w:p>
                <w:p w:rsidR="00333CE3" w:rsidRDefault="00333CE3" w:rsidP="00333CE3">
                  <w:pPr>
                    <w:jc w:val="center"/>
                    <w:rPr>
                      <w:rFonts w:ascii="华文中宋" w:eastAsia="华文中宋" w:hAnsi="华文中宋" w:cs="华文中宋" w:hint="eastAsia"/>
                      <w:sz w:val="52"/>
                      <w:szCs w:val="52"/>
                    </w:rPr>
                  </w:pPr>
                  <w:r>
                    <w:rPr>
                      <w:rFonts w:ascii="华文中宋" w:eastAsia="华文中宋" w:hAnsi="华文中宋" w:cs="华文中宋" w:hint="eastAsia"/>
                      <w:sz w:val="52"/>
                      <w:szCs w:val="52"/>
                    </w:rPr>
                    <w:t>封</w:t>
                  </w:r>
                </w:p>
                <w:p w:rsidR="00333CE3" w:rsidRDefault="00333CE3" w:rsidP="00333CE3">
                  <w:pPr>
                    <w:jc w:val="center"/>
                    <w:rPr>
                      <w:rFonts w:ascii="黑体" w:eastAsia="黑体" w:hAnsi="黑体" w:hint="eastAsia"/>
                      <w:sz w:val="72"/>
                      <w:szCs w:val="72"/>
                    </w:rPr>
                  </w:pPr>
                  <w:r>
                    <w:rPr>
                      <w:rFonts w:ascii="华文中宋" w:eastAsia="华文中宋" w:hAnsi="华文中宋" w:cs="华文中宋" w:hint="eastAsia"/>
                      <w:sz w:val="52"/>
                      <w:szCs w:val="52"/>
                    </w:rPr>
                    <w:t>签</w:t>
                  </w:r>
                </w:p>
                <w:p w:rsidR="00333CE3" w:rsidRDefault="00333CE3" w:rsidP="00333CE3">
                  <w:pPr>
                    <w:jc w:val="center"/>
                    <w:rPr>
                      <w:rFonts w:hint="eastAsia"/>
                    </w:rPr>
                  </w:pPr>
                </w:p>
              </w:txbxContent>
            </v:textbox>
          </v:shape>
        </w:pict>
      </w:r>
      <w:r>
        <w:rPr>
          <w:rFonts w:ascii="方正小标宋简体" w:eastAsia="方正小标宋简体" w:hAnsi="华文宋体" w:hint="eastAsia"/>
          <w:spacing w:val="20"/>
          <w:sz w:val="36"/>
          <w:szCs w:val="44"/>
        </w:rPr>
        <w:t>样品标识贮存条件</w:t>
      </w:r>
    </w:p>
    <w:p w:rsidR="00333CE3" w:rsidRDefault="00333CE3" w:rsidP="00333CE3">
      <w:pPr>
        <w:ind w:firstLineChars="1417" w:firstLine="3401"/>
        <w:rPr>
          <w:rFonts w:ascii="方正小标宋简体" w:eastAsia="方正小标宋简体" w:hAnsi="华文宋体" w:hint="eastAsia"/>
          <w:sz w:val="24"/>
          <w:szCs w:val="21"/>
        </w:rPr>
      </w:pPr>
      <w:r>
        <w:rPr>
          <w:rFonts w:ascii="幼圆" w:eastAsia="幼圆" w:hAnsi="华文宋体" w:hint="eastAsia"/>
          <w:sz w:val="24"/>
          <w:szCs w:val="21"/>
        </w:rPr>
        <w:t>□</w:t>
      </w:r>
      <w:r>
        <w:rPr>
          <w:rFonts w:ascii="方正小标宋简体" w:eastAsia="方正小标宋简体" w:hAnsi="华文宋体" w:hint="eastAsia"/>
          <w:sz w:val="24"/>
          <w:szCs w:val="21"/>
        </w:rPr>
        <w:t xml:space="preserve">常 温  </w:t>
      </w:r>
      <w:r>
        <w:rPr>
          <w:rFonts w:ascii="幼圆" w:eastAsia="幼圆" w:hAnsi="华文宋体" w:hint="eastAsia"/>
          <w:sz w:val="24"/>
          <w:szCs w:val="21"/>
        </w:rPr>
        <w:t>□</w:t>
      </w:r>
      <w:r>
        <w:rPr>
          <w:rFonts w:ascii="方正小标宋简体" w:eastAsia="方正小标宋简体" w:hAnsi="华文宋体" w:hint="eastAsia"/>
          <w:sz w:val="24"/>
          <w:szCs w:val="21"/>
        </w:rPr>
        <w:t xml:space="preserve">阴 凉  </w:t>
      </w:r>
      <w:r>
        <w:rPr>
          <w:rFonts w:ascii="幼圆" w:eastAsia="幼圆" w:hAnsi="华文宋体" w:hint="eastAsia"/>
          <w:sz w:val="24"/>
          <w:szCs w:val="21"/>
        </w:rPr>
        <w:t>□</w:t>
      </w:r>
      <w:r>
        <w:rPr>
          <w:rFonts w:ascii="方正小标宋简体" w:eastAsia="方正小标宋简体" w:hAnsi="华文宋体" w:hint="eastAsia"/>
          <w:sz w:val="24"/>
          <w:szCs w:val="21"/>
        </w:rPr>
        <w:t>冷 藏</w:t>
      </w:r>
    </w:p>
    <w:p w:rsidR="00333CE3" w:rsidRDefault="00333CE3" w:rsidP="00333CE3">
      <w:pPr>
        <w:ind w:firstLineChars="1417" w:firstLine="3401"/>
        <w:rPr>
          <w:rFonts w:ascii="方正小标宋简体" w:eastAsia="方正小标宋简体" w:hAnsi="华文宋体" w:hint="eastAsia"/>
          <w:b/>
          <w:sz w:val="24"/>
          <w:szCs w:val="21"/>
          <w:u w:val="single"/>
        </w:rPr>
      </w:pPr>
      <w:r>
        <w:rPr>
          <w:rFonts w:ascii="幼圆" w:eastAsia="幼圆" w:hAnsi="华文宋体" w:hint="eastAsia"/>
          <w:sz w:val="24"/>
          <w:szCs w:val="21"/>
        </w:rPr>
        <w:t>□</w:t>
      </w:r>
      <w:r>
        <w:rPr>
          <w:rFonts w:ascii="方正小标宋简体" w:eastAsia="方正小标宋简体" w:hAnsi="华文宋体" w:hint="eastAsia"/>
          <w:sz w:val="24"/>
          <w:szCs w:val="21"/>
        </w:rPr>
        <w:t xml:space="preserve">冷 冻  </w:t>
      </w:r>
      <w:r>
        <w:rPr>
          <w:rFonts w:ascii="幼圆" w:eastAsia="幼圆" w:hAnsi="华文宋体" w:hint="eastAsia"/>
          <w:sz w:val="24"/>
          <w:szCs w:val="21"/>
        </w:rPr>
        <w:t>□</w:t>
      </w:r>
      <w:r>
        <w:rPr>
          <w:rFonts w:ascii="方正小标宋简体" w:eastAsia="方正小标宋简体" w:hAnsi="华文宋体" w:hint="eastAsia"/>
          <w:sz w:val="24"/>
          <w:szCs w:val="21"/>
        </w:rPr>
        <w:t xml:space="preserve">避 光  </w:t>
      </w:r>
      <w:r>
        <w:rPr>
          <w:rFonts w:ascii="幼圆" w:eastAsia="幼圆" w:hAnsi="华文宋体" w:hint="eastAsia"/>
          <w:sz w:val="24"/>
          <w:szCs w:val="21"/>
        </w:rPr>
        <w:t>□</w:t>
      </w:r>
      <w:r>
        <w:rPr>
          <w:rFonts w:ascii="方正小标宋简体" w:eastAsia="方正小标宋简体" w:hAnsi="华文宋体" w:hint="eastAsia"/>
          <w:b/>
          <w:sz w:val="24"/>
          <w:szCs w:val="21"/>
          <w:u w:val="single"/>
        </w:rPr>
        <w:t xml:space="preserve">     </w:t>
      </w:r>
    </w:p>
    <w:p w:rsidR="00333CE3" w:rsidRDefault="00333CE3" w:rsidP="00333CE3">
      <w:pPr>
        <w:ind w:firstLineChars="945" w:firstLine="3402"/>
        <w:rPr>
          <w:rFonts w:ascii="方正小标宋简体" w:eastAsia="方正小标宋简体" w:hAnsi="华文宋体" w:hint="eastAsia"/>
          <w:sz w:val="36"/>
          <w:szCs w:val="44"/>
        </w:rPr>
      </w:pPr>
      <w:r>
        <w:rPr>
          <w:rFonts w:ascii="方正小标宋简体" w:eastAsia="方正小标宋简体" w:hAnsi="华文宋体" w:hint="eastAsia"/>
          <w:sz w:val="36"/>
          <w:szCs w:val="44"/>
        </w:rPr>
        <w:t>抽样日期：</w:t>
      </w:r>
    </w:p>
    <w:p w:rsidR="00333CE3" w:rsidRDefault="00333CE3" w:rsidP="00333CE3">
      <w:pPr>
        <w:ind w:firstLineChars="945" w:firstLine="3405"/>
        <w:rPr>
          <w:rFonts w:ascii="华文宋体" w:eastAsia="华文宋体" w:hAnsi="华文宋体" w:hint="eastAsia"/>
          <w:b/>
          <w:sz w:val="36"/>
          <w:szCs w:val="44"/>
          <w:u w:val="single"/>
        </w:rPr>
      </w:pPr>
      <w:r>
        <w:rPr>
          <w:rFonts w:ascii="华文宋体" w:eastAsia="华文宋体" w:hAnsi="华文宋体" w:hint="eastAsia"/>
          <w:b/>
          <w:sz w:val="36"/>
          <w:szCs w:val="44"/>
          <w:u w:val="single"/>
        </w:rPr>
        <w:t xml:space="preserve">                 </w:t>
      </w:r>
    </w:p>
    <w:p w:rsidR="00333CE3" w:rsidRDefault="00333CE3" w:rsidP="00333CE3">
      <w:pPr>
        <w:spacing w:beforeLines="100"/>
        <w:ind w:firstLineChars="945" w:firstLine="3402"/>
        <w:rPr>
          <w:rFonts w:ascii="方正小标宋简体" w:eastAsia="方正小标宋简体" w:hAnsi="华文宋体" w:hint="eastAsia"/>
          <w:sz w:val="36"/>
          <w:szCs w:val="44"/>
        </w:rPr>
      </w:pPr>
      <w:r>
        <w:rPr>
          <w:rFonts w:ascii="方正小标宋简体" w:eastAsia="方正小标宋简体" w:hAnsi="华文宋体" w:hint="eastAsia"/>
          <w:sz w:val="36"/>
          <w:szCs w:val="44"/>
        </w:rPr>
        <w:t>抽样单位（盖章）</w:t>
      </w:r>
    </w:p>
    <w:p w:rsidR="00333CE3" w:rsidRDefault="00333CE3" w:rsidP="00333CE3">
      <w:pPr>
        <w:ind w:firstLineChars="630" w:firstLine="2016"/>
        <w:rPr>
          <w:rFonts w:ascii="方正小标宋简体" w:eastAsia="方正小标宋简体" w:hAnsi="华文宋体" w:hint="eastAsia"/>
          <w:sz w:val="32"/>
          <w:szCs w:val="44"/>
        </w:rPr>
      </w:pPr>
    </w:p>
    <w:p w:rsidR="00333CE3" w:rsidRDefault="00333CE3" w:rsidP="00333CE3">
      <w:pPr>
        <w:ind w:firstLineChars="945" w:firstLine="3402"/>
        <w:rPr>
          <w:rFonts w:ascii="华文宋体" w:eastAsia="华文宋体" w:hAnsi="华文宋体" w:hint="eastAsia"/>
          <w:b/>
          <w:sz w:val="36"/>
          <w:szCs w:val="44"/>
          <w:u w:val="single"/>
        </w:rPr>
      </w:pPr>
      <w:r>
        <w:rPr>
          <w:rFonts w:ascii="方正小标宋简体" w:eastAsia="方正小标宋简体" w:hAnsi="华文宋体" w:hint="eastAsia"/>
          <w:sz w:val="36"/>
          <w:szCs w:val="44"/>
        </w:rPr>
        <w:t>抽样人：</w:t>
      </w:r>
      <w:r>
        <w:rPr>
          <w:rFonts w:ascii="华文宋体" w:eastAsia="华文宋体" w:hAnsi="华文宋体" w:hint="eastAsia"/>
          <w:b/>
          <w:sz w:val="36"/>
          <w:szCs w:val="44"/>
          <w:u w:val="single"/>
        </w:rPr>
        <w:t xml:space="preserve">         </w:t>
      </w:r>
    </w:p>
    <w:p w:rsidR="00333CE3" w:rsidRDefault="00333CE3" w:rsidP="00333CE3">
      <w:pPr>
        <w:rPr>
          <w:rFonts w:ascii="华文宋体" w:eastAsia="华文宋体" w:hAnsi="华文宋体" w:hint="eastAsia"/>
          <w:b/>
          <w:sz w:val="36"/>
          <w:szCs w:val="44"/>
          <w:u w:val="single"/>
        </w:rPr>
      </w:pPr>
    </w:p>
    <w:p w:rsidR="00333CE3" w:rsidRDefault="00333CE3" w:rsidP="00333CE3">
      <w:pPr>
        <w:ind w:firstLineChars="945" w:firstLine="3402"/>
        <w:rPr>
          <w:rFonts w:ascii="方正小标宋简体" w:eastAsia="方正小标宋简体" w:hAnsi="华文宋体" w:hint="eastAsia"/>
          <w:sz w:val="36"/>
          <w:szCs w:val="44"/>
        </w:rPr>
      </w:pPr>
      <w:r>
        <w:rPr>
          <w:rFonts w:ascii="方正小标宋简体" w:eastAsia="方正小标宋简体" w:hAnsi="华文宋体" w:hint="eastAsia"/>
          <w:sz w:val="36"/>
          <w:szCs w:val="44"/>
        </w:rPr>
        <w:t>被抽样单位（盖章）</w:t>
      </w:r>
    </w:p>
    <w:p w:rsidR="00333CE3" w:rsidRDefault="00333CE3" w:rsidP="00333CE3">
      <w:pPr>
        <w:spacing w:line="460" w:lineRule="exact"/>
        <w:ind w:firstLineChars="950" w:firstLine="3420"/>
        <w:rPr>
          <w:rFonts w:ascii="方正小标宋简体" w:eastAsia="方正小标宋简体" w:hAnsi="华文宋体" w:hint="eastAsia"/>
          <w:sz w:val="36"/>
          <w:szCs w:val="44"/>
        </w:rPr>
      </w:pPr>
    </w:p>
    <w:p w:rsidR="00333CE3" w:rsidRDefault="00333CE3" w:rsidP="00333CE3">
      <w:pPr>
        <w:spacing w:line="460" w:lineRule="exact"/>
        <w:ind w:firstLineChars="950" w:firstLine="3420"/>
        <w:rPr>
          <w:rFonts w:hint="eastAsia"/>
        </w:rPr>
      </w:pPr>
      <w:r>
        <w:rPr>
          <w:rFonts w:ascii="方正小标宋简体" w:eastAsia="方正小标宋简体" w:hAnsi="华文宋体" w:hint="eastAsia"/>
          <w:sz w:val="36"/>
          <w:szCs w:val="44"/>
        </w:rPr>
        <w:t>经手人：</w:t>
      </w:r>
      <w:r>
        <w:rPr>
          <w:rFonts w:ascii="方正小标宋简体" w:eastAsia="方正小标宋简体" w:hAnsi="华文宋体" w:hint="eastAsia"/>
          <w:sz w:val="36"/>
          <w:szCs w:val="44"/>
          <w:u w:val="single"/>
        </w:rPr>
        <w:t xml:space="preserve">         </w:t>
      </w:r>
    </w:p>
    <w:sectPr w:rsidR="00333C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0A7" w:rsidRDefault="00A730A7" w:rsidP="00333CE3">
      <w:r>
        <w:separator/>
      </w:r>
    </w:p>
  </w:endnote>
  <w:endnote w:type="continuationSeparator" w:id="1">
    <w:p w:rsidR="00A730A7" w:rsidRDefault="00A730A7" w:rsidP="00333C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0A7" w:rsidRDefault="00A730A7" w:rsidP="00333CE3">
      <w:r>
        <w:separator/>
      </w:r>
    </w:p>
  </w:footnote>
  <w:footnote w:type="continuationSeparator" w:id="1">
    <w:p w:rsidR="00A730A7" w:rsidRDefault="00A730A7" w:rsidP="00333C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3CE3"/>
    <w:rsid w:val="0004199A"/>
    <w:rsid w:val="00333CE3"/>
    <w:rsid w:val="00A730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333C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3C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33CE3"/>
    <w:rPr>
      <w:sz w:val="18"/>
      <w:szCs w:val="18"/>
    </w:rPr>
  </w:style>
  <w:style w:type="paragraph" w:styleId="a4">
    <w:name w:val="footer"/>
    <w:basedOn w:val="a"/>
    <w:link w:val="Char0"/>
    <w:uiPriority w:val="99"/>
    <w:semiHidden/>
    <w:unhideWhenUsed/>
    <w:rsid w:val="00333C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33CE3"/>
    <w:rPr>
      <w:sz w:val="18"/>
      <w:szCs w:val="18"/>
    </w:rPr>
  </w:style>
  <w:style w:type="paragraph" w:styleId="1">
    <w:name w:val="toc 1"/>
    <w:basedOn w:val="a"/>
    <w:next w:val="a"/>
    <w:autoRedefine/>
    <w:semiHidden/>
    <w:unhideWhenUsed/>
    <w:qFormat/>
    <w:rsid w:val="00333CE3"/>
  </w:style>
</w:styles>
</file>

<file path=word/webSettings.xml><?xml version="1.0" encoding="utf-8"?>
<w:webSettings xmlns:r="http://schemas.openxmlformats.org/officeDocument/2006/relationships" xmlns:w="http://schemas.openxmlformats.org/wordprocessingml/2006/main">
  <w:divs>
    <w:div w:id="26654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1132</Words>
  <Characters>6456</Characters>
  <Application>Microsoft Office Word</Application>
  <DocSecurity>0</DocSecurity>
  <Lines>53</Lines>
  <Paragraphs>15</Paragraphs>
  <ScaleCrop>false</ScaleCrop>
  <Company>Lenovo</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2023-02-08T06:24:00Z</dcterms:created>
  <dcterms:modified xsi:type="dcterms:W3CDTF">2023-02-08T06:25:00Z</dcterms:modified>
</cp:coreProperties>
</file>