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8A" w:rsidRPr="001A3348" w:rsidRDefault="00771B8A" w:rsidP="00771B8A">
      <w:pPr>
        <w:rPr>
          <w:rFonts w:ascii="仿宋_GB2312" w:eastAsia="仿宋_GB2312" w:hAnsi="黑体" w:hint="eastAsia"/>
          <w:sz w:val="32"/>
          <w:szCs w:val="32"/>
        </w:rPr>
      </w:pPr>
      <w:r w:rsidRPr="001A3348">
        <w:rPr>
          <w:rFonts w:ascii="仿宋_GB2312" w:eastAsia="仿宋_GB2312" w:hAnsi="黑体" w:hint="eastAsia"/>
          <w:sz w:val="32"/>
          <w:szCs w:val="32"/>
        </w:rPr>
        <w:t>附件2</w:t>
      </w:r>
    </w:p>
    <w:p w:rsidR="00771B8A" w:rsidRPr="00F81AEE" w:rsidRDefault="00771B8A" w:rsidP="00771B8A">
      <w:pPr>
        <w:jc w:val="center"/>
        <w:rPr>
          <w:rFonts w:ascii="黑体" w:eastAsia="黑体" w:hAnsi="黑体" w:hint="eastAsia"/>
          <w:b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b/>
          <w:sz w:val="32"/>
          <w:szCs w:val="32"/>
        </w:rPr>
        <w:t>已认定</w:t>
      </w:r>
      <w:r w:rsidRPr="00F81AEE">
        <w:rPr>
          <w:rFonts w:ascii="黑体" w:eastAsia="黑体" w:hAnsi="黑体" w:hint="eastAsia"/>
          <w:b/>
          <w:sz w:val="32"/>
          <w:szCs w:val="32"/>
        </w:rPr>
        <w:t>试验单位新增符合GLP要求的试验范围</w:t>
      </w:r>
      <w:bookmarkEnd w:id="0"/>
    </w:p>
    <w:p w:rsidR="00771B8A" w:rsidRPr="004854AB" w:rsidRDefault="00771B8A" w:rsidP="00771B8A">
      <w:pPr>
        <w:spacing w:line="320" w:lineRule="exact"/>
        <w:jc w:val="center"/>
        <w:rPr>
          <w:rFonts w:ascii="仿宋_GB2312" w:eastAsia="仿宋_GB2312" w:hAnsi="华文中宋" w:hint="eastAsia"/>
          <w:b/>
          <w:sz w:val="28"/>
          <w:szCs w:val="28"/>
        </w:rPr>
      </w:pPr>
    </w:p>
    <w:tbl>
      <w:tblPr>
        <w:tblW w:w="8762" w:type="dxa"/>
        <w:jc w:val="center"/>
        <w:tblLook w:val="04A0" w:firstRow="1" w:lastRow="0" w:firstColumn="1" w:lastColumn="0" w:noHBand="0" w:noVBand="1"/>
      </w:tblPr>
      <w:tblGrid>
        <w:gridCol w:w="709"/>
        <w:gridCol w:w="3984"/>
        <w:gridCol w:w="2870"/>
        <w:gridCol w:w="1199"/>
      </w:tblGrid>
      <w:tr w:rsidR="00771B8A" w:rsidRPr="004854AB" w:rsidTr="0049559E">
        <w:trPr>
          <w:trHeight w:val="7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  <w:t>符合GLP要求的试验范围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单位编号</w:t>
            </w:r>
          </w:p>
        </w:tc>
      </w:tr>
      <w:tr w:rsidR="00771B8A" w:rsidRPr="004854AB" w:rsidTr="0049559E">
        <w:trPr>
          <w:trHeight w:val="7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北京依科世福科技有限公司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环境毒理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proofErr w:type="gramStart"/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药试</w:t>
            </w:r>
            <w:proofErr w:type="gramEnd"/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009</w:t>
            </w:r>
          </w:p>
        </w:tc>
      </w:tr>
      <w:tr w:rsidR="00771B8A" w:rsidRPr="004854AB" w:rsidTr="0049559E">
        <w:trPr>
          <w:trHeight w:val="7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江苏省农药产品质量监督检测站有限公司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全组分分析、理化分析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药试</w:t>
            </w:r>
            <w:proofErr w:type="gramEnd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065</w:t>
            </w:r>
          </w:p>
        </w:tc>
      </w:tr>
      <w:tr w:rsidR="00771B8A" w:rsidRPr="004854AB" w:rsidTr="0049559E">
        <w:trPr>
          <w:trHeight w:val="7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农业部农产品质</w:t>
            </w:r>
            <w:proofErr w:type="gramStart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量安全</w:t>
            </w:r>
            <w:proofErr w:type="gramEnd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监督检验测试中心（南京）（江苏省农产品质量检验测试中心）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全组分分析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药试</w:t>
            </w:r>
            <w:proofErr w:type="gramEnd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074</w:t>
            </w:r>
          </w:p>
        </w:tc>
      </w:tr>
      <w:tr w:rsidR="00771B8A" w:rsidRPr="004854AB" w:rsidTr="0049559E">
        <w:trPr>
          <w:trHeight w:val="7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浙江省农业科学院农产品质量标准研究所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理化分析，残留，环境行为、环境毒理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药试</w:t>
            </w:r>
            <w:proofErr w:type="gramEnd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085</w:t>
            </w:r>
          </w:p>
        </w:tc>
      </w:tr>
      <w:tr w:rsidR="00771B8A" w:rsidRPr="004854AB" w:rsidTr="0049559E">
        <w:trPr>
          <w:trHeight w:val="7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山东省农药科学研究院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全组分分析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proofErr w:type="gramStart"/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药试</w:t>
            </w:r>
            <w:proofErr w:type="gramEnd"/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113</w:t>
            </w:r>
          </w:p>
        </w:tc>
      </w:tr>
      <w:tr w:rsidR="00771B8A" w:rsidRPr="004854AB" w:rsidTr="0049559E">
        <w:trPr>
          <w:trHeight w:val="7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湖南化工研究院有限公司农药安全评价研究中心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全组分分析、理化分析，残留，环境行为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药试</w:t>
            </w:r>
            <w:proofErr w:type="gramEnd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</w:tr>
      <w:tr w:rsidR="00771B8A" w:rsidRPr="004854AB" w:rsidTr="0049559E">
        <w:trPr>
          <w:trHeight w:val="7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贵州省分析测试研究院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全组分分析、理化分析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药试</w:t>
            </w:r>
            <w:proofErr w:type="gramEnd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170</w:t>
            </w:r>
          </w:p>
        </w:tc>
      </w:tr>
      <w:tr w:rsidR="00771B8A" w:rsidRPr="004854AB" w:rsidTr="0049559E">
        <w:trPr>
          <w:trHeight w:val="7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中国科学院生态环境研究中心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全组分分析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proofErr w:type="gramStart"/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药试</w:t>
            </w:r>
            <w:proofErr w:type="gramEnd"/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192</w:t>
            </w:r>
          </w:p>
        </w:tc>
      </w:tr>
      <w:tr w:rsidR="00771B8A" w:rsidRPr="004854AB" w:rsidTr="0049559E">
        <w:trPr>
          <w:trHeight w:val="7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江苏衡谱分析检测技术有限公司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全组分分析、理化分析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8A" w:rsidRPr="004854AB" w:rsidRDefault="00771B8A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药试</w:t>
            </w:r>
            <w:proofErr w:type="gramEnd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</w:tr>
    </w:tbl>
    <w:p w:rsidR="008B2366" w:rsidRDefault="008B2366" w:rsidP="00771B8A"/>
    <w:sectPr w:rsidR="008B2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8A"/>
    <w:rsid w:val="00771B8A"/>
    <w:rsid w:val="008B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8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8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lr</cp:lastModifiedBy>
  <cp:revision>1</cp:revision>
  <dcterms:created xsi:type="dcterms:W3CDTF">2016-09-06T01:39:00Z</dcterms:created>
  <dcterms:modified xsi:type="dcterms:W3CDTF">2016-09-06T01:40:00Z</dcterms:modified>
</cp:coreProperties>
</file>