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EF" w:rsidRPr="00920669" w:rsidRDefault="000846EF" w:rsidP="00920669">
      <w:pPr>
        <w:rPr>
          <w:rFonts w:ascii="宋体" w:cs="Times New Roman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204.1pt;width:414pt;height:101.4pt;z-index:-251658240;mso-position-vertical-relative:page" filled="f" stroked="f">
            <v:textbox>
              <w:txbxContent>
                <w:p w:rsidR="000846EF" w:rsidRDefault="000846EF">
                  <w:pPr>
                    <w:pStyle w:val="-1"/>
                    <w:spacing w:line="480" w:lineRule="exact"/>
                  </w:pPr>
                  <w:r>
                    <w:rPr>
                      <w:rFonts w:cs="宋体" w:hint="eastAsia"/>
                    </w:rPr>
                    <w:t>渔船标准船型评价方法（试行）</w:t>
                  </w:r>
                </w:p>
                <w:p w:rsidR="000846EF" w:rsidRDefault="000846EF">
                  <w:pPr>
                    <w:pStyle w:val="-1"/>
                  </w:pPr>
                </w:p>
                <w:p w:rsidR="000846EF" w:rsidRDefault="000846EF">
                  <w:pPr>
                    <w:pStyle w:val="-1"/>
                  </w:pPr>
                </w:p>
              </w:txbxContent>
            </v:textbox>
            <w10:wrap anchory="page"/>
          </v:shape>
        </w:pict>
      </w:r>
      <w:r w:rsidRPr="00920669">
        <w:rPr>
          <w:rFonts w:ascii="宋体" w:hAnsi="宋体" w:cs="宋体" w:hint="eastAsia"/>
          <w:sz w:val="44"/>
          <w:szCs w:val="44"/>
        </w:rPr>
        <w:t>附件</w:t>
      </w:r>
      <w:r w:rsidRPr="00920669">
        <w:rPr>
          <w:rFonts w:ascii="宋体" w:hAnsi="宋体" w:cs="宋体"/>
          <w:sz w:val="44"/>
          <w:szCs w:val="44"/>
        </w:rPr>
        <w:t>1</w:t>
      </w:r>
    </w:p>
    <w:p w:rsidR="000846EF" w:rsidRDefault="000846EF">
      <w:pPr>
        <w:rPr>
          <w:rFonts w:ascii="Times New Roman" w:eastAsia="黑体" w:hAnsi="Times New Roman" w:cs="Times New Roman"/>
          <w:b/>
          <w:bCs/>
          <w:sz w:val="72"/>
          <w:szCs w:val="72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  <w:sz w:val="30"/>
          <w:szCs w:val="30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rPr>
          <w:rFonts w:ascii="Times New Roman" w:hAnsi="Times New Roman" w:cs="Times New Roman"/>
        </w:rPr>
      </w:pPr>
    </w:p>
    <w:p w:rsidR="000846EF" w:rsidRDefault="000846EF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846EF" w:rsidRDefault="000846EF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846EF" w:rsidRDefault="000846EF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846EF" w:rsidRDefault="000846EF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0846EF" w:rsidRDefault="000846EF">
      <w:pPr>
        <w:jc w:val="center"/>
        <w:rPr>
          <w:rFonts w:ascii="Times New Roman" w:eastAsia="黑体" w:hAnsi="Times New Roman" w:cs="Times New Roman"/>
          <w:sz w:val="30"/>
          <w:szCs w:val="30"/>
        </w:rPr>
        <w:sectPr w:rsidR="000846EF" w:rsidSect="00920669">
          <w:footerReference w:type="default" r:id="rId7"/>
          <w:pgSz w:w="11906" w:h="16838"/>
          <w:pgMar w:top="1440" w:right="1800" w:bottom="1440" w:left="1800" w:header="851" w:footer="992" w:gutter="0"/>
          <w:pgNumType w:start="4"/>
          <w:cols w:space="425"/>
          <w:docGrid w:type="lines" w:linePitch="312"/>
        </w:sectPr>
      </w:pPr>
    </w:p>
    <w:p w:rsidR="000846EF" w:rsidRDefault="000846EF">
      <w:pPr>
        <w:pStyle w:val="Title"/>
        <w:spacing w:after="240"/>
        <w:rPr>
          <w:rFonts w:ascii="黑体" w:eastAsia="黑体" w:hAnsi="黑体" w:cs="Times New Roman"/>
        </w:rPr>
      </w:pPr>
      <w:bookmarkStart w:id="0" w:name="_Toc2162"/>
      <w:bookmarkStart w:id="1" w:name="_Toc22690"/>
      <w:bookmarkStart w:id="2" w:name="_Toc470705909"/>
      <w:bookmarkStart w:id="3" w:name="_Toc1102"/>
      <w:bookmarkStart w:id="4" w:name="_Toc18391"/>
      <w:bookmarkStart w:id="5" w:name="_Toc470706918"/>
      <w:r>
        <w:rPr>
          <w:rFonts w:ascii="黑体" w:eastAsia="黑体" w:hAnsi="黑体" w:cs="黑体" w:hint="eastAsia"/>
          <w:lang w:val="zh-CN"/>
        </w:rPr>
        <w:t>目</w:t>
      </w:r>
      <w:r>
        <w:rPr>
          <w:rFonts w:ascii="黑体" w:eastAsia="黑体" w:hAnsi="黑体" w:cs="黑体"/>
          <w:lang w:val="zh-CN"/>
        </w:rPr>
        <w:t xml:space="preserve">  </w:t>
      </w:r>
      <w:r>
        <w:rPr>
          <w:rFonts w:ascii="黑体" w:eastAsia="黑体" w:hAnsi="黑体" w:cs="黑体" w:hint="eastAsia"/>
          <w:lang w:val="zh-CN"/>
        </w:rPr>
        <w:t>录</w:t>
      </w:r>
      <w:bookmarkEnd w:id="0"/>
      <w:bookmarkEnd w:id="1"/>
      <w:bookmarkEnd w:id="2"/>
      <w:bookmarkEnd w:id="3"/>
      <w:bookmarkEnd w:id="4"/>
      <w:bookmarkEnd w:id="5"/>
    </w:p>
    <w:p w:rsidR="000846EF" w:rsidRDefault="000846EF">
      <w:pPr>
        <w:pStyle w:val="TOC1"/>
        <w:tabs>
          <w:tab w:val="clear" w:pos="840"/>
          <w:tab w:val="clear" w:pos="8296"/>
          <w:tab w:val="right" w:leader="dot" w:pos="8505"/>
        </w:tabs>
        <w:rPr>
          <w:rFonts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TOC \o "1-2" \h \z \u </w:instrText>
      </w:r>
      <w:r>
        <w:rPr>
          <w:rFonts w:ascii="Times New Roman" w:hAnsi="Times New Roman" w:cs="Times New Roman"/>
        </w:rPr>
        <w:fldChar w:fldCharType="separate"/>
      </w:r>
    </w:p>
    <w:p w:rsidR="000846EF" w:rsidRDefault="000846EF">
      <w:pPr>
        <w:pStyle w:val="TOC1"/>
        <w:tabs>
          <w:tab w:val="clear" w:pos="840"/>
          <w:tab w:val="clear" w:pos="8296"/>
          <w:tab w:val="right" w:leader="dot" w:pos="8505"/>
        </w:tabs>
        <w:rPr>
          <w:rFonts w:ascii="Times New Roman" w:hAnsi="Times New Roman" w:cs="Times New Roman"/>
          <w:b/>
          <w:bCs/>
        </w:rPr>
      </w:pPr>
      <w:hyperlink w:anchor="_Toc6858" w:history="1">
        <w:r>
          <w:rPr>
            <w:rFonts w:ascii="Times New Roman" w:hAnsi="Times New Roman" w:hint="eastAsia"/>
            <w:b/>
            <w:bCs/>
          </w:rPr>
          <w:t>第</w:t>
        </w:r>
        <w:r>
          <w:rPr>
            <w:rFonts w:ascii="Times New Roman" w:hAnsi="Times New Roman" w:cs="Times New Roman"/>
            <w:b/>
            <w:bCs/>
          </w:rPr>
          <w:t>1</w:t>
        </w:r>
        <w:r>
          <w:rPr>
            <w:rFonts w:ascii="Times New Roman" w:hAnsi="Times New Roman" w:hint="eastAsia"/>
            <w:b/>
            <w:bCs/>
          </w:rPr>
          <w:t>章</w:t>
        </w:r>
        <w:r>
          <w:rPr>
            <w:rFonts w:ascii="Times New Roman" w:hAnsi="Times New Roman" w:cs="Times New Roman"/>
            <w:b/>
            <w:bCs/>
          </w:rPr>
          <w:t xml:space="preserve">  </w:t>
        </w:r>
        <w:r>
          <w:rPr>
            <w:rFonts w:ascii="Times New Roman" w:hAnsi="Times New Roman" w:hint="eastAsia"/>
            <w:b/>
            <w:bCs/>
          </w:rPr>
          <w:t>总则</w:t>
        </w:r>
        <w:r>
          <w:rPr>
            <w:rFonts w:ascii="Times New Roman" w:hAnsi="Times New Roman" w:cs="Times New Roman"/>
            <w:b/>
            <w:bCs/>
          </w:rPr>
          <w:tab/>
          <w:t>6</w:t>
        </w:r>
      </w:hyperlink>
    </w:p>
    <w:p w:rsidR="000846EF" w:rsidRDefault="000846EF" w:rsidP="00542AFB">
      <w:pPr>
        <w:pStyle w:val="TOC2"/>
        <w:tabs>
          <w:tab w:val="right" w:leader="dot" w:pos="8505"/>
        </w:tabs>
        <w:ind w:left="31680"/>
        <w:rPr>
          <w:rFonts w:ascii="Times New Roman" w:hAnsi="Times New Roman" w:cs="Times New Roman"/>
          <w:sz w:val="28"/>
          <w:szCs w:val="28"/>
        </w:rPr>
      </w:pPr>
      <w:hyperlink w:anchor="_Toc13435" w:history="1">
        <w:r>
          <w:rPr>
            <w:rFonts w:ascii="Times New Roman" w:hAnsi="Times New Roman" w:cs="Times New Roman"/>
            <w:sz w:val="28"/>
            <w:szCs w:val="28"/>
          </w:rPr>
          <w:t>1.1</w:t>
        </w:r>
        <w:r>
          <w:rPr>
            <w:rFonts w:ascii="Times New Roman" w:hAnsi="Times New Roman" w:cs="宋体" w:hint="eastAsia"/>
            <w:sz w:val="28"/>
            <w:szCs w:val="28"/>
          </w:rPr>
          <w:t>一般规定</w:t>
        </w:r>
        <w:r>
          <w:rPr>
            <w:rFonts w:ascii="Times New Roman" w:hAnsi="Times New Roman" w:cs="Times New Roman"/>
            <w:sz w:val="28"/>
            <w:szCs w:val="28"/>
          </w:rPr>
          <w:tab/>
          <w:t>6</w:t>
        </w:r>
      </w:hyperlink>
    </w:p>
    <w:p w:rsidR="000846EF" w:rsidRDefault="000846EF" w:rsidP="00542AFB">
      <w:pPr>
        <w:pStyle w:val="TOC2"/>
        <w:tabs>
          <w:tab w:val="right" w:leader="dot" w:pos="8505"/>
        </w:tabs>
        <w:ind w:left="31680"/>
        <w:rPr>
          <w:rFonts w:ascii="Times New Roman" w:hAnsi="Times New Roman" w:cs="Times New Roman"/>
          <w:sz w:val="28"/>
          <w:szCs w:val="28"/>
        </w:rPr>
      </w:pPr>
      <w:hyperlink w:anchor="_Toc5804" w:history="1">
        <w:r>
          <w:rPr>
            <w:rFonts w:ascii="Times New Roman" w:hAnsi="Times New Roman" w:cs="Times New Roman"/>
            <w:sz w:val="28"/>
            <w:szCs w:val="28"/>
          </w:rPr>
          <w:t>1.2</w:t>
        </w:r>
        <w:r>
          <w:rPr>
            <w:rFonts w:ascii="Times New Roman" w:hAnsi="Times New Roman" w:cs="宋体" w:hint="eastAsia"/>
            <w:sz w:val="28"/>
            <w:szCs w:val="28"/>
          </w:rPr>
          <w:t>符号和单位</w:t>
        </w:r>
        <w:r>
          <w:rPr>
            <w:rFonts w:ascii="Times New Roman" w:hAnsi="Times New Roman" w:cs="Times New Roman"/>
            <w:sz w:val="28"/>
            <w:szCs w:val="28"/>
          </w:rPr>
          <w:tab/>
          <w:t>6</w:t>
        </w:r>
      </w:hyperlink>
    </w:p>
    <w:p w:rsidR="000846EF" w:rsidRDefault="000846EF" w:rsidP="00542AFB">
      <w:pPr>
        <w:pStyle w:val="TOC2"/>
        <w:tabs>
          <w:tab w:val="right" w:leader="dot" w:pos="8505"/>
        </w:tabs>
        <w:ind w:left="31680"/>
        <w:rPr>
          <w:rFonts w:ascii="Times New Roman" w:hAnsi="Times New Roman" w:cs="Times New Roman"/>
          <w:sz w:val="28"/>
          <w:szCs w:val="28"/>
        </w:rPr>
      </w:pPr>
      <w:hyperlink w:anchor="_Toc15871" w:history="1">
        <w:r>
          <w:rPr>
            <w:rFonts w:ascii="Times New Roman" w:hAnsi="Times New Roman" w:cs="Times New Roman"/>
            <w:sz w:val="28"/>
            <w:szCs w:val="28"/>
          </w:rPr>
          <w:t>1.3</w:t>
        </w:r>
        <w:r>
          <w:rPr>
            <w:rFonts w:ascii="Times New Roman" w:hAnsi="Times New Roman" w:cs="宋体" w:hint="eastAsia"/>
            <w:sz w:val="28"/>
            <w:szCs w:val="28"/>
          </w:rPr>
          <w:t>评价指标</w:t>
        </w:r>
        <w:r>
          <w:rPr>
            <w:rFonts w:ascii="Times New Roman" w:hAnsi="Times New Roman" w:cs="Times New Roman"/>
            <w:sz w:val="28"/>
            <w:szCs w:val="28"/>
          </w:rPr>
          <w:tab/>
          <w:t>7</w:t>
        </w:r>
      </w:hyperlink>
    </w:p>
    <w:p w:rsidR="000846EF" w:rsidRDefault="000846EF">
      <w:pPr>
        <w:pStyle w:val="TOC1"/>
        <w:tabs>
          <w:tab w:val="clear" w:pos="840"/>
          <w:tab w:val="clear" w:pos="8296"/>
          <w:tab w:val="right" w:leader="dot" w:pos="8505"/>
        </w:tabs>
        <w:rPr>
          <w:rFonts w:ascii="Times New Roman" w:hAnsi="Times New Roman" w:cs="Times New Roman"/>
          <w:b/>
          <w:bCs/>
        </w:rPr>
      </w:pPr>
      <w:hyperlink w:anchor="_Toc2881" w:history="1">
        <w:r>
          <w:rPr>
            <w:rFonts w:ascii="Times New Roman" w:hAnsi="Times New Roman" w:hint="eastAsia"/>
            <w:b/>
            <w:bCs/>
          </w:rPr>
          <w:t>第</w:t>
        </w:r>
        <w:r>
          <w:rPr>
            <w:rFonts w:ascii="Times New Roman" w:hAnsi="Times New Roman" w:cs="Times New Roman"/>
            <w:b/>
            <w:bCs/>
          </w:rPr>
          <w:t>2</w:t>
        </w:r>
        <w:r>
          <w:rPr>
            <w:rFonts w:ascii="Times New Roman" w:hAnsi="Times New Roman" w:hint="eastAsia"/>
            <w:b/>
            <w:bCs/>
          </w:rPr>
          <w:t>章</w:t>
        </w:r>
        <w:r>
          <w:rPr>
            <w:rFonts w:ascii="Times New Roman" w:hAnsi="Times New Roman" w:cs="Times New Roman"/>
            <w:b/>
            <w:bCs/>
          </w:rPr>
          <w:t xml:space="preserve">  </w:t>
        </w:r>
        <w:r>
          <w:rPr>
            <w:rFonts w:ascii="Times New Roman" w:hAnsi="Times New Roman" w:hint="eastAsia"/>
            <w:b/>
            <w:bCs/>
          </w:rPr>
          <w:t>评价方法</w:t>
        </w:r>
        <w:r>
          <w:rPr>
            <w:rFonts w:ascii="Times New Roman" w:hAnsi="Times New Roman" w:cs="Times New Roman"/>
            <w:b/>
            <w:bCs/>
          </w:rPr>
          <w:tab/>
          <w:t>11</w:t>
        </w:r>
      </w:hyperlink>
    </w:p>
    <w:p w:rsidR="000846EF" w:rsidRDefault="000846EF" w:rsidP="00542AFB">
      <w:pPr>
        <w:pStyle w:val="TOC2"/>
        <w:tabs>
          <w:tab w:val="right" w:leader="dot" w:pos="8505"/>
        </w:tabs>
        <w:ind w:left="31680"/>
        <w:rPr>
          <w:rFonts w:ascii="Times New Roman" w:hAnsi="Times New Roman" w:cs="Times New Roman"/>
          <w:sz w:val="28"/>
          <w:szCs w:val="28"/>
        </w:rPr>
      </w:pPr>
      <w:hyperlink w:anchor="_Toc4855" w:history="1">
        <w:r>
          <w:rPr>
            <w:rFonts w:ascii="Times New Roman" w:hAnsi="Times New Roman" w:cs="Times New Roman"/>
            <w:sz w:val="28"/>
            <w:szCs w:val="28"/>
          </w:rPr>
          <w:t>2.1</w:t>
        </w:r>
        <w:r>
          <w:rPr>
            <w:rFonts w:ascii="Times New Roman" w:hAnsi="Times New Roman" w:cs="宋体" w:hint="eastAsia"/>
            <w:sz w:val="28"/>
            <w:szCs w:val="28"/>
          </w:rPr>
          <w:t>评价体系</w:t>
        </w:r>
        <w:r>
          <w:rPr>
            <w:rFonts w:ascii="Times New Roman" w:hAnsi="Times New Roman" w:cs="Times New Roman"/>
            <w:sz w:val="28"/>
            <w:szCs w:val="28"/>
          </w:rPr>
          <w:tab/>
          <w:t>11</w:t>
        </w:r>
      </w:hyperlink>
    </w:p>
    <w:p w:rsidR="000846EF" w:rsidRDefault="000846EF" w:rsidP="00542AFB">
      <w:pPr>
        <w:pStyle w:val="TOC2"/>
        <w:tabs>
          <w:tab w:val="right" w:leader="dot" w:pos="8505"/>
        </w:tabs>
        <w:ind w:left="31680"/>
        <w:rPr>
          <w:rFonts w:ascii="Times New Roman" w:hAnsi="Times New Roman" w:cs="Times New Roman"/>
          <w:sz w:val="28"/>
          <w:szCs w:val="28"/>
        </w:rPr>
      </w:pPr>
      <w:hyperlink w:anchor="_Toc16854" w:history="1">
        <w:r>
          <w:rPr>
            <w:rFonts w:ascii="Times New Roman" w:hAnsi="Times New Roman" w:cs="Times New Roman"/>
            <w:sz w:val="28"/>
            <w:szCs w:val="28"/>
          </w:rPr>
          <w:t>2.2</w:t>
        </w:r>
        <w:r>
          <w:rPr>
            <w:rFonts w:ascii="Times New Roman" w:hAnsi="Times New Roman" w:cs="宋体" w:hint="eastAsia"/>
            <w:sz w:val="28"/>
            <w:szCs w:val="28"/>
          </w:rPr>
          <w:t>形式审查（第一级评价）</w:t>
        </w:r>
        <w:r>
          <w:rPr>
            <w:rFonts w:ascii="Times New Roman" w:hAnsi="Times New Roman" w:cs="Times New Roman"/>
            <w:sz w:val="28"/>
            <w:szCs w:val="28"/>
          </w:rPr>
          <w:tab/>
          <w:t>11</w:t>
        </w:r>
      </w:hyperlink>
    </w:p>
    <w:p w:rsidR="000846EF" w:rsidRDefault="000846EF" w:rsidP="00542AFB">
      <w:pPr>
        <w:pStyle w:val="TOC2"/>
        <w:tabs>
          <w:tab w:val="right" w:leader="dot" w:pos="8505"/>
        </w:tabs>
        <w:ind w:left="31680"/>
        <w:rPr>
          <w:rFonts w:ascii="Times New Roman" w:hAnsi="Times New Roman" w:cs="Times New Roman"/>
          <w:sz w:val="28"/>
          <w:szCs w:val="28"/>
        </w:rPr>
      </w:pPr>
      <w:hyperlink w:anchor="_Toc26085" w:history="1">
        <w:r>
          <w:rPr>
            <w:rFonts w:ascii="Times New Roman" w:hAnsi="Times New Roman" w:cs="Times New Roman"/>
            <w:sz w:val="28"/>
            <w:szCs w:val="28"/>
          </w:rPr>
          <w:t>2.3</w:t>
        </w:r>
        <w:r>
          <w:rPr>
            <w:rFonts w:ascii="Times New Roman" w:hAnsi="Times New Roman" w:cs="宋体" w:hint="eastAsia"/>
            <w:sz w:val="28"/>
            <w:szCs w:val="28"/>
          </w:rPr>
          <w:t>量化评分（第二级评价）</w:t>
        </w:r>
        <w:r>
          <w:rPr>
            <w:rFonts w:ascii="Times New Roman" w:hAnsi="Times New Roman" w:cs="Times New Roman"/>
            <w:sz w:val="28"/>
            <w:szCs w:val="28"/>
          </w:rPr>
          <w:tab/>
          <w:t>12</w:t>
        </w:r>
      </w:hyperlink>
    </w:p>
    <w:p w:rsidR="000846EF" w:rsidRDefault="000846EF" w:rsidP="00542AFB">
      <w:pPr>
        <w:pStyle w:val="TOC2"/>
        <w:tabs>
          <w:tab w:val="right" w:leader="dot" w:pos="8505"/>
        </w:tabs>
        <w:ind w:left="31680"/>
        <w:rPr>
          <w:rFonts w:ascii="Times New Roman" w:hAnsi="Times New Roman" w:cs="Times New Roman"/>
          <w:sz w:val="28"/>
          <w:szCs w:val="28"/>
        </w:rPr>
      </w:pPr>
      <w:hyperlink w:anchor="_Toc8097" w:history="1">
        <w:r>
          <w:rPr>
            <w:rFonts w:ascii="Times New Roman" w:hAnsi="Times New Roman" w:cs="Times New Roman"/>
            <w:sz w:val="28"/>
            <w:szCs w:val="28"/>
          </w:rPr>
          <w:t>2.4</w:t>
        </w:r>
        <w:r>
          <w:rPr>
            <w:rFonts w:ascii="Times New Roman" w:hAnsi="Times New Roman" w:cs="宋体" w:hint="eastAsia"/>
            <w:sz w:val="28"/>
            <w:szCs w:val="28"/>
          </w:rPr>
          <w:t>专家评分（第三级评价）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_Toc8097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0846EF" w:rsidRDefault="000846EF">
      <w:pPr>
        <w:pStyle w:val="TOC1"/>
        <w:tabs>
          <w:tab w:val="clear" w:pos="840"/>
          <w:tab w:val="clear" w:pos="8296"/>
          <w:tab w:val="right" w:leader="dot" w:pos="8505"/>
        </w:tabs>
        <w:rPr>
          <w:rFonts w:ascii="Times New Roman" w:hAnsi="Times New Roman" w:cs="Times New Roman"/>
          <w:b/>
          <w:bCs/>
        </w:rPr>
      </w:pPr>
      <w:hyperlink w:anchor="_Toc6373" w:history="1">
        <w:r>
          <w:rPr>
            <w:rFonts w:ascii="Times New Roman" w:hAnsi="Times New Roman" w:hint="eastAsia"/>
            <w:b/>
            <w:bCs/>
          </w:rPr>
          <w:t>第</w:t>
        </w:r>
        <w:r>
          <w:rPr>
            <w:rFonts w:ascii="Times New Roman" w:hAnsi="Times New Roman" w:cs="Times New Roman"/>
            <w:b/>
            <w:bCs/>
          </w:rPr>
          <w:t>3</w:t>
        </w:r>
        <w:r>
          <w:rPr>
            <w:rFonts w:ascii="Times New Roman" w:hAnsi="Times New Roman" w:hint="eastAsia"/>
            <w:b/>
            <w:bCs/>
          </w:rPr>
          <w:t>章</w:t>
        </w:r>
        <w:r>
          <w:rPr>
            <w:rFonts w:ascii="Times New Roman" w:hAnsi="Times New Roman" w:cs="Times New Roman"/>
            <w:b/>
            <w:bCs/>
          </w:rPr>
          <w:t xml:space="preserve">  </w:t>
        </w:r>
        <w:r>
          <w:rPr>
            <w:rFonts w:ascii="Times New Roman" w:hAnsi="Times New Roman" w:hint="eastAsia"/>
            <w:b/>
            <w:bCs/>
          </w:rPr>
          <w:t>标准船型命名方法</w:t>
        </w:r>
        <w:r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 xml:space="preserve"> PAGEREF _Toc6373 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16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hyperlink>
    </w:p>
    <w:p w:rsidR="000846EF" w:rsidRDefault="000846EF">
      <w:pPr>
        <w:pStyle w:val="TOC2"/>
        <w:tabs>
          <w:tab w:val="right" w:leader="dot" w:pos="8505"/>
        </w:tabs>
        <w:ind w:leftChars="0" w:left="0"/>
        <w:rPr>
          <w:rFonts w:ascii="Times New Roman" w:hAnsi="Times New Roman" w:cs="Times New Roman"/>
          <w:sz w:val="28"/>
          <w:szCs w:val="28"/>
        </w:rPr>
      </w:pPr>
      <w:hyperlink w:anchor="_Toc12579" w:history="1">
        <w:r>
          <w:rPr>
            <w:rFonts w:ascii="Times New Roman" w:hAnsi="Times New Roman" w:cs="宋体" w:hint="eastAsia"/>
            <w:sz w:val="28"/>
            <w:szCs w:val="28"/>
          </w:rPr>
          <w:t>附表：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>
          <w:rPr>
            <w:rFonts w:ascii="Times New Roman" w:hAnsi="Times New Roman" w:cs="宋体" w:hint="eastAsia"/>
            <w:sz w:val="28"/>
            <w:szCs w:val="28"/>
          </w:rPr>
          <w:t>渔船标准船型申请表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PAGEREF _Toc12579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0846EF" w:rsidRDefault="000846EF" w:rsidP="00542AFB">
      <w:pPr>
        <w:pStyle w:val="TOC1"/>
        <w:tabs>
          <w:tab w:val="clear" w:pos="840"/>
          <w:tab w:val="clear" w:pos="8296"/>
          <w:tab w:val="right" w:leader="dot" w:pos="8505"/>
        </w:tabs>
        <w:ind w:firstLineChars="300" w:firstLine="31680"/>
        <w:rPr>
          <w:rFonts w:ascii="Times New Roman" w:hAnsi="Times New Roman" w:cs="Times New Roman"/>
        </w:rPr>
      </w:pPr>
      <w:hyperlink w:anchor="_Toc13817" w:history="1">
        <w:r>
          <w:rPr>
            <w:rFonts w:ascii="Times New Roman" w:hAnsi="Times New Roman" w:cs="Times New Roman"/>
          </w:rPr>
          <w:t>2.</w:t>
        </w:r>
        <w:r>
          <w:rPr>
            <w:rFonts w:ascii="Times New Roman" w:hAnsi="Times New Roman" w:hint="eastAsia"/>
          </w:rPr>
          <w:t>图纸及文件目录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_Toc13817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18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0846EF" w:rsidRDefault="000846EF" w:rsidP="00542AFB">
      <w:pPr>
        <w:pStyle w:val="TOC1"/>
        <w:tabs>
          <w:tab w:val="clear" w:pos="840"/>
          <w:tab w:val="clear" w:pos="8296"/>
          <w:tab w:val="right" w:leader="dot" w:pos="8505"/>
        </w:tabs>
        <w:ind w:firstLineChars="300" w:firstLine="31680"/>
        <w:rPr>
          <w:rFonts w:ascii="Times New Roman" w:hAnsi="Times New Roman" w:cs="Times New Roman"/>
        </w:rPr>
      </w:pPr>
      <w:hyperlink w:anchor="_Toc29110" w:history="1">
        <w:r>
          <w:rPr>
            <w:rFonts w:ascii="Times New Roman" w:hAnsi="Times New Roman" w:cs="Times New Roman"/>
          </w:rPr>
          <w:t>3.</w:t>
        </w:r>
        <w:r>
          <w:rPr>
            <w:rFonts w:ascii="Times New Roman" w:hAnsi="Times New Roman" w:hint="eastAsia"/>
          </w:rPr>
          <w:t>形式审查（第一级）表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PAGEREF _Toc29110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19</w:t>
        </w:r>
        <w:r>
          <w:rPr>
            <w:rFonts w:ascii="Times New Roman" w:hAnsi="Times New Roman" w:cs="Times New Roman"/>
          </w:rPr>
          <w:fldChar w:fldCharType="end"/>
        </w:r>
      </w:hyperlink>
    </w:p>
    <w:p w:rsidR="000846EF" w:rsidRDefault="000846EF" w:rsidP="00542AFB">
      <w:pPr>
        <w:pStyle w:val="TOC1"/>
        <w:tabs>
          <w:tab w:val="clear" w:pos="840"/>
          <w:tab w:val="clear" w:pos="8296"/>
          <w:tab w:val="right" w:leader="dot" w:pos="8505"/>
        </w:tabs>
        <w:ind w:firstLineChars="300" w:firstLine="31680"/>
        <w:rPr>
          <w:rFonts w:ascii="Times New Roman" w:hAnsi="Times New Roman" w:cs="Times New Roman"/>
        </w:rPr>
      </w:pPr>
      <w:hyperlink w:anchor="_Toc1777" w:history="1">
        <w:r>
          <w:rPr>
            <w:rFonts w:ascii="Times New Roman" w:hAnsi="Times New Roman" w:cs="Times New Roman"/>
          </w:rPr>
          <w:t>4.</w:t>
        </w:r>
        <w:r>
          <w:rPr>
            <w:rFonts w:ascii="Times New Roman" w:hAnsi="Times New Roman" w:hint="eastAsia"/>
          </w:rPr>
          <w:t>量化评分（第二级）表</w:t>
        </w:r>
        <w:r>
          <w:rPr>
            <w:rFonts w:ascii="Times New Roman" w:hAnsi="Times New Roman" w:cs="Times New Roman"/>
          </w:rPr>
          <w:tab/>
          <w:t>20</w:t>
        </w:r>
      </w:hyperlink>
    </w:p>
    <w:p w:rsidR="000846EF" w:rsidRDefault="000846EF" w:rsidP="00542AFB">
      <w:pPr>
        <w:pStyle w:val="TOC1"/>
        <w:tabs>
          <w:tab w:val="clear" w:pos="840"/>
          <w:tab w:val="clear" w:pos="8296"/>
          <w:tab w:val="right" w:leader="dot" w:pos="8505"/>
        </w:tabs>
        <w:ind w:firstLineChars="300" w:firstLine="31680"/>
        <w:rPr>
          <w:rFonts w:ascii="Times New Roman" w:hAnsi="Times New Roman" w:cs="Times New Roman"/>
        </w:rPr>
      </w:pPr>
      <w:hyperlink w:anchor="_Toc14432" w:history="1">
        <w:r>
          <w:rPr>
            <w:rFonts w:ascii="Times New Roman" w:hAnsi="Times New Roman" w:cs="Times New Roman"/>
          </w:rPr>
          <w:t>5.</w:t>
        </w:r>
        <w:r>
          <w:rPr>
            <w:rFonts w:ascii="Times New Roman" w:hAnsi="Times New Roman" w:hint="eastAsia"/>
          </w:rPr>
          <w:t>专家评分（第三级）表</w:t>
        </w:r>
        <w:r>
          <w:rPr>
            <w:rFonts w:ascii="Times New Roman" w:hAnsi="Times New Roman" w:cs="Times New Roman"/>
          </w:rPr>
          <w:tab/>
          <w:t>21</w:t>
        </w:r>
      </w:hyperlink>
    </w:p>
    <w:p w:rsidR="000846EF" w:rsidRDefault="000846EF">
      <w:pPr>
        <w:spacing w:line="360" w:lineRule="auto"/>
        <w:rPr>
          <w:rFonts w:cs="Times New Roman"/>
        </w:rPr>
        <w:sectPr w:rsidR="000846EF" w:rsidSect="00920669">
          <w:footerReference w:type="default" r:id="rId8"/>
          <w:pgSz w:w="11906" w:h="16838"/>
          <w:pgMar w:top="1440" w:right="1558" w:bottom="1440" w:left="1843" w:header="851" w:footer="992" w:gutter="0"/>
          <w:pgNumType w:start="5"/>
          <w:cols w:space="425"/>
          <w:docGrid w:type="lines" w:linePitch="312"/>
        </w:sectPr>
      </w:pPr>
      <w:r>
        <w:rPr>
          <w:rFonts w:ascii="Times New Roman" w:hAnsi="Times New Roman" w:cs="Times New Roman"/>
        </w:rPr>
        <w:fldChar w:fldCharType="end"/>
      </w:r>
      <w:bookmarkStart w:id="6" w:name="OLE_LINK15"/>
      <w:bookmarkStart w:id="7" w:name="OLE_LINK16"/>
    </w:p>
    <w:p w:rsidR="000846EF" w:rsidRDefault="000846EF">
      <w:pPr>
        <w:pStyle w:val="Heading1"/>
        <w:jc w:val="center"/>
      </w:pPr>
      <w:bookmarkStart w:id="8" w:name="_Toc1375"/>
      <w:bookmarkStart w:id="9" w:name="_Toc32657"/>
      <w:bookmarkStart w:id="10" w:name="_Toc6858"/>
      <w:bookmarkStart w:id="11" w:name="_Toc5117"/>
      <w:bookmarkStart w:id="12" w:name="_Toc470706919"/>
      <w:r>
        <w:rPr>
          <w:rFonts w:cs="宋体" w:hint="eastAsia"/>
        </w:rPr>
        <w:t>第</w:t>
      </w:r>
      <w:r>
        <w:t>1</w:t>
      </w:r>
      <w:r>
        <w:rPr>
          <w:rFonts w:cs="宋体" w:hint="eastAsia"/>
        </w:rPr>
        <w:t>章</w:t>
      </w:r>
      <w:r>
        <w:t xml:space="preserve">  </w:t>
      </w:r>
      <w:r>
        <w:rPr>
          <w:rFonts w:cs="宋体" w:hint="eastAsia"/>
        </w:rPr>
        <w:t>总</w:t>
      </w:r>
      <w:r>
        <w:t xml:space="preserve"> </w:t>
      </w:r>
      <w:r>
        <w:rPr>
          <w:rFonts w:cs="宋体" w:hint="eastAsia"/>
        </w:rPr>
        <w:t>则</w:t>
      </w:r>
      <w:bookmarkEnd w:id="8"/>
      <w:bookmarkEnd w:id="9"/>
      <w:bookmarkEnd w:id="10"/>
      <w:bookmarkEnd w:id="11"/>
      <w:bookmarkEnd w:id="12"/>
    </w:p>
    <w:p w:rsidR="000846EF" w:rsidRDefault="000846EF">
      <w:pPr>
        <w:pStyle w:val="Heading2"/>
        <w:spacing w:after="120"/>
      </w:pPr>
      <w:bookmarkStart w:id="13" w:name="_Toc470706920"/>
      <w:bookmarkStart w:id="14" w:name="_Toc18846"/>
      <w:bookmarkStart w:id="15" w:name="_Toc26799"/>
      <w:bookmarkStart w:id="16" w:name="_Toc27438"/>
      <w:bookmarkStart w:id="17" w:name="_Toc13435"/>
      <w:r>
        <w:rPr>
          <w:b/>
          <w:bCs/>
        </w:rPr>
        <w:t>1.1</w:t>
      </w:r>
      <w:r>
        <w:rPr>
          <w:rFonts w:cs="宋体" w:hint="eastAsia"/>
          <w:b/>
          <w:bCs/>
        </w:rPr>
        <w:t>一般规定</w:t>
      </w:r>
      <w:bookmarkEnd w:id="13"/>
      <w:bookmarkEnd w:id="14"/>
      <w:bookmarkEnd w:id="15"/>
      <w:bookmarkEnd w:id="16"/>
      <w:bookmarkEnd w:id="17"/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bookmarkStart w:id="18" w:name="OLE_LINK8"/>
      <w:bookmarkStart w:id="19" w:name="OLE_LINK9"/>
      <w:r>
        <w:rPr>
          <w:rFonts w:ascii="Times New Roman" w:hAnsi="Times New Roman" w:cs="宋体" w:hint="eastAsia"/>
          <w:sz w:val="28"/>
          <w:szCs w:val="28"/>
        </w:rPr>
        <w:t>本评价方法按照“安全、环保、经济、节能、适居”原则制定，适用于船长大于</w:t>
      </w:r>
      <w:r>
        <w:rPr>
          <w:rFonts w:ascii="Times New Roman" w:hAnsi="Times New Roman" w:cs="Times New Roman"/>
          <w:sz w:val="28"/>
          <w:szCs w:val="28"/>
        </w:rPr>
        <w:t>12m</w:t>
      </w:r>
      <w:r>
        <w:rPr>
          <w:rFonts w:ascii="Times New Roman" w:hAnsi="Times New Roman" w:cs="宋体" w:hint="eastAsia"/>
          <w:sz w:val="28"/>
          <w:szCs w:val="28"/>
        </w:rPr>
        <w:t>的</w:t>
      </w:r>
      <w:bookmarkEnd w:id="18"/>
      <w:bookmarkEnd w:id="19"/>
      <w:r>
        <w:rPr>
          <w:rFonts w:ascii="Times New Roman" w:hAnsi="Times New Roman" w:cs="宋体" w:hint="eastAsia"/>
          <w:sz w:val="28"/>
          <w:szCs w:val="28"/>
        </w:rPr>
        <w:t>海洋捕捞渔船船型的评价。</w:t>
      </w:r>
    </w:p>
    <w:p w:rsidR="000846EF" w:rsidRDefault="000846EF">
      <w:pPr>
        <w:pStyle w:val="Heading2"/>
      </w:pPr>
      <w:bookmarkStart w:id="20" w:name="_Toc470706921"/>
      <w:bookmarkStart w:id="21" w:name="_Toc16348"/>
      <w:bookmarkStart w:id="22" w:name="_Toc27331"/>
      <w:bookmarkStart w:id="23" w:name="_Toc15618"/>
      <w:bookmarkStart w:id="24" w:name="_Toc5804"/>
      <w:r>
        <w:rPr>
          <w:b/>
          <w:bCs/>
        </w:rPr>
        <w:t>1.2</w:t>
      </w:r>
      <w:r>
        <w:rPr>
          <w:rFonts w:cs="宋体" w:hint="eastAsia"/>
          <w:b/>
          <w:bCs/>
        </w:rPr>
        <w:t>符号和单位</w:t>
      </w:r>
      <w:bookmarkEnd w:id="20"/>
      <w:bookmarkEnd w:id="21"/>
      <w:bookmarkEnd w:id="22"/>
      <w:bookmarkEnd w:id="23"/>
      <w:bookmarkEnd w:id="24"/>
    </w:p>
    <w:p w:rsidR="000846EF" w:rsidRDefault="000846EF">
      <w:pPr>
        <w:pStyle w:val="Heading3"/>
      </w:pPr>
      <w:bookmarkStart w:id="25" w:name="_Toc470705913"/>
      <w:r>
        <w:t>1.2.1</w:t>
      </w:r>
      <w:r>
        <w:rPr>
          <w:rFonts w:cs="宋体" w:hint="eastAsia"/>
        </w:rPr>
        <w:t>单位制</w:t>
      </w:r>
      <w:bookmarkEnd w:id="25"/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重量：吨</w:t>
      </w:r>
      <w:r>
        <w:rPr>
          <w:rFonts w:ascii="Times New Roman" w:hAnsi="Times New Roman" w:cs="Times New Roman"/>
          <w:sz w:val="28"/>
          <w:szCs w:val="28"/>
        </w:rPr>
        <w:t>(t)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长度：米</w:t>
      </w:r>
      <w:r>
        <w:rPr>
          <w:rFonts w:ascii="Times New Roman" w:hAnsi="Times New Roman" w:cs="Times New Roman"/>
          <w:sz w:val="28"/>
          <w:szCs w:val="28"/>
        </w:rPr>
        <w:t>(m)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时间：秒</w:t>
      </w:r>
      <w:r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力：牛顿</w:t>
      </w:r>
      <w:r>
        <w:rPr>
          <w:rFonts w:ascii="Times New Roman" w:hAnsi="Times New Roman" w:cs="Times New Roman"/>
          <w:sz w:val="28"/>
          <w:szCs w:val="28"/>
        </w:rPr>
        <w:t>(N)</w:t>
      </w:r>
      <w:r>
        <w:rPr>
          <w:rFonts w:ascii="Times New Roman" w:hAnsi="Times New Roman" w:cs="宋体" w:hint="eastAsia"/>
          <w:sz w:val="28"/>
          <w:szCs w:val="28"/>
        </w:rPr>
        <w:t>或千牛顿</w:t>
      </w:r>
      <w:r>
        <w:rPr>
          <w:rFonts w:ascii="Times New Roman" w:hAnsi="Times New Roman" w:cs="Times New Roman"/>
          <w:sz w:val="28"/>
          <w:szCs w:val="28"/>
        </w:rPr>
        <w:t>(kN)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>
      <w:pPr>
        <w:pStyle w:val="Heading3"/>
      </w:pPr>
      <w:bookmarkStart w:id="26" w:name="_Toc470705914"/>
      <w:r>
        <w:t>1.2.2</w:t>
      </w:r>
      <w:r>
        <w:rPr>
          <w:rFonts w:cs="宋体" w:hint="eastAsia"/>
        </w:rPr>
        <w:t>符号规定</w:t>
      </w:r>
      <w:bookmarkEnd w:id="26"/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公约船长，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型宽，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型深，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设计吃水，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设计吃水对应的干舷，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设计吃水对应排水量，即满载排水量，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设计吃水对应最大航速，</w:t>
      </w:r>
      <w:r>
        <w:rPr>
          <w:rFonts w:ascii="Times New Roman" w:hAnsi="Times New Roman" w:cs="Times New Roman"/>
          <w:sz w:val="28"/>
          <w:szCs w:val="28"/>
        </w:rPr>
        <w:t>kn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推进功率，指按设计航速自由航行时仅用于推进的功率，</w:t>
      </w:r>
      <w:r>
        <w:rPr>
          <w:rFonts w:ascii="Times New Roman" w:hAnsi="Times New Roman" w:cs="Times New Roman"/>
          <w:sz w:val="28"/>
          <w:szCs w:val="28"/>
        </w:rPr>
        <w:t>kW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船员人数；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GT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总吨；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净吨；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空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空船重量，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压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固定压载，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不同装载状态下的稳性衡准数；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鱼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鱼舱容积，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油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油舱容积，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液舱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油、水舱容积，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po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试验系柱拖力，</w:t>
      </w:r>
      <w:r>
        <w:rPr>
          <w:rFonts w:ascii="Times New Roman" w:hAnsi="Times New Roman" w:cs="Times New Roman"/>
          <w:sz w:val="28"/>
          <w:szCs w:val="28"/>
        </w:rPr>
        <w:t>kN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η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螺旋桨试验敞水效率；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推力功率，</w:t>
      </w:r>
      <w:r>
        <w:rPr>
          <w:rFonts w:ascii="Times New Roman" w:hAnsi="Times New Roman" w:cs="Times New Roman"/>
          <w:sz w:val="28"/>
          <w:szCs w:val="28"/>
        </w:rPr>
        <w:t>kW</w:t>
      </w:r>
      <w:r>
        <w:rPr>
          <w:rFonts w:ascii="Times New Roman" w:hAnsi="Times New Roman" w:cs="宋体" w:hint="eastAsia"/>
          <w:sz w:val="28"/>
          <w:szCs w:val="28"/>
        </w:rPr>
        <w:t>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D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收到功率，</w:t>
      </w:r>
      <w:r>
        <w:rPr>
          <w:rFonts w:ascii="Times New Roman" w:hAnsi="Times New Roman" w:cs="Times New Roman"/>
          <w:sz w:val="28"/>
          <w:szCs w:val="28"/>
        </w:rPr>
        <w:t>kW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螺旋桨推力，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进速，</w:t>
      </w:r>
      <w:r>
        <w:rPr>
          <w:rFonts w:ascii="Times New Roman" w:hAnsi="Times New Roman" w:cs="Times New Roman"/>
          <w:sz w:val="28"/>
          <w:szCs w:val="28"/>
        </w:rPr>
        <w:t>m/s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螺旋桨转速，</w:t>
      </w:r>
      <w:r>
        <w:rPr>
          <w:rFonts w:ascii="Times New Roman" w:hAnsi="Times New Roman" w:cs="Times New Roman"/>
          <w:sz w:val="28"/>
          <w:szCs w:val="28"/>
        </w:rPr>
        <w:t>r/min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螺旋桨转矩，</w:t>
      </w:r>
      <w:r>
        <w:rPr>
          <w:rFonts w:ascii="Times New Roman" w:hAnsi="Times New Roman" w:cs="Times New Roman"/>
          <w:sz w:val="28"/>
          <w:szCs w:val="28"/>
        </w:rPr>
        <w:t>N·m</w:t>
      </w:r>
    </w:p>
    <w:p w:rsidR="000846EF" w:rsidRDefault="000846EF">
      <w:pPr>
        <w:pStyle w:val="Heading2"/>
      </w:pPr>
      <w:bookmarkStart w:id="27" w:name="_Toc470706922"/>
      <w:bookmarkStart w:id="28" w:name="_Toc2095"/>
      <w:bookmarkStart w:id="29" w:name="_Toc26291"/>
      <w:bookmarkStart w:id="30" w:name="_Toc25202"/>
      <w:bookmarkStart w:id="31" w:name="_Toc15871"/>
      <w:r>
        <w:rPr>
          <w:b/>
          <w:bCs/>
        </w:rPr>
        <w:t>1.3</w:t>
      </w:r>
      <w:r>
        <w:rPr>
          <w:rFonts w:cs="宋体" w:hint="eastAsia"/>
          <w:b/>
          <w:bCs/>
        </w:rPr>
        <w:t>评价指标</w:t>
      </w:r>
      <w:bookmarkEnd w:id="27"/>
      <w:bookmarkEnd w:id="28"/>
      <w:bookmarkEnd w:id="29"/>
      <w:bookmarkEnd w:id="30"/>
      <w:bookmarkEnd w:id="31"/>
    </w:p>
    <w:p w:rsidR="000846EF" w:rsidRDefault="000846EF">
      <w:pPr>
        <w:pStyle w:val="Heading3"/>
      </w:pPr>
      <w:bookmarkStart w:id="32" w:name="_Toc470705916"/>
      <w:r>
        <w:t>1.3.1</w:t>
      </w:r>
      <w:r>
        <w:rPr>
          <w:rFonts w:cs="宋体" w:hint="eastAsia"/>
        </w:rPr>
        <w:t>海军部系数</w:t>
      </w:r>
      <w:r>
        <w:rPr>
          <w:i/>
          <w:iCs/>
        </w:rPr>
        <w:t>C</w:t>
      </w:r>
      <w:r w:rsidRPr="00542AFB">
        <w:rPr>
          <w:rFonts w:cs="宋体" w:hint="eastAsia"/>
          <w:vertAlign w:val="subscript"/>
        </w:rPr>
        <w:t>海军</w:t>
      </w:r>
      <w:bookmarkEnd w:id="32"/>
    </w:p>
    <w:p w:rsidR="000846EF" w:rsidRDefault="000846EF">
      <w:pPr>
        <w:pStyle w:val="1"/>
        <w:snapToGrid w:val="0"/>
        <w:spacing w:line="360" w:lineRule="auto"/>
        <w:ind w:firstLineChars="0" w:firstLine="0"/>
        <w:jc w:val="center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542AFB">
        <w:rPr>
          <w:rFonts w:ascii="Times New Roman" w:hAnsi="Times New Roman" w:cs="宋体" w:hint="eastAsia"/>
          <w:sz w:val="28"/>
          <w:szCs w:val="28"/>
          <w:vertAlign w:val="subscript"/>
        </w:rPr>
        <w:t>海军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24"/>
          <w:sz w:val="28"/>
          <w:szCs w:val="28"/>
        </w:rPr>
        <w:object w:dxaOrig="1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4.5pt" o:ole="">
            <v:imagedata r:id="rId9" o:title=""/>
          </v:shape>
          <o:OLEObject Type="Embed" ProgID="Equation.3" ShapeID="_x0000_i1025" DrawAspect="Content" ObjectID="_1548249385" r:id="rId10"/>
        </w:objec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式中：</w:t>
      </w:r>
      <w:r>
        <w:rPr>
          <w:rFonts w:ascii="Times New Roman" w:hAnsi="Times New Roman" w:cs="Times New Roman"/>
          <w:i/>
          <w:iCs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设计排水量，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设计航速，</w:t>
      </w:r>
      <w:r>
        <w:rPr>
          <w:rFonts w:ascii="Times New Roman" w:hAnsi="Times New Roman" w:cs="Times New Roman"/>
          <w:sz w:val="28"/>
          <w:szCs w:val="28"/>
        </w:rPr>
        <w:t>kn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推进功率，</w:t>
      </w:r>
      <w:r>
        <w:rPr>
          <w:rFonts w:ascii="Times New Roman" w:hAnsi="Times New Roman" w:cs="Times New Roman"/>
          <w:sz w:val="28"/>
          <w:szCs w:val="28"/>
        </w:rPr>
        <w:t>kW</w:t>
      </w:r>
    </w:p>
    <w:p w:rsidR="000846EF" w:rsidRDefault="000846EF">
      <w:pPr>
        <w:pStyle w:val="Heading3"/>
      </w:pPr>
      <w:bookmarkStart w:id="33" w:name="_Toc470705917"/>
      <w:r>
        <w:t>1.3.2</w:t>
      </w:r>
      <w:r>
        <w:rPr>
          <w:rFonts w:cs="宋体" w:hint="eastAsia"/>
        </w:rPr>
        <w:t>干舷系数</w:t>
      </w:r>
      <w:r>
        <w:rPr>
          <w:i/>
          <w:iCs/>
        </w:rPr>
        <w:t>α</w:t>
      </w:r>
      <w:bookmarkEnd w:id="33"/>
    </w:p>
    <w:p w:rsidR="000846EF" w:rsidRDefault="000846EF">
      <w:pPr>
        <w:pStyle w:val="1"/>
        <w:snapToGrid w:val="0"/>
        <w:spacing w:line="360" w:lineRule="auto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026" type="#_x0000_t75" style="width:18.75pt;height:31.5pt" o:ole="">
            <v:imagedata r:id="rId11" o:title=""/>
          </v:shape>
          <o:OLEObject Type="Embed" ProgID="Equation.3" ShapeID="_x0000_i1026" DrawAspect="Content" ObjectID="_1548249386" r:id="rId12"/>
        </w:objec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式中：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干舷，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型宽，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0846EF" w:rsidRDefault="000846EF">
      <w:pPr>
        <w:pStyle w:val="Heading3"/>
      </w:pPr>
      <w:bookmarkStart w:id="34" w:name="_Toc470705918"/>
      <w:r>
        <w:t>1.3.3</w:t>
      </w:r>
      <w:r>
        <w:rPr>
          <w:rFonts w:cs="宋体" w:hint="eastAsia"/>
        </w:rPr>
        <w:t>固定压载系数</w:t>
      </w:r>
      <w:r>
        <w:rPr>
          <w:i/>
          <w:iCs/>
        </w:rPr>
        <w:t>β</w:t>
      </w:r>
      <w:bookmarkEnd w:id="34"/>
    </w:p>
    <w:p w:rsidR="000846EF" w:rsidRDefault="000846EF">
      <w:pPr>
        <w:pStyle w:val="1"/>
        <w:snapToGrid w:val="0"/>
        <w:spacing w:line="360" w:lineRule="auto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24"/>
          <w:sz w:val="28"/>
          <w:szCs w:val="28"/>
        </w:rPr>
        <w:object w:dxaOrig="459" w:dyaOrig="639">
          <v:shape id="_x0000_i1027" type="#_x0000_t75" style="width:27pt;height:32.25pt" o:ole="">
            <v:imagedata r:id="rId13" o:title=""/>
          </v:shape>
          <o:OLEObject Type="Embed" ProgID="Equation.3" ShapeID="_x0000_i1027" DrawAspect="Content" ObjectID="_1548249387" r:id="rId14"/>
        </w:objec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式中：</w:t>
      </w:r>
      <w:r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压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固定压载，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空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空船重量，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0846EF" w:rsidRDefault="000846EF">
      <w:pPr>
        <w:pStyle w:val="Heading3"/>
      </w:pPr>
      <w:bookmarkStart w:id="35" w:name="_Toc470705919"/>
      <w:r>
        <w:t>1.3.4</w:t>
      </w:r>
      <w:r>
        <w:rPr>
          <w:rFonts w:cs="宋体" w:hint="eastAsia"/>
        </w:rPr>
        <w:t>空船重量系数</w:t>
      </w:r>
      <w:r>
        <w:t>C</w:t>
      </w:r>
      <w:r>
        <w:rPr>
          <w:rFonts w:cs="宋体" w:hint="eastAsia"/>
        </w:rPr>
        <w:t>空船</w:t>
      </w:r>
      <w:bookmarkEnd w:id="35"/>
    </w:p>
    <w:p w:rsidR="000846EF" w:rsidRDefault="000846EF">
      <w:pPr>
        <w:pStyle w:val="1"/>
        <w:snapToGrid w:val="0"/>
        <w:spacing w:line="360" w:lineRule="auto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空船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28" type="#_x0000_t75" style="width:33.75pt;height:31.5pt" o:ole="">
            <v:imagedata r:id="rId15" o:title=""/>
          </v:shape>
          <o:OLEObject Type="Embed" ProgID="Equation.3" ShapeID="_x0000_i1028" DrawAspect="Content" ObjectID="_1548249388" r:id="rId16"/>
        </w:objec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式中：</w:t>
      </w:r>
      <w:r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空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空船重量，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公约船长，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型宽，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型深，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0846EF" w:rsidRDefault="000846EF">
      <w:pPr>
        <w:pStyle w:val="Heading3"/>
      </w:pPr>
      <w:bookmarkStart w:id="36" w:name="_Toc470705920"/>
      <w:r>
        <w:t>1.3.5</w:t>
      </w:r>
      <w:r>
        <w:rPr>
          <w:rFonts w:cs="宋体" w:hint="eastAsia"/>
        </w:rPr>
        <w:t>平均稳性衡准数</w:t>
      </w:r>
      <w:r>
        <w:rPr>
          <w:i/>
          <w:iCs/>
        </w:rPr>
        <w:t>C</w:t>
      </w:r>
      <w:r>
        <w:rPr>
          <w:rFonts w:cs="宋体" w:hint="eastAsia"/>
          <w:vertAlign w:val="subscript"/>
        </w:rPr>
        <w:t>稳性</w:t>
      </w:r>
      <w:bookmarkEnd w:id="36"/>
    </w:p>
    <w:p w:rsidR="000846EF" w:rsidRDefault="000846EF">
      <w:pPr>
        <w:pStyle w:val="1"/>
        <w:snapToGrid w:val="0"/>
        <w:spacing w:line="360" w:lineRule="auto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稳性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24"/>
          <w:sz w:val="28"/>
          <w:szCs w:val="28"/>
        </w:rPr>
        <w:object w:dxaOrig="639" w:dyaOrig="959">
          <v:shape id="_x0000_i1029" type="#_x0000_t75" style="width:36.75pt;height:47.25pt" o:ole="">
            <v:imagedata r:id="rId17" o:title=""/>
          </v:shape>
          <o:OLEObject Type="Embed" ProgID="Equation.3" ShapeID="_x0000_i1029" DrawAspect="Content" ObjectID="_1548249389" r:id="rId18"/>
        </w:objec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式中：</w:t>
      </w:r>
      <w:r>
        <w:rPr>
          <w:rFonts w:ascii="Times New Roman" w:hAnsi="Times New Roman" w:cs="Times New Roman"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满载出港、满载离渔场、空载到港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宋体" w:hint="eastAsia"/>
          <w:sz w:val="28"/>
          <w:szCs w:val="28"/>
        </w:rPr>
        <w:t>种装载状态下的稳性衡准数；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—3</w:t>
      </w:r>
      <w:r>
        <w:rPr>
          <w:rFonts w:ascii="Times New Roman" w:hAnsi="Times New Roman" w:cs="宋体" w:hint="eastAsia"/>
          <w:sz w:val="28"/>
          <w:szCs w:val="28"/>
        </w:rPr>
        <w:t>，装载状态数</w:t>
      </w:r>
    </w:p>
    <w:p w:rsidR="000846EF" w:rsidRDefault="000846EF">
      <w:pPr>
        <w:pStyle w:val="Heading3"/>
      </w:pPr>
      <w:bookmarkStart w:id="37" w:name="_Toc470705921"/>
      <w:r>
        <w:t>1.3.6</w:t>
      </w:r>
      <w:r>
        <w:rPr>
          <w:rFonts w:cs="宋体" w:hint="eastAsia"/>
        </w:rPr>
        <w:t>鱼</w:t>
      </w:r>
      <w:r>
        <w:t>/</w:t>
      </w:r>
      <w:r>
        <w:rPr>
          <w:rFonts w:cs="宋体" w:hint="eastAsia"/>
        </w:rPr>
        <w:t>油舱容积系数</w:t>
      </w:r>
      <w:r>
        <w:rPr>
          <w:i/>
          <w:iCs/>
        </w:rPr>
        <w:t>C</w:t>
      </w:r>
      <w:r>
        <w:rPr>
          <w:rFonts w:cs="宋体" w:hint="eastAsia"/>
          <w:vertAlign w:val="subscript"/>
        </w:rPr>
        <w:t>鱼油</w:t>
      </w:r>
      <w:bookmarkEnd w:id="37"/>
    </w:p>
    <w:p w:rsidR="000846EF" w:rsidRDefault="000846EF">
      <w:pPr>
        <w:pStyle w:val="1"/>
        <w:snapToGrid w:val="0"/>
        <w:spacing w:line="360" w:lineRule="auto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鱼油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24"/>
          <w:sz w:val="28"/>
          <w:szCs w:val="28"/>
        </w:rPr>
        <w:object w:dxaOrig="879" w:dyaOrig="639">
          <v:shape id="_x0000_i1030" type="#_x0000_t75" style="width:50.25pt;height:32.25pt" o:ole="">
            <v:imagedata r:id="rId19" o:title=""/>
          </v:shape>
          <o:OLEObject Type="Embed" ProgID="Equation.3" ShapeID="_x0000_i1030" DrawAspect="Content" ObjectID="_1548249390" r:id="rId20"/>
        </w:object>
      </w:r>
      <w:r>
        <w:rPr>
          <w:rFonts w:ascii="Times New Roman" w:hAnsi="Times New Roman" w:cs="宋体" w:hint="eastAsia"/>
          <w:sz w:val="28"/>
          <w:szCs w:val="28"/>
        </w:rPr>
        <w:t>（非玻璃钢渔船）</w:t>
      </w:r>
    </w:p>
    <w:p w:rsidR="000846EF" w:rsidRDefault="000846EF">
      <w:pPr>
        <w:pStyle w:val="1"/>
        <w:snapToGrid w:val="0"/>
        <w:spacing w:line="360" w:lineRule="auto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或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鱼油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24"/>
          <w:sz w:val="28"/>
          <w:szCs w:val="28"/>
        </w:rPr>
        <w:object w:dxaOrig="1359" w:dyaOrig="639">
          <v:shape id="_x0000_i1031" type="#_x0000_t75" style="width:75.75pt;height:32.25pt" o:ole="">
            <v:imagedata r:id="rId21" o:title=""/>
          </v:shape>
          <o:OLEObject Type="Embed" ProgID="Equation.3" ShapeID="_x0000_i1031" DrawAspect="Content" ObjectID="_1548249391" r:id="rId22"/>
        </w:object>
      </w:r>
      <w:r>
        <w:rPr>
          <w:rFonts w:ascii="Times New Roman" w:hAnsi="Times New Roman" w:cs="宋体" w:hint="eastAsia"/>
          <w:sz w:val="28"/>
          <w:szCs w:val="28"/>
        </w:rPr>
        <w:t>（玻璃钢渔船）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式中：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鱼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鱼舱容积，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油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油舱容积，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公约船长，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型宽，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型深，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0846EF" w:rsidRDefault="000846EF">
      <w:pPr>
        <w:pStyle w:val="Heading3"/>
      </w:pPr>
      <w:bookmarkStart w:id="38" w:name="_Toc470705922"/>
      <w:r>
        <w:t>1.3.7</w:t>
      </w:r>
      <w:r>
        <w:rPr>
          <w:rFonts w:cs="宋体" w:hint="eastAsia"/>
        </w:rPr>
        <w:t>人均舱容系数</w:t>
      </w:r>
      <w:r>
        <w:rPr>
          <w:i/>
          <w:iCs/>
        </w:rPr>
        <w:t>C</w:t>
      </w:r>
      <w:r>
        <w:rPr>
          <w:rFonts w:cs="宋体" w:hint="eastAsia"/>
          <w:vertAlign w:val="subscript"/>
        </w:rPr>
        <w:t>船员</w:t>
      </w:r>
      <w:bookmarkEnd w:id="38"/>
    </w:p>
    <w:p w:rsidR="000846EF" w:rsidRDefault="000846EF">
      <w:pPr>
        <w:pStyle w:val="1"/>
        <w:snapToGrid w:val="0"/>
        <w:spacing w:line="360" w:lineRule="auto"/>
        <w:ind w:left="1637" w:firstLineChars="0" w:firstLine="0"/>
        <w:jc w:val="left"/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船员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24"/>
          <w:sz w:val="28"/>
          <w:szCs w:val="28"/>
        </w:rPr>
        <w:object w:dxaOrig="1000" w:dyaOrig="620">
          <v:shape id="_x0000_i1032" type="#_x0000_t75" style="width:61.5pt;height:31.5pt" o:ole="">
            <v:imagedata r:id="rId23" o:title=""/>
          </v:shape>
          <o:OLEObject Type="Embed" ProgID="Equation.3" ShapeID="_x0000_i1032" DrawAspect="Content" ObjectID="_1548249392" r:id="rId24"/>
        </w:object>
      </w:r>
      <w:r>
        <w:rPr>
          <w:rFonts w:ascii="Times New Roman" w:hAnsi="Times New Roman" w:cs="宋体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宋体" w:hint="eastAsia"/>
          <w:sz w:val="28"/>
          <w:szCs w:val="28"/>
        </w:rPr>
        <w:t>＞</w:t>
      </w:r>
      <w:r>
        <w:rPr>
          <w:rFonts w:ascii="Times New Roman" w:hAnsi="Times New Roman" w:cs="Times New Roman"/>
          <w:sz w:val="28"/>
          <w:szCs w:val="28"/>
        </w:rPr>
        <w:t>24m</w:t>
      </w:r>
      <w:r>
        <w:rPr>
          <w:rFonts w:ascii="Times New Roman" w:hAnsi="Times New Roman" w:cs="宋体" w:hint="eastAsia"/>
          <w:sz w:val="28"/>
          <w:szCs w:val="28"/>
        </w:rPr>
        <w:t>渔船）</w:t>
      </w:r>
    </w:p>
    <w:p w:rsidR="000846EF" w:rsidRDefault="000846EF">
      <w:pPr>
        <w:pStyle w:val="1"/>
        <w:snapToGrid w:val="0"/>
        <w:spacing w:line="360" w:lineRule="auto"/>
        <w:ind w:left="1637" w:firstLineChars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或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船员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24"/>
          <w:sz w:val="28"/>
          <w:szCs w:val="28"/>
        </w:rPr>
        <w:object w:dxaOrig="2339" w:dyaOrig="640">
          <v:shape id="_x0000_i1033" type="#_x0000_t75" style="width:138pt;height:33pt" o:ole="">
            <v:imagedata r:id="rId25" o:title=""/>
          </v:shape>
          <o:OLEObject Type="Embed" ProgID="Equation.3" ShapeID="_x0000_i1033" DrawAspect="Content" ObjectID="_1548249393" r:id="rId26"/>
        </w:object>
      </w:r>
      <w:r>
        <w:rPr>
          <w:rFonts w:ascii="Times New Roman" w:hAnsi="Times New Roman" w:cs="宋体" w:hint="eastAsia"/>
          <w:sz w:val="28"/>
          <w:szCs w:val="28"/>
        </w:rPr>
        <w:t>（其他渔船）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式中：</w:t>
      </w:r>
      <w:r>
        <w:rPr>
          <w:rFonts w:ascii="Times New Roman" w:hAnsi="Times New Roman" w:cs="Times New Roman"/>
          <w:i/>
          <w:iCs/>
          <w:sz w:val="28"/>
          <w:szCs w:val="28"/>
        </w:rPr>
        <w:t>GT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总吨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净吨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鱼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鱼舱容积，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液舱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油、水舱容积，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船员人数</w:t>
      </w:r>
    </w:p>
    <w:p w:rsidR="000846EF" w:rsidRDefault="000846EF">
      <w:pPr>
        <w:pStyle w:val="Heading3"/>
      </w:pPr>
      <w:bookmarkStart w:id="39" w:name="_Toc470705923"/>
      <w:r>
        <w:t>1.3.8</w:t>
      </w:r>
      <w:r>
        <w:rPr>
          <w:rFonts w:cs="宋体" w:hint="eastAsia"/>
        </w:rPr>
        <w:t>拖力系数</w:t>
      </w:r>
      <w:r>
        <w:rPr>
          <w:i/>
          <w:iCs/>
        </w:rPr>
        <w:t>C</w:t>
      </w:r>
      <w:r>
        <w:rPr>
          <w:rFonts w:cs="宋体" w:hint="eastAsia"/>
          <w:vertAlign w:val="subscript"/>
        </w:rPr>
        <w:t>拖力</w:t>
      </w:r>
      <w:bookmarkEnd w:id="39"/>
    </w:p>
    <w:p w:rsidR="000846EF" w:rsidRDefault="000846EF">
      <w:pPr>
        <w:pStyle w:val="1"/>
        <w:snapToGrid w:val="0"/>
        <w:spacing w:line="360" w:lineRule="auto"/>
        <w:ind w:firstLineChars="0"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846EF" w:rsidRDefault="000846EF">
      <w:pPr>
        <w:pStyle w:val="1"/>
        <w:snapToGrid w:val="0"/>
        <w:spacing w:line="360" w:lineRule="auto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拖力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24"/>
          <w:sz w:val="28"/>
          <w:szCs w:val="28"/>
        </w:rPr>
        <w:object w:dxaOrig="440" w:dyaOrig="660">
          <v:shape id="_x0000_i1034" type="#_x0000_t75" style="width:21.75pt;height:31.5pt" o:ole="">
            <v:imagedata r:id="rId27" o:title=""/>
          </v:shape>
          <o:OLEObject Type="Embed" ProgID="Equation.3" ShapeID="_x0000_i1034" DrawAspect="Content" ObjectID="_1548249394" r:id="rId28"/>
        </w:objec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式中：</w:t>
      </w: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po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系柱拖力，</w:t>
      </w:r>
      <w:r>
        <w:rPr>
          <w:rFonts w:ascii="Times New Roman" w:hAnsi="Times New Roman" w:cs="Times New Roman"/>
          <w:sz w:val="28"/>
          <w:szCs w:val="28"/>
        </w:rPr>
        <w:t>kN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推进功率，</w:t>
      </w:r>
      <w:r>
        <w:rPr>
          <w:rFonts w:ascii="Times New Roman" w:hAnsi="Times New Roman" w:cs="Times New Roman"/>
          <w:sz w:val="28"/>
          <w:szCs w:val="28"/>
        </w:rPr>
        <w:t xml:space="preserve">kW </w:t>
      </w:r>
    </w:p>
    <w:p w:rsidR="000846EF" w:rsidRDefault="000846EF">
      <w:pPr>
        <w:pStyle w:val="Heading3"/>
      </w:pPr>
      <w:bookmarkStart w:id="40" w:name="_Toc470705924"/>
      <w:r>
        <w:t>1.3.9</w:t>
      </w:r>
      <w:r>
        <w:rPr>
          <w:rFonts w:cs="宋体" w:hint="eastAsia"/>
        </w:rPr>
        <w:t>螺旋桨敞水效率</w:t>
      </w:r>
      <w:r>
        <w:rPr>
          <w:i/>
          <w:iCs/>
        </w:rPr>
        <w:t>η</w:t>
      </w:r>
      <w:r>
        <w:rPr>
          <w:i/>
          <w:iCs/>
          <w:vertAlign w:val="subscript"/>
        </w:rPr>
        <w:t>0</w:t>
      </w:r>
      <w:bookmarkEnd w:id="40"/>
    </w:p>
    <w:p w:rsidR="000846EF" w:rsidRDefault="000846EF">
      <w:pPr>
        <w:pStyle w:val="1"/>
        <w:snapToGrid w:val="0"/>
        <w:spacing w:line="360" w:lineRule="auto"/>
        <w:ind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5BD1">
        <w:rPr>
          <w:rFonts w:ascii="Times New Roman" w:hAnsi="Times New Roman" w:cs="Times New Roman"/>
          <w:sz w:val="28"/>
          <w:szCs w:val="28"/>
        </w:rPr>
        <w:object w:dxaOrig="200" w:dyaOrig="260">
          <v:shape id="_x0000_i1035" type="#_x0000_t75" style="width:9pt;height:10.5pt" o:ole="">
            <v:imagedata r:id="rId29" o:title=""/>
          </v:shape>
          <o:OLEObject Type="Embed" ProgID="Equation.3" ShapeID="_x0000_i1035" DrawAspect="Content" ObjectID="_1548249395" r:id="rId30"/>
        </w:objec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30"/>
          <w:sz w:val="28"/>
          <w:szCs w:val="28"/>
        </w:rPr>
        <w:object w:dxaOrig="440" w:dyaOrig="720">
          <v:shape id="_x0000_i1036" type="#_x0000_t75" style="width:21.75pt;height:33.75pt" o:ole="">
            <v:imagedata r:id="rId31" o:title=""/>
          </v:shape>
          <o:OLEObject Type="Embed" ProgID="Equation.3" ShapeID="_x0000_i1036" DrawAspect="Content" ObjectID="_1548249396" r:id="rId32"/>
        </w:object>
      </w:r>
      <w:r>
        <w:rPr>
          <w:rFonts w:ascii="Times New Roman" w:hAnsi="Times New Roman" w:cs="Times New Roman"/>
          <w:sz w:val="28"/>
          <w:szCs w:val="28"/>
        </w:rPr>
        <w:t>=</w:t>
      </w:r>
      <w:r w:rsidRPr="00B35BD1">
        <w:rPr>
          <w:rFonts w:ascii="Times New Roman" w:hAnsi="Times New Roman" w:cs="Times New Roman"/>
          <w:position w:val="-32"/>
          <w:sz w:val="28"/>
          <w:szCs w:val="28"/>
        </w:rPr>
        <w:object w:dxaOrig="700" w:dyaOrig="760">
          <v:shape id="_x0000_i1037" type="#_x0000_t75" style="width:34.5pt;height:37.5pt" o:ole="">
            <v:imagedata r:id="rId33" o:title=""/>
          </v:shape>
          <o:OLEObject Type="Embed" ProgID="Equation.3" ShapeID="_x0000_i1037" DrawAspect="Content" ObjectID="_1548249397" r:id="rId34"/>
        </w:objec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式中：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T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推力功率，</w:t>
      </w:r>
      <w:r>
        <w:rPr>
          <w:rFonts w:ascii="Times New Roman" w:hAnsi="Times New Roman" w:cs="Times New Roman"/>
          <w:sz w:val="28"/>
          <w:szCs w:val="28"/>
        </w:rPr>
        <w:t>kW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D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收到功率，</w:t>
      </w:r>
      <w:r>
        <w:rPr>
          <w:rFonts w:ascii="Times New Roman" w:hAnsi="Times New Roman" w:cs="Times New Roman"/>
          <w:sz w:val="28"/>
          <w:szCs w:val="28"/>
        </w:rPr>
        <w:t>kW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螺旋桨推力，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进速，取设计航速，</w:t>
      </w:r>
      <w:r>
        <w:rPr>
          <w:rFonts w:ascii="Times New Roman" w:hAnsi="Times New Roman" w:cs="Times New Roman"/>
          <w:sz w:val="28"/>
          <w:szCs w:val="28"/>
        </w:rPr>
        <w:t>m/s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宋体" w:hint="eastAsia"/>
          <w:sz w:val="28"/>
          <w:szCs w:val="28"/>
        </w:rPr>
        <w:t>螺旋桨转速，</w:t>
      </w:r>
      <w:r>
        <w:rPr>
          <w:rFonts w:ascii="Times New Roman" w:hAnsi="Times New Roman" w:cs="Times New Roman"/>
          <w:sz w:val="28"/>
          <w:szCs w:val="28"/>
        </w:rPr>
        <w:t>r/min</w:t>
      </w:r>
    </w:p>
    <w:p w:rsidR="000846EF" w:rsidRDefault="000846EF" w:rsidP="00542AFB">
      <w:pPr>
        <w:pStyle w:val="1"/>
        <w:ind w:firstLineChars="500" w:firstLine="31680"/>
        <w:rPr>
          <w:rFonts w:ascii="Times New Roman" w:hAnsi="Times New Roman" w:cs="Times New Roman"/>
          <w:sz w:val="28"/>
          <w:szCs w:val="28"/>
        </w:rPr>
        <w:sectPr w:rsidR="000846EF" w:rsidSect="00920669">
          <w:footerReference w:type="default" r:id="rId35"/>
          <w:pgSz w:w="11906" w:h="16838"/>
          <w:pgMar w:top="1440" w:right="1558" w:bottom="1440" w:left="1843" w:header="851" w:footer="992" w:gutter="0"/>
          <w:pgNumType w:start="6"/>
          <w:cols w:space="425"/>
          <w:docGrid w:type="lines" w:linePitch="312"/>
        </w:sectPr>
      </w:pPr>
      <w:r>
        <w:rPr>
          <w:rFonts w:ascii="Times New Roman" w:hAnsi="Times New Roman" w:cs="Times New Roman"/>
          <w:i/>
          <w:iCs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宋体" w:hint="eastAsia"/>
          <w:sz w:val="28"/>
          <w:szCs w:val="28"/>
        </w:rPr>
        <w:t>螺旋桨转矩，</w:t>
      </w:r>
      <w:r>
        <w:rPr>
          <w:rFonts w:ascii="Times New Roman" w:hAnsi="Times New Roman" w:cs="Times New Roman"/>
          <w:sz w:val="28"/>
          <w:szCs w:val="28"/>
        </w:rPr>
        <w:t>N·m</w:t>
      </w:r>
    </w:p>
    <w:p w:rsidR="000846EF" w:rsidRDefault="000846EF">
      <w:pPr>
        <w:pStyle w:val="Heading1"/>
        <w:jc w:val="center"/>
      </w:pPr>
      <w:bookmarkStart w:id="41" w:name="_Toc2881"/>
      <w:bookmarkStart w:id="42" w:name="_Toc7362"/>
      <w:bookmarkStart w:id="43" w:name="_Toc470706923"/>
      <w:bookmarkStart w:id="44" w:name="_Toc29519"/>
      <w:bookmarkStart w:id="45" w:name="_Toc32012"/>
      <w:r>
        <w:rPr>
          <w:rFonts w:cs="宋体" w:hint="eastAsia"/>
        </w:rPr>
        <w:t>第</w:t>
      </w:r>
      <w:r>
        <w:t>2</w:t>
      </w:r>
      <w:r>
        <w:rPr>
          <w:rFonts w:cs="宋体" w:hint="eastAsia"/>
        </w:rPr>
        <w:t>章</w:t>
      </w:r>
      <w:r>
        <w:t xml:space="preserve">  </w:t>
      </w:r>
      <w:r>
        <w:rPr>
          <w:rFonts w:cs="宋体" w:hint="eastAsia"/>
        </w:rPr>
        <w:t>评价方法</w:t>
      </w:r>
      <w:bookmarkEnd w:id="41"/>
      <w:bookmarkEnd w:id="42"/>
      <w:bookmarkEnd w:id="43"/>
      <w:bookmarkEnd w:id="44"/>
      <w:bookmarkEnd w:id="45"/>
    </w:p>
    <w:p w:rsidR="000846EF" w:rsidRDefault="000846EF">
      <w:pPr>
        <w:pStyle w:val="Heading2"/>
      </w:pPr>
      <w:bookmarkStart w:id="46" w:name="_Toc2645"/>
      <w:bookmarkStart w:id="47" w:name="_Toc470706924"/>
      <w:bookmarkStart w:id="48" w:name="_Toc1889"/>
      <w:bookmarkStart w:id="49" w:name="_Toc10610"/>
      <w:bookmarkStart w:id="50" w:name="_Toc4855"/>
      <w:r>
        <w:rPr>
          <w:b/>
          <w:bCs/>
        </w:rPr>
        <w:t>2.1</w:t>
      </w:r>
      <w:r>
        <w:rPr>
          <w:rFonts w:cs="宋体" w:hint="eastAsia"/>
          <w:b/>
          <w:bCs/>
        </w:rPr>
        <w:t>评价体系</w:t>
      </w:r>
      <w:bookmarkEnd w:id="46"/>
      <w:bookmarkEnd w:id="47"/>
      <w:bookmarkEnd w:id="48"/>
      <w:bookmarkEnd w:id="49"/>
      <w:bookmarkEnd w:id="50"/>
    </w:p>
    <w:p w:rsidR="000846EF" w:rsidRDefault="000846EF">
      <w:pPr>
        <w:pStyle w:val="Heading3"/>
      </w:pPr>
      <w:bookmarkStart w:id="51" w:name="_Toc470705927"/>
      <w:r>
        <w:t>2.1.1</w:t>
      </w:r>
      <w:bookmarkEnd w:id="51"/>
      <w:r>
        <w:rPr>
          <w:rFonts w:cs="宋体" w:hint="eastAsia"/>
        </w:rPr>
        <w:t>本评价方法为三级评价体系，</w:t>
      </w:r>
      <w:r>
        <w:rPr>
          <w:rFonts w:ascii="宋体" w:hAnsi="宋体" w:cs="宋体" w:hint="eastAsia"/>
        </w:rPr>
        <w:t>第一级评价为</w:t>
      </w:r>
      <w:r>
        <w:rPr>
          <w:rFonts w:ascii="宋体" w:cs="宋体" w:hint="eastAsia"/>
        </w:rPr>
        <w:t>“</w:t>
      </w:r>
      <w:r>
        <w:rPr>
          <w:rFonts w:ascii="宋体" w:hAnsi="宋体" w:cs="宋体" w:hint="eastAsia"/>
        </w:rPr>
        <w:t>形式审查</w:t>
      </w:r>
      <w:r>
        <w:rPr>
          <w:rFonts w:ascii="宋体" w:cs="宋体" w:hint="eastAsia"/>
        </w:rPr>
        <w:t>”</w:t>
      </w:r>
      <w:r>
        <w:rPr>
          <w:rFonts w:ascii="宋体" w:hAnsi="宋体" w:cs="宋体" w:hint="eastAsia"/>
        </w:rPr>
        <w:t>，第二级评价为</w:t>
      </w:r>
      <w:r>
        <w:rPr>
          <w:rFonts w:ascii="宋体" w:cs="宋体" w:hint="eastAsia"/>
        </w:rPr>
        <w:t>“</w:t>
      </w:r>
      <w:r>
        <w:rPr>
          <w:rFonts w:ascii="宋体" w:hAnsi="宋体" w:cs="宋体" w:hint="eastAsia"/>
        </w:rPr>
        <w:t>量化评分</w:t>
      </w:r>
      <w:r>
        <w:rPr>
          <w:rFonts w:ascii="宋体" w:cs="宋体" w:hint="eastAsia"/>
        </w:rPr>
        <w:t>”</w:t>
      </w:r>
      <w:r>
        <w:rPr>
          <w:rFonts w:ascii="宋体" w:hAnsi="宋体" w:cs="宋体" w:hint="eastAsia"/>
        </w:rPr>
        <w:t>，第三级评价为</w:t>
      </w:r>
      <w:r>
        <w:rPr>
          <w:rFonts w:ascii="宋体" w:cs="宋体" w:hint="eastAsia"/>
        </w:rPr>
        <w:t>“</w:t>
      </w:r>
      <w:r>
        <w:rPr>
          <w:rFonts w:ascii="宋体" w:hAnsi="宋体" w:cs="宋体" w:hint="eastAsia"/>
        </w:rPr>
        <w:t>专家评分</w:t>
      </w:r>
      <w:r>
        <w:rPr>
          <w:rFonts w:ascii="宋体" w:cs="宋体" w:hint="eastAsia"/>
        </w:rPr>
        <w:t>”</w:t>
      </w:r>
      <w:r>
        <w:rPr>
          <w:rFonts w:cs="宋体" w:hint="eastAsia"/>
        </w:rPr>
        <w:t>。</w:t>
      </w:r>
    </w:p>
    <w:p w:rsidR="000846EF" w:rsidRDefault="000846E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宋体" w:hint="eastAsia"/>
          <w:sz w:val="28"/>
          <w:szCs w:val="28"/>
        </w:rPr>
        <w:t>形式审查通过后，方可进行后续评价。</w:t>
      </w:r>
    </w:p>
    <w:p w:rsidR="000846EF" w:rsidRDefault="000846E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>
        <w:rPr>
          <w:rFonts w:ascii="Times New Roman" w:hAnsi="Times New Roman" w:cs="宋体" w:hint="eastAsia"/>
          <w:sz w:val="28"/>
          <w:szCs w:val="28"/>
        </w:rPr>
        <w:t>若仅采用二级评价方法，第二级评价满分为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宋体" w:hint="eastAsia"/>
          <w:sz w:val="28"/>
          <w:szCs w:val="28"/>
        </w:rPr>
        <w:t>分；若采用三级评价方法，第二级评价满分为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宋体" w:hint="eastAsia"/>
          <w:sz w:val="28"/>
          <w:szCs w:val="28"/>
        </w:rPr>
        <w:t>分，第三级评价满分为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宋体" w:hint="eastAsia"/>
          <w:sz w:val="28"/>
          <w:szCs w:val="28"/>
        </w:rPr>
        <w:t>分，总分为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宋体" w:hint="eastAsia"/>
          <w:sz w:val="28"/>
          <w:szCs w:val="28"/>
        </w:rPr>
        <w:t>分。</w:t>
      </w:r>
    </w:p>
    <w:p w:rsidR="000846EF" w:rsidRDefault="000846EF">
      <w:pPr>
        <w:pStyle w:val="Heading2"/>
      </w:pPr>
      <w:bookmarkStart w:id="52" w:name="_Toc27681"/>
      <w:bookmarkStart w:id="53" w:name="_Toc470706925"/>
      <w:bookmarkStart w:id="54" w:name="_Toc16854"/>
      <w:bookmarkStart w:id="55" w:name="_Toc9195"/>
      <w:bookmarkStart w:id="56" w:name="_Toc22685"/>
      <w:r>
        <w:rPr>
          <w:b/>
          <w:bCs/>
        </w:rPr>
        <w:t>2.2</w:t>
      </w:r>
      <w:r>
        <w:rPr>
          <w:rFonts w:cs="宋体" w:hint="eastAsia"/>
          <w:b/>
          <w:bCs/>
        </w:rPr>
        <w:t>形式审查（第一级评价）</w:t>
      </w:r>
      <w:bookmarkEnd w:id="52"/>
      <w:bookmarkEnd w:id="53"/>
      <w:bookmarkEnd w:id="54"/>
      <w:bookmarkEnd w:id="55"/>
      <w:bookmarkEnd w:id="56"/>
    </w:p>
    <w:p w:rsidR="000846EF" w:rsidRDefault="000846EF">
      <w:pPr>
        <w:pStyle w:val="Heading3"/>
      </w:pPr>
      <w:bookmarkStart w:id="57" w:name="_Toc470705929"/>
      <w:r>
        <w:t>2.2.1</w:t>
      </w:r>
      <w:r>
        <w:rPr>
          <w:rFonts w:cs="宋体" w:hint="eastAsia"/>
        </w:rPr>
        <w:t>一般规定</w:t>
      </w:r>
      <w:bookmarkEnd w:id="57"/>
    </w:p>
    <w:p w:rsidR="000846EF" w:rsidRDefault="000846E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2.2.1.1</w:t>
      </w:r>
      <w:r>
        <w:rPr>
          <w:rFonts w:ascii="Times New Roman" w:hAnsi="Times New Roman" w:cs="宋体" w:hint="eastAsia"/>
          <w:sz w:val="28"/>
          <w:szCs w:val="28"/>
        </w:rPr>
        <w:t>拟申请标准船型的，按要求提交以下材料：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）渔船标准船型申请表（见附表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）；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宋体" w:hint="eastAsia"/>
          <w:sz w:val="28"/>
          <w:szCs w:val="28"/>
        </w:rPr>
        <w:t>）船舶图纸资料和文件（目录见附表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宋体" w:hint="eastAsia"/>
          <w:sz w:val="28"/>
          <w:szCs w:val="28"/>
        </w:rPr>
        <w:t>）；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宋体" w:hint="eastAsia"/>
          <w:sz w:val="28"/>
          <w:szCs w:val="28"/>
        </w:rPr>
        <w:t>）样船的船舶检验证书。</w:t>
      </w:r>
    </w:p>
    <w:p w:rsidR="000846EF" w:rsidRDefault="000846E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2.2.1.2</w:t>
      </w:r>
      <w:r>
        <w:rPr>
          <w:rFonts w:ascii="Times New Roman" w:hAnsi="Times New Roman" w:cs="宋体" w:hint="eastAsia"/>
          <w:sz w:val="28"/>
          <w:szCs w:val="28"/>
        </w:rPr>
        <w:t>评价人员根据</w:t>
      </w:r>
      <w:r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宋体" w:hint="eastAsia"/>
          <w:sz w:val="28"/>
          <w:szCs w:val="28"/>
        </w:rPr>
        <w:t>的要求对申请材料进行审查，并填写形式审查表（见附表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宋体" w:hint="eastAsia"/>
          <w:sz w:val="28"/>
          <w:szCs w:val="28"/>
        </w:rPr>
        <w:t>）。</w:t>
      </w:r>
    </w:p>
    <w:p w:rsidR="000846EF" w:rsidRDefault="000846EF">
      <w:pPr>
        <w:pStyle w:val="Heading3"/>
      </w:pPr>
      <w:bookmarkStart w:id="58" w:name="_Toc470705930"/>
      <w:r>
        <w:t>2.2.2</w:t>
      </w:r>
      <w:r>
        <w:rPr>
          <w:rFonts w:cs="宋体" w:hint="eastAsia"/>
        </w:rPr>
        <w:t>形式审查内容</w:t>
      </w:r>
      <w:bookmarkEnd w:id="58"/>
    </w:p>
    <w:p w:rsidR="000846EF" w:rsidRDefault="000846E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2.2.2.1</w:t>
      </w:r>
      <w:r>
        <w:rPr>
          <w:rFonts w:ascii="Times New Roman" w:hAnsi="Times New Roman" w:cs="宋体" w:hint="eastAsia"/>
          <w:sz w:val="28"/>
          <w:szCs w:val="28"/>
        </w:rPr>
        <w:t>船舶检验证书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样船的船舶检验证书必须齐全，且在有效期内。</w:t>
      </w:r>
    </w:p>
    <w:p w:rsidR="000846EF" w:rsidRDefault="000846E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2.2.2.2</w:t>
      </w:r>
      <w:r>
        <w:rPr>
          <w:rFonts w:ascii="Times New Roman" w:hAnsi="Times New Roman" w:cs="宋体" w:hint="eastAsia"/>
          <w:sz w:val="28"/>
          <w:szCs w:val="28"/>
        </w:rPr>
        <w:t>评价指标取值范围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）海军部系数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542AFB">
        <w:rPr>
          <w:rFonts w:ascii="Times New Roman" w:hAnsi="Times New Roman" w:cs="宋体" w:hint="eastAsia"/>
          <w:sz w:val="28"/>
          <w:szCs w:val="28"/>
          <w:vertAlign w:val="subscript"/>
        </w:rPr>
        <w:t>海军</w:t>
      </w:r>
      <w:r>
        <w:rPr>
          <w:rFonts w:ascii="Times New Roman" w:hAnsi="Times New Roman" w:cs="宋体" w:hint="eastAsia"/>
          <w:sz w:val="28"/>
          <w:szCs w:val="28"/>
        </w:rPr>
        <w:t>范围：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宋体" w:hint="eastAsia"/>
          <w:sz w:val="28"/>
          <w:szCs w:val="28"/>
        </w:rPr>
        <w:t>≤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542AFB">
        <w:rPr>
          <w:rFonts w:ascii="Times New Roman" w:hAnsi="Times New Roman" w:cs="宋体" w:hint="eastAsia"/>
          <w:sz w:val="28"/>
          <w:szCs w:val="28"/>
          <w:vertAlign w:val="subscript"/>
        </w:rPr>
        <w:t>海军</w:t>
      </w:r>
      <w:r>
        <w:rPr>
          <w:rFonts w:ascii="Times New Roman" w:hAnsi="Times New Roman" w:cs="宋体" w:hint="eastAsia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宋体" w:hint="eastAsia"/>
          <w:sz w:val="28"/>
          <w:szCs w:val="28"/>
        </w:rPr>
        <w:t>。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宋体" w:hint="eastAsia"/>
          <w:sz w:val="28"/>
          <w:szCs w:val="28"/>
        </w:rPr>
        <w:t>）干舷系数</w:t>
      </w:r>
      <w:r>
        <w:rPr>
          <w:rFonts w:ascii="Times New Roman" w:hAnsi="Times New Roman" w:cs="Times New Roman"/>
          <w:i/>
          <w:iCs/>
          <w:sz w:val="28"/>
          <w:szCs w:val="28"/>
        </w:rPr>
        <w:t>α</w:t>
      </w:r>
      <w:r>
        <w:rPr>
          <w:rFonts w:ascii="Times New Roman" w:hAnsi="Times New Roman" w:cs="宋体" w:hint="eastAsia"/>
          <w:sz w:val="28"/>
          <w:szCs w:val="28"/>
        </w:rPr>
        <w:t>范围：</w:t>
      </w:r>
      <w:r>
        <w:rPr>
          <w:rFonts w:ascii="Times New Roman" w:hAnsi="Times New Roman" w:cs="Times New Roman"/>
          <w:i/>
          <w:iCs/>
          <w:sz w:val="28"/>
          <w:szCs w:val="28"/>
        </w:rPr>
        <w:t>α</w:t>
      </w:r>
      <w:r>
        <w:rPr>
          <w:rFonts w:ascii="Times New Roman" w:hAnsi="Times New Roman" w:cs="宋体" w:hint="eastAsia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宋体" w:hint="eastAsia"/>
          <w:sz w:val="28"/>
          <w:szCs w:val="28"/>
        </w:rPr>
        <w:t>（设有封闭长上层建筑的渔船例外），</w:t>
      </w:r>
      <w:bookmarkStart w:id="59" w:name="OLE_LINK5"/>
      <w:bookmarkStart w:id="60" w:name="OLE_LINK6"/>
      <w:r>
        <w:rPr>
          <w:rFonts w:ascii="Times New Roman" w:hAnsi="Times New Roman" w:cs="宋体" w:hint="eastAsia"/>
          <w:sz w:val="28"/>
          <w:szCs w:val="28"/>
        </w:rPr>
        <w:t>各地区可根据其特殊的作业方式作适当的调整。</w:t>
      </w:r>
      <w:bookmarkEnd w:id="59"/>
      <w:bookmarkEnd w:id="60"/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宋体" w:hint="eastAsia"/>
          <w:sz w:val="28"/>
          <w:szCs w:val="28"/>
        </w:rPr>
        <w:t>）固定压载系数</w:t>
      </w:r>
      <w:r>
        <w:rPr>
          <w:rFonts w:ascii="Times New Roman" w:hAnsi="Times New Roman" w:cs="Times New Roman"/>
          <w:i/>
          <w:iCs/>
          <w:sz w:val="28"/>
          <w:szCs w:val="28"/>
        </w:rPr>
        <w:t>β</w:t>
      </w:r>
      <w:r>
        <w:rPr>
          <w:rFonts w:ascii="Times New Roman" w:hAnsi="Times New Roman" w:cs="宋体" w:hint="eastAsia"/>
          <w:sz w:val="28"/>
          <w:szCs w:val="28"/>
        </w:rPr>
        <w:t>范围：</w:t>
      </w:r>
      <w:r>
        <w:rPr>
          <w:rFonts w:ascii="Times New Roman" w:hAnsi="Times New Roman" w:cs="Times New Roman"/>
          <w:i/>
          <w:iCs/>
          <w:sz w:val="28"/>
          <w:szCs w:val="28"/>
        </w:rPr>
        <w:t>β</w:t>
      </w:r>
      <w:r>
        <w:rPr>
          <w:rFonts w:ascii="Times New Roman" w:hAnsi="Times New Roman" w:cs="宋体" w:hint="eastAsia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>0.3</w:t>
      </w:r>
      <w:r>
        <w:rPr>
          <w:rFonts w:ascii="Times New Roman" w:hAnsi="Times New Roman" w:cs="宋体" w:hint="eastAsia"/>
          <w:sz w:val="28"/>
          <w:szCs w:val="28"/>
        </w:rPr>
        <w:t>。</w:t>
      </w:r>
    </w:p>
    <w:p w:rsidR="000846EF" w:rsidRDefault="000846EF">
      <w:pPr>
        <w:pStyle w:val="Heading3"/>
      </w:pPr>
      <w:bookmarkStart w:id="61" w:name="_Toc470705931"/>
      <w:r>
        <w:t>2.2.3</w:t>
      </w:r>
      <w:r>
        <w:rPr>
          <w:rFonts w:cs="宋体" w:hint="eastAsia"/>
        </w:rPr>
        <w:t>形式审查通过的进入第二级评价，未通过的终止评价。</w:t>
      </w:r>
      <w:bookmarkEnd w:id="61"/>
    </w:p>
    <w:p w:rsidR="000846EF" w:rsidRDefault="000846EF">
      <w:pPr>
        <w:pStyle w:val="Heading2"/>
      </w:pPr>
      <w:bookmarkStart w:id="62" w:name="_Toc26085"/>
      <w:bookmarkStart w:id="63" w:name="_Toc22593"/>
      <w:bookmarkStart w:id="64" w:name="_Toc470706926"/>
      <w:bookmarkStart w:id="65" w:name="_Toc17326"/>
      <w:bookmarkStart w:id="66" w:name="_Toc18914"/>
      <w:r>
        <w:rPr>
          <w:b/>
          <w:bCs/>
        </w:rPr>
        <w:t>2.3</w:t>
      </w:r>
      <w:r>
        <w:rPr>
          <w:rFonts w:cs="宋体" w:hint="eastAsia"/>
          <w:b/>
          <w:bCs/>
        </w:rPr>
        <w:t>量化评分（第二级评价）</w:t>
      </w:r>
      <w:bookmarkEnd w:id="62"/>
      <w:bookmarkEnd w:id="63"/>
      <w:bookmarkEnd w:id="64"/>
      <w:bookmarkEnd w:id="65"/>
      <w:bookmarkEnd w:id="66"/>
    </w:p>
    <w:p w:rsidR="000846EF" w:rsidRDefault="000846EF">
      <w:pPr>
        <w:pStyle w:val="Heading3"/>
      </w:pPr>
      <w:bookmarkStart w:id="67" w:name="_Toc470705933"/>
      <w:r>
        <w:t>2.3.1</w:t>
      </w:r>
      <w:r>
        <w:rPr>
          <w:rFonts w:cs="宋体" w:hint="eastAsia"/>
        </w:rPr>
        <w:t>一般规定</w:t>
      </w:r>
      <w:bookmarkEnd w:id="67"/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评价人员根据</w:t>
      </w:r>
      <w:r>
        <w:rPr>
          <w:rFonts w:ascii="Times New Roman" w:hAnsi="Times New Roman" w:cs="Times New Roman"/>
          <w:sz w:val="28"/>
          <w:szCs w:val="28"/>
        </w:rPr>
        <w:t>2.3.2</w:t>
      </w:r>
      <w:r>
        <w:rPr>
          <w:rFonts w:ascii="Times New Roman" w:hAnsi="Times New Roman" w:cs="宋体" w:hint="eastAsia"/>
          <w:sz w:val="28"/>
          <w:szCs w:val="28"/>
        </w:rPr>
        <w:t>的评分细则进行量化评分，并填写“量化评分表”（见附表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宋体" w:hint="eastAsia"/>
          <w:sz w:val="28"/>
          <w:szCs w:val="28"/>
        </w:rPr>
        <w:t>）。</w:t>
      </w:r>
    </w:p>
    <w:p w:rsidR="000846EF" w:rsidRDefault="000846EF">
      <w:pPr>
        <w:pStyle w:val="Heading3"/>
      </w:pPr>
      <w:bookmarkStart w:id="68" w:name="_Toc470705934"/>
      <w:r>
        <w:t>2.3.2</w:t>
      </w:r>
      <w:r>
        <w:rPr>
          <w:rFonts w:cs="宋体" w:hint="eastAsia"/>
        </w:rPr>
        <w:t>评分细则</w:t>
      </w:r>
      <w:bookmarkEnd w:id="68"/>
    </w:p>
    <w:p w:rsidR="000846EF" w:rsidRDefault="00084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2.3.2.1</w:t>
      </w:r>
      <w:r>
        <w:rPr>
          <w:rFonts w:ascii="Times New Roman" w:hAnsi="Times New Roman" w:cs="宋体" w:hint="eastAsia"/>
          <w:sz w:val="28"/>
          <w:szCs w:val="28"/>
        </w:rPr>
        <w:t>海军部系数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542AFB">
        <w:rPr>
          <w:rFonts w:ascii="Times New Roman" w:hAnsi="Times New Roman" w:cs="宋体" w:hint="eastAsia"/>
          <w:sz w:val="28"/>
          <w:szCs w:val="28"/>
          <w:vertAlign w:val="subscript"/>
        </w:rPr>
        <w:t>海军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海军部系数评分方法：</w:t>
      </w:r>
    </w:p>
    <w:tbl>
      <w:tblPr>
        <w:tblW w:w="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0"/>
        <w:gridCol w:w="1901"/>
        <w:gridCol w:w="1900"/>
      </w:tblGrid>
      <w:tr w:rsidR="000846EF">
        <w:trPr>
          <w:jc w:val="center"/>
        </w:trPr>
        <w:tc>
          <w:tcPr>
            <w:tcW w:w="2030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海军部系数</w:t>
            </w:r>
          </w:p>
        </w:tc>
        <w:tc>
          <w:tcPr>
            <w:tcW w:w="190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542AFB">
              <w:rPr>
                <w:rFonts w:cs="宋体" w:hint="eastAsia"/>
                <w:kern w:val="2"/>
                <w:vertAlign w:val="subscript"/>
              </w:rPr>
              <w:t>海军</w:t>
            </w:r>
            <w:r w:rsidRPr="00E54A6B">
              <w:rPr>
                <w:b/>
                <w:bCs/>
                <w:kern w:val="2"/>
              </w:rPr>
              <w:t>=</w:t>
            </w:r>
            <w:r w:rsidRPr="00E54A6B">
              <w:rPr>
                <w:kern w:val="2"/>
              </w:rPr>
              <w:t>100</w:t>
            </w:r>
          </w:p>
        </w:tc>
        <w:tc>
          <w:tcPr>
            <w:tcW w:w="1900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542AFB">
              <w:rPr>
                <w:rFonts w:cs="宋体" w:hint="eastAsia"/>
                <w:kern w:val="2"/>
                <w:vertAlign w:val="subscript"/>
              </w:rPr>
              <w:t>海军</w:t>
            </w:r>
            <w:r>
              <w:rPr>
                <w:rFonts w:cs="宋体" w:hint="eastAsia"/>
              </w:rPr>
              <w:t>≥</w:t>
            </w:r>
            <w:r w:rsidRPr="00E54A6B">
              <w:rPr>
                <w:kern w:val="2"/>
              </w:rPr>
              <w:t>200</w:t>
            </w:r>
          </w:p>
        </w:tc>
      </w:tr>
      <w:tr w:rsidR="000846EF">
        <w:trPr>
          <w:jc w:val="center"/>
        </w:trPr>
        <w:tc>
          <w:tcPr>
            <w:tcW w:w="2030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90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15</w:t>
            </w:r>
          </w:p>
        </w:tc>
        <w:tc>
          <w:tcPr>
            <w:tcW w:w="1900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25</w:t>
            </w:r>
          </w:p>
        </w:tc>
      </w:tr>
    </w:tbl>
    <w:p w:rsidR="000846EF" w:rsidRDefault="000846EF" w:rsidP="000846EF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当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宋体" w:hint="eastAsia"/>
          <w:sz w:val="28"/>
          <w:szCs w:val="28"/>
        </w:rPr>
        <w:t>＜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542AFB">
        <w:rPr>
          <w:rFonts w:ascii="Times New Roman" w:hAnsi="Times New Roman" w:cs="宋体" w:hint="eastAsia"/>
          <w:sz w:val="28"/>
          <w:szCs w:val="28"/>
          <w:vertAlign w:val="subscript"/>
        </w:rPr>
        <w:t>海军</w:t>
      </w:r>
      <w:r>
        <w:rPr>
          <w:rFonts w:ascii="Times New Roman" w:hAnsi="Times New Roman" w:cs="宋体" w:hint="eastAsia"/>
          <w:sz w:val="28"/>
          <w:szCs w:val="28"/>
        </w:rPr>
        <w:t>＜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宋体" w:hint="eastAsia"/>
          <w:sz w:val="28"/>
          <w:szCs w:val="28"/>
        </w:rPr>
        <w:t>时，采用线性插值得出分数。</w:t>
      </w:r>
    </w:p>
    <w:p w:rsidR="000846EF" w:rsidRDefault="000846EF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2.3.2.2</w:t>
      </w:r>
      <w:r>
        <w:rPr>
          <w:rFonts w:ascii="Times New Roman" w:hAnsi="Times New Roman" w:cs="宋体" w:hint="eastAsia"/>
          <w:sz w:val="28"/>
          <w:szCs w:val="28"/>
        </w:rPr>
        <w:t>空船重量系数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空船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空船重量系数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空船</w:t>
      </w:r>
      <w:r>
        <w:rPr>
          <w:rFonts w:ascii="Times New Roman" w:hAnsi="Times New Roman" w:cs="宋体" w:hint="eastAsia"/>
          <w:sz w:val="28"/>
          <w:szCs w:val="28"/>
        </w:rPr>
        <w:t>按以下作业方式分类计算：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）钢质围网渔船（含罩网、敷网）：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8"/>
        <w:gridCol w:w="1874"/>
        <w:gridCol w:w="1874"/>
        <w:gridCol w:w="1874"/>
      </w:tblGrid>
      <w:tr w:rsidR="000846EF">
        <w:trPr>
          <w:jc w:val="center"/>
        </w:trPr>
        <w:tc>
          <w:tcPr>
            <w:tcW w:w="202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空船重量系数</w:t>
            </w:r>
          </w:p>
        </w:tc>
        <w:tc>
          <w:tcPr>
            <w:tcW w:w="1874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空船</w:t>
            </w:r>
            <w:r w:rsidRPr="00E54A6B">
              <w:rPr>
                <w:rFonts w:cs="宋体" w:hint="eastAsia"/>
                <w:kern w:val="2"/>
              </w:rPr>
              <w:t>≤</w:t>
            </w:r>
            <w:r w:rsidRPr="00E54A6B">
              <w:rPr>
                <w:kern w:val="2"/>
              </w:rPr>
              <w:t>0.25</w:t>
            </w:r>
          </w:p>
        </w:tc>
        <w:tc>
          <w:tcPr>
            <w:tcW w:w="1874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空船</w:t>
            </w:r>
            <w:r w:rsidRPr="00E54A6B">
              <w:rPr>
                <w:kern w:val="2"/>
              </w:rPr>
              <w:t>=0.4</w:t>
            </w:r>
          </w:p>
        </w:tc>
        <w:tc>
          <w:tcPr>
            <w:tcW w:w="1874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空船</w:t>
            </w:r>
            <w:r w:rsidRPr="00E54A6B">
              <w:rPr>
                <w:rFonts w:cs="宋体" w:hint="eastAsia"/>
                <w:kern w:val="2"/>
              </w:rPr>
              <w:t>＞</w:t>
            </w:r>
            <w:r w:rsidRPr="00E54A6B">
              <w:rPr>
                <w:kern w:val="2"/>
              </w:rPr>
              <w:t>0.4</w:t>
            </w:r>
          </w:p>
        </w:tc>
      </w:tr>
      <w:tr w:rsidR="000846EF">
        <w:trPr>
          <w:jc w:val="center"/>
        </w:trPr>
        <w:tc>
          <w:tcPr>
            <w:tcW w:w="202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874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10</w:t>
            </w:r>
          </w:p>
        </w:tc>
        <w:tc>
          <w:tcPr>
            <w:tcW w:w="1874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6</w:t>
            </w:r>
          </w:p>
        </w:tc>
        <w:tc>
          <w:tcPr>
            <w:tcW w:w="1874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0.25</w:t>
      </w:r>
      <w:r>
        <w:rPr>
          <w:rFonts w:cs="宋体" w:hint="eastAsia"/>
        </w:rPr>
        <w:t>＜</w:t>
      </w:r>
      <w:r>
        <w:t>C</w:t>
      </w:r>
      <w:r>
        <w:rPr>
          <w:rFonts w:cs="宋体" w:hint="eastAsia"/>
          <w:vertAlign w:val="subscript"/>
        </w:rPr>
        <w:t>空船</w:t>
      </w:r>
      <w:r>
        <w:rPr>
          <w:rFonts w:cs="宋体" w:hint="eastAsia"/>
        </w:rPr>
        <w:t>＜</w:t>
      </w:r>
      <w:r>
        <w:t>0.4</w:t>
      </w:r>
      <w:r>
        <w:rPr>
          <w:rFonts w:cs="宋体" w:hint="eastAsia"/>
        </w:rPr>
        <w:t>时，采用线性插值得出分数。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宋体" w:hint="eastAsia"/>
          <w:sz w:val="28"/>
          <w:szCs w:val="28"/>
        </w:rPr>
        <w:t>）其它渔船：</w:t>
      </w:r>
    </w:p>
    <w:tbl>
      <w:tblPr>
        <w:tblW w:w="7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6"/>
        <w:gridCol w:w="1887"/>
        <w:gridCol w:w="1887"/>
        <w:gridCol w:w="1888"/>
      </w:tblGrid>
      <w:tr w:rsidR="000846EF">
        <w:trPr>
          <w:jc w:val="center"/>
        </w:trPr>
        <w:tc>
          <w:tcPr>
            <w:tcW w:w="202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空船重量系数</w:t>
            </w:r>
          </w:p>
        </w:tc>
        <w:tc>
          <w:tcPr>
            <w:tcW w:w="1887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空船</w:t>
            </w:r>
            <w:r w:rsidRPr="00E54A6B">
              <w:rPr>
                <w:rFonts w:cs="宋体" w:hint="eastAsia"/>
                <w:kern w:val="2"/>
              </w:rPr>
              <w:t>≤</w:t>
            </w:r>
            <w:r w:rsidRPr="00E54A6B">
              <w:rPr>
                <w:kern w:val="2"/>
              </w:rPr>
              <w:t>0.25</w:t>
            </w:r>
          </w:p>
        </w:tc>
        <w:tc>
          <w:tcPr>
            <w:tcW w:w="1887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空船</w:t>
            </w:r>
            <w:r w:rsidRPr="00E54A6B">
              <w:rPr>
                <w:kern w:val="2"/>
              </w:rPr>
              <w:t>=0.35</w:t>
            </w:r>
          </w:p>
        </w:tc>
        <w:tc>
          <w:tcPr>
            <w:tcW w:w="188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空船</w:t>
            </w:r>
            <w:r w:rsidRPr="00E54A6B">
              <w:rPr>
                <w:rFonts w:cs="宋体" w:hint="eastAsia"/>
                <w:kern w:val="2"/>
              </w:rPr>
              <w:t>＞</w:t>
            </w:r>
            <w:r w:rsidRPr="00E54A6B">
              <w:rPr>
                <w:kern w:val="2"/>
              </w:rPr>
              <w:t>0.35</w:t>
            </w:r>
          </w:p>
        </w:tc>
      </w:tr>
      <w:tr w:rsidR="000846EF">
        <w:trPr>
          <w:jc w:val="center"/>
        </w:trPr>
        <w:tc>
          <w:tcPr>
            <w:tcW w:w="202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887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10</w:t>
            </w:r>
          </w:p>
        </w:tc>
        <w:tc>
          <w:tcPr>
            <w:tcW w:w="1887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6</w:t>
            </w:r>
          </w:p>
        </w:tc>
        <w:tc>
          <w:tcPr>
            <w:tcW w:w="188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0.25</w:t>
      </w:r>
      <w:r>
        <w:rPr>
          <w:rFonts w:cs="宋体" w:hint="eastAsia"/>
        </w:rPr>
        <w:t>＜</w:t>
      </w:r>
      <w:r>
        <w:t>C</w:t>
      </w:r>
      <w:r>
        <w:rPr>
          <w:rFonts w:cs="宋体" w:hint="eastAsia"/>
          <w:vertAlign w:val="subscript"/>
        </w:rPr>
        <w:t>空船</w:t>
      </w:r>
      <w:r>
        <w:rPr>
          <w:rFonts w:cs="宋体" w:hint="eastAsia"/>
        </w:rPr>
        <w:t>＜</w:t>
      </w:r>
      <w:r>
        <w:t>0.35</w:t>
      </w:r>
      <w:r>
        <w:rPr>
          <w:rFonts w:cs="宋体" w:hint="eastAsia"/>
        </w:rPr>
        <w:t>时，采用线性插值得出分数。</w:t>
      </w:r>
    </w:p>
    <w:p w:rsidR="000846EF" w:rsidRDefault="00084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2.3.2.3</w:t>
      </w:r>
      <w:r>
        <w:rPr>
          <w:rFonts w:ascii="Times New Roman" w:hAnsi="Times New Roman" w:cs="宋体" w:hint="eastAsia"/>
          <w:sz w:val="28"/>
          <w:szCs w:val="28"/>
        </w:rPr>
        <w:t>平均稳性衡准数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稳性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平均稳性衡准数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稳性</w:t>
      </w:r>
      <w:r>
        <w:rPr>
          <w:rFonts w:ascii="Times New Roman" w:hAnsi="Times New Roman" w:cs="宋体" w:hint="eastAsia"/>
          <w:sz w:val="28"/>
          <w:szCs w:val="28"/>
        </w:rPr>
        <w:t>按以下作业航区分类计算：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）沿海航区：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3"/>
        <w:gridCol w:w="1766"/>
        <w:gridCol w:w="1766"/>
        <w:gridCol w:w="1766"/>
      </w:tblGrid>
      <w:tr w:rsidR="000846EF">
        <w:trPr>
          <w:jc w:val="center"/>
        </w:trPr>
        <w:tc>
          <w:tcPr>
            <w:tcW w:w="244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平均稳性衡准数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稳性</w:t>
            </w:r>
            <w:r w:rsidRPr="00E54A6B">
              <w:rPr>
                <w:rFonts w:cs="宋体" w:hint="eastAsia"/>
                <w:kern w:val="2"/>
              </w:rPr>
              <w:t>＜</w:t>
            </w:r>
            <w:r w:rsidRPr="00E54A6B">
              <w:rPr>
                <w:kern w:val="2"/>
              </w:rPr>
              <w:t>1.6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稳性</w:t>
            </w:r>
            <w:r w:rsidRPr="00E54A6B">
              <w:rPr>
                <w:kern w:val="2"/>
              </w:rPr>
              <w:t>=1.6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稳性</w:t>
            </w:r>
            <w:r w:rsidRPr="00E54A6B">
              <w:rPr>
                <w:rFonts w:cs="宋体" w:hint="eastAsia"/>
                <w:kern w:val="2"/>
              </w:rPr>
              <w:t>≥</w:t>
            </w:r>
            <w:r w:rsidRPr="00E54A6B">
              <w:rPr>
                <w:kern w:val="2"/>
              </w:rPr>
              <w:t>4</w:t>
            </w:r>
          </w:p>
        </w:tc>
      </w:tr>
      <w:tr w:rsidR="000846EF">
        <w:trPr>
          <w:jc w:val="center"/>
        </w:trPr>
        <w:tc>
          <w:tcPr>
            <w:tcW w:w="244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15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25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1.6</w:t>
      </w:r>
      <w:r>
        <w:rPr>
          <w:rFonts w:cs="宋体" w:hint="eastAsia"/>
        </w:rPr>
        <w:t>＜</w:t>
      </w:r>
      <w:r>
        <w:t>C</w:t>
      </w:r>
      <w:r>
        <w:rPr>
          <w:rFonts w:cs="宋体" w:hint="eastAsia"/>
          <w:vertAlign w:val="subscript"/>
        </w:rPr>
        <w:t>稳性</w:t>
      </w:r>
      <w:r>
        <w:rPr>
          <w:rFonts w:cs="宋体" w:hint="eastAsia"/>
        </w:rPr>
        <w:t>＜</w:t>
      </w:r>
      <w:r>
        <w:t>4</w:t>
      </w:r>
      <w:r>
        <w:rPr>
          <w:rFonts w:cs="宋体" w:hint="eastAsia"/>
        </w:rPr>
        <w:t>时，采用线性插值得出分数。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宋体" w:hint="eastAsia"/>
          <w:sz w:val="28"/>
          <w:szCs w:val="28"/>
        </w:rPr>
        <w:t>）近海航区：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3"/>
        <w:gridCol w:w="1766"/>
        <w:gridCol w:w="1766"/>
        <w:gridCol w:w="1766"/>
      </w:tblGrid>
      <w:tr w:rsidR="000846EF">
        <w:trPr>
          <w:jc w:val="center"/>
        </w:trPr>
        <w:tc>
          <w:tcPr>
            <w:tcW w:w="244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平均稳性衡准数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稳性</w:t>
            </w:r>
            <w:r w:rsidRPr="00E54A6B">
              <w:rPr>
                <w:rFonts w:cs="宋体" w:hint="eastAsia"/>
                <w:kern w:val="2"/>
              </w:rPr>
              <w:t>＜</w:t>
            </w:r>
            <w:r w:rsidRPr="00E54A6B">
              <w:rPr>
                <w:kern w:val="2"/>
              </w:rPr>
              <w:t>1.4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稳性</w:t>
            </w:r>
            <w:r w:rsidRPr="00E54A6B">
              <w:rPr>
                <w:kern w:val="2"/>
              </w:rPr>
              <w:t>=1.4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稳性</w:t>
            </w:r>
            <w:r w:rsidRPr="00E54A6B">
              <w:rPr>
                <w:rFonts w:cs="宋体" w:hint="eastAsia"/>
                <w:kern w:val="2"/>
              </w:rPr>
              <w:t>≥</w:t>
            </w:r>
            <w:r w:rsidRPr="00E54A6B">
              <w:rPr>
                <w:kern w:val="2"/>
              </w:rPr>
              <w:t>3</w:t>
            </w:r>
          </w:p>
        </w:tc>
      </w:tr>
      <w:tr w:rsidR="000846EF">
        <w:trPr>
          <w:jc w:val="center"/>
        </w:trPr>
        <w:tc>
          <w:tcPr>
            <w:tcW w:w="244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15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25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1.4</w:t>
      </w:r>
      <w:r>
        <w:rPr>
          <w:rFonts w:cs="宋体" w:hint="eastAsia"/>
        </w:rPr>
        <w:t>＜</w:t>
      </w:r>
      <w:r>
        <w:t>C</w:t>
      </w:r>
      <w:r>
        <w:rPr>
          <w:rFonts w:cs="宋体" w:hint="eastAsia"/>
          <w:vertAlign w:val="subscript"/>
        </w:rPr>
        <w:t>稳性</w:t>
      </w:r>
      <w:r>
        <w:rPr>
          <w:rFonts w:cs="宋体" w:hint="eastAsia"/>
        </w:rPr>
        <w:t>＜</w:t>
      </w:r>
      <w:r>
        <w:t>3</w:t>
      </w:r>
      <w:r>
        <w:rPr>
          <w:rFonts w:cs="宋体" w:hint="eastAsia"/>
        </w:rPr>
        <w:t>时，采用线性插值得出分数。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宋体" w:hint="eastAsia"/>
          <w:sz w:val="28"/>
          <w:szCs w:val="28"/>
        </w:rPr>
        <w:t>）远海航区：</w:t>
      </w:r>
    </w:p>
    <w:tbl>
      <w:tblPr>
        <w:tblW w:w="7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3"/>
        <w:gridCol w:w="1766"/>
        <w:gridCol w:w="1766"/>
        <w:gridCol w:w="1766"/>
      </w:tblGrid>
      <w:tr w:rsidR="000846EF">
        <w:trPr>
          <w:jc w:val="center"/>
        </w:trPr>
        <w:tc>
          <w:tcPr>
            <w:tcW w:w="244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平均稳性衡准数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稳性</w:t>
            </w:r>
            <w:r w:rsidRPr="00E54A6B">
              <w:rPr>
                <w:rFonts w:cs="宋体" w:hint="eastAsia"/>
                <w:kern w:val="2"/>
              </w:rPr>
              <w:t>＜</w:t>
            </w:r>
            <w:r w:rsidRPr="00E54A6B">
              <w:rPr>
                <w:kern w:val="2"/>
              </w:rPr>
              <w:t>1.2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稳性</w:t>
            </w:r>
            <w:r w:rsidRPr="00E54A6B">
              <w:rPr>
                <w:kern w:val="2"/>
              </w:rPr>
              <w:t>=1.2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稳性</w:t>
            </w:r>
            <w:r w:rsidRPr="00E54A6B">
              <w:rPr>
                <w:rFonts w:cs="宋体" w:hint="eastAsia"/>
                <w:kern w:val="2"/>
              </w:rPr>
              <w:t>≥</w:t>
            </w:r>
            <w:r w:rsidRPr="00E54A6B">
              <w:rPr>
                <w:kern w:val="2"/>
              </w:rPr>
              <w:t>2</w:t>
            </w:r>
          </w:p>
        </w:tc>
      </w:tr>
      <w:tr w:rsidR="000846EF">
        <w:trPr>
          <w:jc w:val="center"/>
        </w:trPr>
        <w:tc>
          <w:tcPr>
            <w:tcW w:w="244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15</w:t>
            </w:r>
          </w:p>
        </w:tc>
        <w:tc>
          <w:tcPr>
            <w:tcW w:w="176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25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1.2</w:t>
      </w:r>
      <w:r>
        <w:rPr>
          <w:rFonts w:cs="宋体" w:hint="eastAsia"/>
        </w:rPr>
        <w:t>＜</w:t>
      </w:r>
      <w:r>
        <w:t>C</w:t>
      </w:r>
      <w:r>
        <w:rPr>
          <w:rFonts w:cs="宋体" w:hint="eastAsia"/>
          <w:vertAlign w:val="subscript"/>
        </w:rPr>
        <w:t>稳性</w:t>
      </w:r>
      <w:r>
        <w:rPr>
          <w:rFonts w:cs="宋体" w:hint="eastAsia"/>
        </w:rPr>
        <w:t>＜</w:t>
      </w:r>
      <w:r>
        <w:t>2</w:t>
      </w:r>
      <w:r>
        <w:rPr>
          <w:rFonts w:cs="宋体" w:hint="eastAsia"/>
        </w:rPr>
        <w:t>时，采用线性插值得出分数。</w:t>
      </w:r>
    </w:p>
    <w:p w:rsidR="000846EF" w:rsidRDefault="00084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2.3.2.4</w:t>
      </w:r>
      <w:r>
        <w:rPr>
          <w:rFonts w:ascii="Times New Roman" w:hAnsi="Times New Roman" w:cs="宋体" w:hint="eastAsia"/>
          <w:sz w:val="28"/>
          <w:szCs w:val="28"/>
        </w:rPr>
        <w:t>鱼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宋体" w:hint="eastAsia"/>
          <w:sz w:val="28"/>
          <w:szCs w:val="28"/>
        </w:rPr>
        <w:t>油舱容积系数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鱼油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鱼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宋体" w:hint="eastAsia"/>
          <w:sz w:val="28"/>
          <w:szCs w:val="28"/>
        </w:rPr>
        <w:t>油舱容积系数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鱼油</w:t>
      </w:r>
      <w:r>
        <w:rPr>
          <w:rFonts w:ascii="Times New Roman" w:hAnsi="Times New Roman" w:cs="宋体" w:hint="eastAsia"/>
          <w:sz w:val="28"/>
          <w:szCs w:val="28"/>
        </w:rPr>
        <w:t>按以下作业方式分类计算：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）拖网、围网、刺网渔船：</w:t>
      </w:r>
    </w:p>
    <w:tbl>
      <w:tblPr>
        <w:tblW w:w="7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1"/>
        <w:gridCol w:w="1818"/>
        <w:gridCol w:w="1818"/>
        <w:gridCol w:w="1819"/>
      </w:tblGrid>
      <w:tr w:rsidR="000846EF">
        <w:trPr>
          <w:jc w:val="center"/>
        </w:trPr>
        <w:tc>
          <w:tcPr>
            <w:tcW w:w="244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鱼</w:t>
            </w:r>
            <w:r w:rsidRPr="00E54A6B">
              <w:rPr>
                <w:kern w:val="2"/>
              </w:rPr>
              <w:t>/</w:t>
            </w:r>
            <w:r w:rsidRPr="00E54A6B">
              <w:rPr>
                <w:rFonts w:cs="宋体" w:hint="eastAsia"/>
                <w:kern w:val="2"/>
              </w:rPr>
              <w:t>油舱容积系数</w:t>
            </w:r>
          </w:p>
        </w:tc>
        <w:tc>
          <w:tcPr>
            <w:tcW w:w="181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鱼油</w:t>
            </w:r>
            <w:r w:rsidRPr="00E54A6B">
              <w:rPr>
                <w:rFonts w:cs="宋体" w:hint="eastAsia"/>
                <w:kern w:val="2"/>
              </w:rPr>
              <w:t>＜</w:t>
            </w:r>
            <w:r w:rsidRPr="00E54A6B">
              <w:rPr>
                <w:kern w:val="2"/>
              </w:rPr>
              <w:t>0.2</w:t>
            </w:r>
          </w:p>
        </w:tc>
        <w:tc>
          <w:tcPr>
            <w:tcW w:w="181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鱼油</w:t>
            </w:r>
            <w:r w:rsidRPr="00E54A6B">
              <w:rPr>
                <w:kern w:val="2"/>
              </w:rPr>
              <w:t>=0.2</w:t>
            </w:r>
          </w:p>
        </w:tc>
        <w:tc>
          <w:tcPr>
            <w:tcW w:w="1819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鱼油</w:t>
            </w:r>
            <w:r w:rsidRPr="00E54A6B">
              <w:rPr>
                <w:rFonts w:cs="宋体" w:hint="eastAsia"/>
                <w:kern w:val="2"/>
              </w:rPr>
              <w:t>≥</w:t>
            </w:r>
            <w:r w:rsidRPr="00E54A6B">
              <w:rPr>
                <w:kern w:val="2"/>
              </w:rPr>
              <w:t>0.45</w:t>
            </w:r>
          </w:p>
        </w:tc>
      </w:tr>
      <w:tr w:rsidR="000846EF">
        <w:trPr>
          <w:jc w:val="center"/>
        </w:trPr>
        <w:tc>
          <w:tcPr>
            <w:tcW w:w="244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81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  <w:tc>
          <w:tcPr>
            <w:tcW w:w="181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12</w:t>
            </w:r>
          </w:p>
        </w:tc>
        <w:tc>
          <w:tcPr>
            <w:tcW w:w="1819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20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0.2</w:t>
      </w:r>
      <w:r>
        <w:rPr>
          <w:rFonts w:cs="宋体" w:hint="eastAsia"/>
        </w:rPr>
        <w:t>＜</w:t>
      </w:r>
      <w:r>
        <w:t>C</w:t>
      </w:r>
      <w:r>
        <w:rPr>
          <w:rFonts w:cs="宋体" w:hint="eastAsia"/>
          <w:vertAlign w:val="subscript"/>
        </w:rPr>
        <w:t>鱼油</w:t>
      </w:r>
      <w:r>
        <w:rPr>
          <w:rFonts w:cs="宋体" w:hint="eastAsia"/>
        </w:rPr>
        <w:t>＜</w:t>
      </w:r>
      <w:r>
        <w:t>0.45</w:t>
      </w:r>
      <w:r>
        <w:rPr>
          <w:rFonts w:cs="宋体" w:hint="eastAsia"/>
        </w:rPr>
        <w:t>时，采用线性插值得出分数。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宋体" w:hint="eastAsia"/>
          <w:sz w:val="28"/>
          <w:szCs w:val="28"/>
        </w:rPr>
        <w:t>）钓鱼船：</w:t>
      </w:r>
    </w:p>
    <w:tbl>
      <w:tblPr>
        <w:tblW w:w="7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1"/>
        <w:gridCol w:w="1791"/>
        <w:gridCol w:w="1791"/>
        <w:gridCol w:w="1791"/>
      </w:tblGrid>
      <w:tr w:rsidR="000846EF">
        <w:trPr>
          <w:jc w:val="center"/>
        </w:trPr>
        <w:tc>
          <w:tcPr>
            <w:tcW w:w="244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鱼</w:t>
            </w:r>
            <w:r w:rsidRPr="00E54A6B">
              <w:rPr>
                <w:kern w:val="2"/>
              </w:rPr>
              <w:t>/</w:t>
            </w:r>
            <w:r w:rsidRPr="00E54A6B">
              <w:rPr>
                <w:rFonts w:cs="宋体" w:hint="eastAsia"/>
                <w:kern w:val="2"/>
              </w:rPr>
              <w:t>油舱容积系数</w:t>
            </w:r>
          </w:p>
        </w:tc>
        <w:tc>
          <w:tcPr>
            <w:tcW w:w="179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鱼油</w:t>
            </w:r>
            <w:r w:rsidRPr="00E54A6B">
              <w:rPr>
                <w:rFonts w:cs="宋体" w:hint="eastAsia"/>
                <w:kern w:val="2"/>
              </w:rPr>
              <w:t>＜</w:t>
            </w:r>
            <w:r w:rsidRPr="00E54A6B">
              <w:rPr>
                <w:kern w:val="2"/>
              </w:rPr>
              <w:t>0.1</w:t>
            </w:r>
          </w:p>
        </w:tc>
        <w:tc>
          <w:tcPr>
            <w:tcW w:w="179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鱼油</w:t>
            </w:r>
            <w:r w:rsidRPr="00E54A6B">
              <w:rPr>
                <w:kern w:val="2"/>
              </w:rPr>
              <w:t>=0.1</w:t>
            </w:r>
          </w:p>
        </w:tc>
        <w:tc>
          <w:tcPr>
            <w:tcW w:w="179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鱼油</w:t>
            </w:r>
            <w:r w:rsidRPr="00E54A6B">
              <w:rPr>
                <w:rFonts w:cs="宋体" w:hint="eastAsia"/>
                <w:kern w:val="2"/>
              </w:rPr>
              <w:t>≥</w:t>
            </w:r>
            <w:r w:rsidRPr="00E54A6B">
              <w:rPr>
                <w:kern w:val="2"/>
              </w:rPr>
              <w:t>0.3</w:t>
            </w:r>
          </w:p>
        </w:tc>
      </w:tr>
      <w:tr w:rsidR="000846EF">
        <w:trPr>
          <w:jc w:val="center"/>
        </w:trPr>
        <w:tc>
          <w:tcPr>
            <w:tcW w:w="244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79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  <w:tc>
          <w:tcPr>
            <w:tcW w:w="179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12</w:t>
            </w:r>
          </w:p>
        </w:tc>
        <w:tc>
          <w:tcPr>
            <w:tcW w:w="179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20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0.1</w:t>
      </w:r>
      <w:r>
        <w:rPr>
          <w:rFonts w:cs="宋体" w:hint="eastAsia"/>
        </w:rPr>
        <w:t>＜</w:t>
      </w:r>
      <w:r>
        <w:t>C</w:t>
      </w:r>
      <w:r>
        <w:rPr>
          <w:rFonts w:cs="宋体" w:hint="eastAsia"/>
          <w:vertAlign w:val="subscript"/>
        </w:rPr>
        <w:t>鱼油</w:t>
      </w:r>
      <w:r>
        <w:rPr>
          <w:rFonts w:cs="宋体" w:hint="eastAsia"/>
        </w:rPr>
        <w:t>＜</w:t>
      </w:r>
      <w:r>
        <w:t>0.3</w:t>
      </w:r>
      <w:r>
        <w:rPr>
          <w:rFonts w:cs="宋体" w:hint="eastAsia"/>
        </w:rPr>
        <w:t>时，采用线性插值得出分数。</w:t>
      </w:r>
    </w:p>
    <w:p w:rsidR="000846EF" w:rsidRDefault="00084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2.3.2.5</w:t>
      </w:r>
      <w:r>
        <w:rPr>
          <w:rFonts w:ascii="Times New Roman" w:hAnsi="Times New Roman" w:cs="宋体" w:hint="eastAsia"/>
          <w:sz w:val="28"/>
          <w:szCs w:val="28"/>
        </w:rPr>
        <w:t>人均舱容系数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船员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人均舱容系数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船员</w:t>
      </w:r>
      <w:r>
        <w:rPr>
          <w:rFonts w:ascii="Times New Roman" w:hAnsi="Times New Roman" w:cs="宋体" w:hint="eastAsia"/>
          <w:sz w:val="28"/>
          <w:szCs w:val="28"/>
        </w:rPr>
        <w:t>按公约船长分类计算：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12m</w:t>
      </w:r>
      <w:r>
        <w:rPr>
          <w:rFonts w:ascii="Times New Roman" w:hAnsi="Times New Roman" w:cs="宋体" w:hint="eastAsia"/>
          <w:sz w:val="28"/>
          <w:szCs w:val="28"/>
        </w:rPr>
        <w:t>＜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宋体" w:hint="eastAsia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>24m</w:t>
      </w:r>
      <w:r>
        <w:rPr>
          <w:rFonts w:ascii="Times New Roman" w:hAnsi="Times New Roman" w:cs="宋体" w:hint="eastAsia"/>
          <w:sz w:val="28"/>
          <w:szCs w:val="28"/>
        </w:rPr>
        <w:t>：</w:t>
      </w:r>
    </w:p>
    <w:tbl>
      <w:tblPr>
        <w:tblW w:w="7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6"/>
        <w:gridCol w:w="1837"/>
        <w:gridCol w:w="1837"/>
        <w:gridCol w:w="1838"/>
      </w:tblGrid>
      <w:tr w:rsidR="000846EF">
        <w:trPr>
          <w:jc w:val="center"/>
        </w:trPr>
        <w:tc>
          <w:tcPr>
            <w:tcW w:w="189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人均舱容系数</w:t>
            </w:r>
          </w:p>
        </w:tc>
        <w:tc>
          <w:tcPr>
            <w:tcW w:w="1837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船员</w:t>
            </w:r>
            <w:r w:rsidRPr="00E54A6B">
              <w:rPr>
                <w:rFonts w:cs="宋体" w:hint="eastAsia"/>
                <w:kern w:val="2"/>
              </w:rPr>
              <w:t>＜</w:t>
            </w:r>
            <w:r w:rsidRPr="00E54A6B">
              <w:rPr>
                <w:kern w:val="2"/>
              </w:rPr>
              <w:t>2.4</w:t>
            </w:r>
          </w:p>
        </w:tc>
        <w:tc>
          <w:tcPr>
            <w:tcW w:w="1837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船员</w:t>
            </w:r>
            <w:r w:rsidRPr="00E54A6B">
              <w:rPr>
                <w:kern w:val="2"/>
              </w:rPr>
              <w:t>=2.4</w:t>
            </w:r>
          </w:p>
        </w:tc>
        <w:tc>
          <w:tcPr>
            <w:tcW w:w="183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船员</w:t>
            </w:r>
            <w:r w:rsidRPr="00E54A6B">
              <w:rPr>
                <w:rFonts w:cs="宋体" w:hint="eastAsia"/>
                <w:kern w:val="2"/>
              </w:rPr>
              <w:t>≥</w:t>
            </w:r>
            <w:r w:rsidRPr="00E54A6B">
              <w:rPr>
                <w:kern w:val="2"/>
              </w:rPr>
              <w:t>8.8</w:t>
            </w:r>
          </w:p>
        </w:tc>
      </w:tr>
      <w:tr w:rsidR="000846EF">
        <w:trPr>
          <w:jc w:val="center"/>
        </w:trPr>
        <w:tc>
          <w:tcPr>
            <w:tcW w:w="189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837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  <w:tc>
          <w:tcPr>
            <w:tcW w:w="1837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6</w:t>
            </w:r>
          </w:p>
        </w:tc>
        <w:tc>
          <w:tcPr>
            <w:tcW w:w="183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10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2.4</w:t>
      </w:r>
      <w:r>
        <w:rPr>
          <w:rFonts w:cs="宋体" w:hint="eastAsia"/>
        </w:rPr>
        <w:t>＜</w:t>
      </w:r>
      <w:r>
        <w:t>C</w:t>
      </w:r>
      <w:r>
        <w:rPr>
          <w:rFonts w:cs="宋体" w:hint="eastAsia"/>
          <w:vertAlign w:val="subscript"/>
        </w:rPr>
        <w:t>船员</w:t>
      </w:r>
      <w:r>
        <w:rPr>
          <w:rFonts w:cs="宋体" w:hint="eastAsia"/>
        </w:rPr>
        <w:t>＜</w:t>
      </w:r>
      <w:r>
        <w:t>8.8</w:t>
      </w:r>
      <w:r>
        <w:rPr>
          <w:rFonts w:cs="宋体" w:hint="eastAsia"/>
        </w:rPr>
        <w:t>时，采用线性插值得出分数。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宋体" w:hint="eastAsia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24m</w:t>
      </w:r>
      <w:r>
        <w:rPr>
          <w:rFonts w:ascii="Times New Roman" w:hAnsi="Times New Roman" w:cs="宋体" w:hint="eastAsia"/>
          <w:sz w:val="28"/>
          <w:szCs w:val="28"/>
        </w:rPr>
        <w:t>＜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cs="宋体" w:hint="eastAsia"/>
        </w:rPr>
        <w:t>≤</w:t>
      </w:r>
      <w:r>
        <w:rPr>
          <w:rFonts w:ascii="Times New Roman" w:hAnsi="Times New Roman" w:cs="Times New Roman"/>
          <w:sz w:val="28"/>
          <w:szCs w:val="28"/>
        </w:rPr>
        <w:t>45m</w:t>
      </w:r>
      <w:r>
        <w:rPr>
          <w:rFonts w:ascii="Times New Roman" w:hAnsi="Times New Roman" w:cs="宋体" w:hint="eastAsia"/>
          <w:sz w:val="28"/>
          <w:szCs w:val="28"/>
        </w:rPr>
        <w:t>：</w:t>
      </w:r>
    </w:p>
    <w:tbl>
      <w:tblPr>
        <w:tblW w:w="8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1"/>
        <w:gridCol w:w="2015"/>
        <w:gridCol w:w="2015"/>
        <w:gridCol w:w="2016"/>
      </w:tblGrid>
      <w:tr w:rsidR="000846EF">
        <w:trPr>
          <w:jc w:val="center"/>
        </w:trPr>
        <w:tc>
          <w:tcPr>
            <w:tcW w:w="200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人均舱容系数</w:t>
            </w:r>
          </w:p>
        </w:tc>
        <w:tc>
          <w:tcPr>
            <w:tcW w:w="2015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船员</w:t>
            </w:r>
            <w:r w:rsidRPr="00E54A6B">
              <w:rPr>
                <w:rFonts w:cs="宋体" w:hint="eastAsia"/>
                <w:kern w:val="2"/>
              </w:rPr>
              <w:t>＜</w:t>
            </w:r>
            <w:r w:rsidRPr="00E54A6B">
              <w:rPr>
                <w:kern w:val="2"/>
              </w:rPr>
              <w:t>0.6</w:t>
            </w:r>
            <w:r w:rsidRPr="00E54A6B">
              <w:rPr>
                <w:i/>
                <w:iCs/>
                <w:kern w:val="2"/>
              </w:rPr>
              <w:t>L</w:t>
            </w:r>
            <w:r w:rsidRPr="00E54A6B">
              <w:rPr>
                <w:rFonts w:ascii="宋体" w:cs="宋体"/>
                <w:kern w:val="2"/>
              </w:rPr>
              <w:t>-</w:t>
            </w:r>
            <w:r w:rsidRPr="00E54A6B">
              <w:rPr>
                <w:kern w:val="2"/>
              </w:rPr>
              <w:t>12</w:t>
            </w:r>
          </w:p>
        </w:tc>
        <w:tc>
          <w:tcPr>
            <w:tcW w:w="2015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船员</w:t>
            </w:r>
            <w:r w:rsidRPr="00E54A6B">
              <w:rPr>
                <w:kern w:val="2"/>
              </w:rPr>
              <w:t>=0.6</w:t>
            </w:r>
            <w:r w:rsidRPr="00E54A6B">
              <w:rPr>
                <w:i/>
                <w:iCs/>
                <w:kern w:val="2"/>
              </w:rPr>
              <w:t>L</w:t>
            </w:r>
            <w:r w:rsidRPr="00E54A6B">
              <w:rPr>
                <w:rFonts w:ascii="宋体" w:cs="宋体"/>
                <w:kern w:val="2"/>
              </w:rPr>
              <w:t>-</w:t>
            </w:r>
            <w:r w:rsidRPr="00E54A6B">
              <w:rPr>
                <w:kern w:val="2"/>
              </w:rPr>
              <w:t>12</w:t>
            </w:r>
          </w:p>
        </w:tc>
        <w:tc>
          <w:tcPr>
            <w:tcW w:w="201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船员</w:t>
            </w:r>
            <w:r w:rsidRPr="00E54A6B">
              <w:rPr>
                <w:rFonts w:cs="宋体" w:hint="eastAsia"/>
                <w:kern w:val="2"/>
              </w:rPr>
              <w:t>≥</w:t>
            </w:r>
            <w:r w:rsidRPr="00E54A6B">
              <w:rPr>
                <w:kern w:val="2"/>
              </w:rPr>
              <w:t>1.2</w:t>
            </w:r>
            <w:r w:rsidRPr="00E54A6B">
              <w:rPr>
                <w:i/>
                <w:iCs/>
                <w:kern w:val="2"/>
              </w:rPr>
              <w:t>L</w:t>
            </w:r>
            <w:r w:rsidRPr="00E54A6B">
              <w:rPr>
                <w:rFonts w:ascii="宋体" w:cs="宋体"/>
                <w:kern w:val="2"/>
              </w:rPr>
              <w:t>-</w:t>
            </w:r>
            <w:r w:rsidRPr="00E54A6B">
              <w:rPr>
                <w:kern w:val="2"/>
              </w:rPr>
              <w:t>20</w:t>
            </w:r>
          </w:p>
        </w:tc>
      </w:tr>
      <w:tr w:rsidR="000846EF">
        <w:trPr>
          <w:jc w:val="center"/>
        </w:trPr>
        <w:tc>
          <w:tcPr>
            <w:tcW w:w="2001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2015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  <w:tc>
          <w:tcPr>
            <w:tcW w:w="2015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6</w:t>
            </w:r>
          </w:p>
        </w:tc>
        <w:tc>
          <w:tcPr>
            <w:tcW w:w="201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10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0.6L</w:t>
      </w:r>
      <w:r>
        <w:rPr>
          <w:rFonts w:ascii="宋体" w:cs="宋体"/>
        </w:rPr>
        <w:t>-</w:t>
      </w:r>
      <w:r>
        <w:t>12</w:t>
      </w:r>
      <w:r>
        <w:rPr>
          <w:rFonts w:cs="宋体" w:hint="eastAsia"/>
        </w:rPr>
        <w:t>＜</w:t>
      </w:r>
      <w:r>
        <w:t>C</w:t>
      </w:r>
      <w:r>
        <w:rPr>
          <w:rFonts w:cs="宋体" w:hint="eastAsia"/>
          <w:vertAlign w:val="subscript"/>
        </w:rPr>
        <w:t>船员</w:t>
      </w:r>
      <w:r>
        <w:rPr>
          <w:rFonts w:cs="宋体" w:hint="eastAsia"/>
        </w:rPr>
        <w:t>＜</w:t>
      </w:r>
      <w:r>
        <w:t>1.2L</w:t>
      </w:r>
      <w:r>
        <w:rPr>
          <w:rFonts w:ascii="宋体" w:cs="宋体"/>
        </w:rPr>
        <w:t>-</w:t>
      </w:r>
      <w:r>
        <w:t>20</w:t>
      </w:r>
      <w:r>
        <w:rPr>
          <w:rFonts w:cs="宋体" w:hint="eastAsia"/>
        </w:rPr>
        <w:t>时，根据下限值</w:t>
      </w:r>
      <w:r>
        <w:t>0.6L</w:t>
      </w:r>
      <w:r>
        <w:rPr>
          <w:rFonts w:ascii="宋体" w:cs="宋体"/>
        </w:rPr>
        <w:t>-</w:t>
      </w:r>
      <w:r>
        <w:t>12</w:t>
      </w:r>
      <w:r>
        <w:rPr>
          <w:rFonts w:cs="宋体" w:hint="eastAsia"/>
        </w:rPr>
        <w:t>和推荐值</w:t>
      </w:r>
      <w:r>
        <w:t>1.2L</w:t>
      </w:r>
      <w:r>
        <w:rPr>
          <w:rFonts w:ascii="宋体" w:cs="宋体"/>
        </w:rPr>
        <w:t>-</w:t>
      </w:r>
      <w:r>
        <w:t>20</w:t>
      </w:r>
      <w:r>
        <w:rPr>
          <w:rFonts w:cs="宋体" w:hint="eastAsia"/>
        </w:rPr>
        <w:t>插值得出分数。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宋体" w:hint="eastAsia"/>
          <w:sz w:val="28"/>
          <w:szCs w:val="28"/>
        </w:rPr>
        <w:t>）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宋体" w:hint="eastAsia"/>
          <w:sz w:val="28"/>
          <w:szCs w:val="28"/>
        </w:rPr>
        <w:t>＞</w:t>
      </w:r>
      <w:r>
        <w:rPr>
          <w:rFonts w:ascii="Times New Roman" w:hAnsi="Times New Roman" w:cs="Times New Roman"/>
          <w:sz w:val="28"/>
          <w:szCs w:val="28"/>
        </w:rPr>
        <w:t>45m</w:t>
      </w:r>
      <w:r>
        <w:rPr>
          <w:rFonts w:ascii="Times New Roman" w:hAnsi="Times New Roman" w:cs="宋体" w:hint="eastAsia"/>
          <w:sz w:val="28"/>
          <w:szCs w:val="28"/>
        </w:rPr>
        <w:t>：</w:t>
      </w:r>
    </w:p>
    <w:tbl>
      <w:tblPr>
        <w:tblW w:w="7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6"/>
        <w:gridCol w:w="1877"/>
        <w:gridCol w:w="1878"/>
        <w:gridCol w:w="1878"/>
      </w:tblGrid>
      <w:tr w:rsidR="000846EF">
        <w:trPr>
          <w:jc w:val="center"/>
        </w:trPr>
        <w:tc>
          <w:tcPr>
            <w:tcW w:w="189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人均舱容系数</w:t>
            </w:r>
          </w:p>
        </w:tc>
        <w:tc>
          <w:tcPr>
            <w:tcW w:w="1877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船员</w:t>
            </w:r>
            <w:r w:rsidRPr="00E54A6B">
              <w:rPr>
                <w:rFonts w:cs="宋体" w:hint="eastAsia"/>
                <w:kern w:val="2"/>
              </w:rPr>
              <w:t>＜</w:t>
            </w:r>
            <w:r w:rsidRPr="00E54A6B">
              <w:rPr>
                <w:kern w:val="2"/>
              </w:rPr>
              <w:t>15</w:t>
            </w:r>
          </w:p>
        </w:tc>
        <w:tc>
          <w:tcPr>
            <w:tcW w:w="187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船员</w:t>
            </w:r>
            <w:r w:rsidRPr="00E54A6B">
              <w:rPr>
                <w:kern w:val="2"/>
              </w:rPr>
              <w:t>=15</w:t>
            </w:r>
          </w:p>
        </w:tc>
        <w:tc>
          <w:tcPr>
            <w:tcW w:w="187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船员</w:t>
            </w:r>
            <w:r w:rsidRPr="00E54A6B">
              <w:rPr>
                <w:rFonts w:cs="宋体" w:hint="eastAsia"/>
                <w:kern w:val="2"/>
              </w:rPr>
              <w:t>≥</w:t>
            </w:r>
            <w:r w:rsidRPr="00E54A6B">
              <w:rPr>
                <w:kern w:val="2"/>
              </w:rPr>
              <w:t>34</w:t>
            </w:r>
          </w:p>
        </w:tc>
      </w:tr>
      <w:tr w:rsidR="000846EF">
        <w:trPr>
          <w:jc w:val="center"/>
        </w:trPr>
        <w:tc>
          <w:tcPr>
            <w:tcW w:w="189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877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  <w:tc>
          <w:tcPr>
            <w:tcW w:w="187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6</w:t>
            </w:r>
          </w:p>
        </w:tc>
        <w:tc>
          <w:tcPr>
            <w:tcW w:w="187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10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15</w:t>
      </w:r>
      <w:r>
        <w:rPr>
          <w:rFonts w:cs="宋体" w:hint="eastAsia"/>
        </w:rPr>
        <w:t>＜</w:t>
      </w:r>
      <w:r>
        <w:t>C</w:t>
      </w:r>
      <w:r>
        <w:rPr>
          <w:rFonts w:cs="宋体" w:hint="eastAsia"/>
          <w:vertAlign w:val="subscript"/>
        </w:rPr>
        <w:t>船员</w:t>
      </w:r>
      <w:r>
        <w:rPr>
          <w:rFonts w:cs="宋体" w:hint="eastAsia"/>
        </w:rPr>
        <w:t>＜</w:t>
      </w:r>
      <w:r>
        <w:t>34</w:t>
      </w:r>
      <w:r>
        <w:rPr>
          <w:rFonts w:cs="宋体" w:hint="eastAsia"/>
        </w:rPr>
        <w:t>时，采用线性插值得出分数。</w:t>
      </w:r>
    </w:p>
    <w:p w:rsidR="000846EF" w:rsidRDefault="00084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2.3.2.6</w:t>
      </w:r>
      <w:r>
        <w:rPr>
          <w:rFonts w:ascii="Times New Roman" w:hAnsi="Times New Roman" w:cs="宋体" w:hint="eastAsia"/>
          <w:sz w:val="28"/>
          <w:szCs w:val="28"/>
        </w:rPr>
        <w:t>拖力系数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拖力</w:t>
      </w:r>
      <w:r>
        <w:rPr>
          <w:rFonts w:ascii="Times New Roman" w:hAnsi="Times New Roman" w:cs="宋体" w:hint="eastAsia"/>
          <w:sz w:val="28"/>
          <w:szCs w:val="28"/>
        </w:rPr>
        <w:t>或螺旋桨敞水效率</w:t>
      </w:r>
      <w:r w:rsidRPr="00542AFB">
        <w:rPr>
          <w:rFonts w:ascii="Times New Roman" w:hAnsi="Times New Roman" w:cs="Times New Roman"/>
          <w:i/>
          <w:iCs/>
          <w:sz w:val="30"/>
          <w:szCs w:val="30"/>
        </w:rPr>
        <w:t>η</w:t>
      </w:r>
      <w:r w:rsidRPr="00542AFB">
        <w:rPr>
          <w:rFonts w:ascii="Times New Roman" w:hAnsi="Times New Roman" w:cs="Times New Roman"/>
          <w:i/>
          <w:iCs/>
          <w:sz w:val="30"/>
          <w:szCs w:val="30"/>
          <w:vertAlign w:val="subscript"/>
        </w:rPr>
        <w:t>0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）拖力系数</w:t>
      </w:r>
      <w:r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宋体" w:hint="eastAsia"/>
          <w:sz w:val="28"/>
          <w:szCs w:val="28"/>
          <w:vertAlign w:val="subscript"/>
        </w:rPr>
        <w:t>拖力</w:t>
      </w:r>
      <w:r>
        <w:rPr>
          <w:rFonts w:ascii="Times New Roman" w:hAnsi="Times New Roman" w:cs="宋体" w:hint="eastAsia"/>
          <w:sz w:val="28"/>
          <w:szCs w:val="28"/>
        </w:rPr>
        <w:t>（拖网渔船）：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9"/>
        <w:gridCol w:w="1836"/>
        <w:gridCol w:w="1836"/>
        <w:gridCol w:w="1836"/>
      </w:tblGrid>
      <w:tr w:rsidR="000846EF">
        <w:trPr>
          <w:jc w:val="center"/>
        </w:trPr>
        <w:tc>
          <w:tcPr>
            <w:tcW w:w="1889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拖力系数</w:t>
            </w:r>
          </w:p>
        </w:tc>
        <w:tc>
          <w:tcPr>
            <w:tcW w:w="183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拖力</w:t>
            </w:r>
            <w:r w:rsidRPr="00E54A6B">
              <w:rPr>
                <w:rFonts w:cs="宋体" w:hint="eastAsia"/>
                <w:kern w:val="2"/>
              </w:rPr>
              <w:t>＜</w:t>
            </w:r>
            <w:r w:rsidRPr="00E54A6B">
              <w:rPr>
                <w:kern w:val="2"/>
              </w:rPr>
              <w:t>0.15</w:t>
            </w:r>
          </w:p>
        </w:tc>
        <w:tc>
          <w:tcPr>
            <w:tcW w:w="183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拖力</w:t>
            </w:r>
            <w:r w:rsidRPr="00E54A6B">
              <w:rPr>
                <w:kern w:val="2"/>
              </w:rPr>
              <w:t>=0.15</w:t>
            </w:r>
          </w:p>
        </w:tc>
        <w:tc>
          <w:tcPr>
            <w:tcW w:w="183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C</w:t>
            </w:r>
            <w:r w:rsidRPr="00E54A6B">
              <w:rPr>
                <w:rFonts w:cs="宋体" w:hint="eastAsia"/>
                <w:kern w:val="2"/>
                <w:vertAlign w:val="subscript"/>
              </w:rPr>
              <w:t>拖力</w:t>
            </w:r>
            <w:r w:rsidRPr="00E54A6B">
              <w:rPr>
                <w:rFonts w:cs="宋体" w:hint="eastAsia"/>
                <w:kern w:val="2"/>
              </w:rPr>
              <w:t>≥</w:t>
            </w:r>
            <w:r w:rsidRPr="00E54A6B">
              <w:rPr>
                <w:kern w:val="2"/>
              </w:rPr>
              <w:t>0.20</w:t>
            </w:r>
          </w:p>
        </w:tc>
      </w:tr>
      <w:tr w:rsidR="000846EF">
        <w:trPr>
          <w:jc w:val="center"/>
        </w:trPr>
        <w:tc>
          <w:tcPr>
            <w:tcW w:w="1889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83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  <w:tc>
          <w:tcPr>
            <w:tcW w:w="183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6</w:t>
            </w:r>
          </w:p>
        </w:tc>
        <w:tc>
          <w:tcPr>
            <w:tcW w:w="1836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10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0.15</w:t>
      </w:r>
      <w:r>
        <w:rPr>
          <w:rFonts w:cs="宋体" w:hint="eastAsia"/>
        </w:rPr>
        <w:t>＜</w:t>
      </w:r>
      <w:r>
        <w:t>C</w:t>
      </w:r>
      <w:r>
        <w:rPr>
          <w:rFonts w:cs="宋体" w:hint="eastAsia"/>
          <w:vertAlign w:val="subscript"/>
        </w:rPr>
        <w:t>拖力</w:t>
      </w:r>
      <w:r>
        <w:rPr>
          <w:rFonts w:cs="宋体" w:hint="eastAsia"/>
        </w:rPr>
        <w:t>＜</w:t>
      </w:r>
      <w:r>
        <w:t>0.20</w:t>
      </w:r>
      <w:r>
        <w:rPr>
          <w:rFonts w:cs="宋体" w:hint="eastAsia"/>
        </w:rPr>
        <w:t>时，采用线性插值得出分数。</w:t>
      </w:r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宋体" w:hint="eastAsia"/>
          <w:sz w:val="28"/>
          <w:szCs w:val="28"/>
        </w:rPr>
        <w:t>）螺旋桨敞水效率</w:t>
      </w:r>
      <w:r>
        <w:rPr>
          <w:rFonts w:ascii="Times New Roman" w:hAnsi="Times New Roman" w:cs="Times New Roman"/>
          <w:i/>
          <w:iCs/>
          <w:sz w:val="28"/>
          <w:szCs w:val="28"/>
        </w:rPr>
        <w:t>η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宋体" w:hint="eastAsia"/>
          <w:sz w:val="28"/>
          <w:szCs w:val="28"/>
        </w:rPr>
        <w:t>（其他渔船）：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8"/>
        <w:gridCol w:w="1703"/>
        <w:gridCol w:w="1703"/>
        <w:gridCol w:w="1703"/>
      </w:tblGrid>
      <w:tr w:rsidR="000846EF">
        <w:trPr>
          <w:jc w:val="center"/>
        </w:trPr>
        <w:tc>
          <w:tcPr>
            <w:tcW w:w="228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螺旋桨敞水效率</w:t>
            </w:r>
          </w:p>
        </w:tc>
        <w:tc>
          <w:tcPr>
            <w:tcW w:w="170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η</w:t>
            </w:r>
            <w:r w:rsidRPr="00E54A6B">
              <w:rPr>
                <w:i/>
                <w:iCs/>
                <w:kern w:val="2"/>
                <w:vertAlign w:val="subscript"/>
              </w:rPr>
              <w:t>0</w:t>
            </w:r>
            <w:r w:rsidRPr="00E54A6B">
              <w:rPr>
                <w:rFonts w:cs="宋体" w:hint="eastAsia"/>
                <w:kern w:val="2"/>
              </w:rPr>
              <w:t>＜</w:t>
            </w:r>
            <w:r w:rsidRPr="00E54A6B">
              <w:rPr>
                <w:kern w:val="2"/>
              </w:rPr>
              <w:t>0.54</w:t>
            </w:r>
          </w:p>
        </w:tc>
        <w:tc>
          <w:tcPr>
            <w:tcW w:w="170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η</w:t>
            </w:r>
            <w:r w:rsidRPr="00E54A6B">
              <w:rPr>
                <w:i/>
                <w:iCs/>
                <w:kern w:val="2"/>
                <w:vertAlign w:val="subscript"/>
              </w:rPr>
              <w:t>0</w:t>
            </w:r>
            <w:r w:rsidRPr="00E54A6B">
              <w:rPr>
                <w:kern w:val="2"/>
              </w:rPr>
              <w:t>=0.54</w:t>
            </w:r>
          </w:p>
        </w:tc>
        <w:tc>
          <w:tcPr>
            <w:tcW w:w="170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i/>
                <w:iCs/>
                <w:kern w:val="2"/>
              </w:rPr>
              <w:t>η</w:t>
            </w:r>
            <w:r w:rsidRPr="00E54A6B">
              <w:rPr>
                <w:i/>
                <w:iCs/>
                <w:kern w:val="2"/>
                <w:vertAlign w:val="subscript"/>
              </w:rPr>
              <w:t>0</w:t>
            </w:r>
            <w:r w:rsidRPr="00E54A6B">
              <w:rPr>
                <w:rFonts w:cs="宋体" w:hint="eastAsia"/>
                <w:kern w:val="2"/>
              </w:rPr>
              <w:t>≥</w:t>
            </w:r>
            <w:r w:rsidRPr="00E54A6B">
              <w:rPr>
                <w:kern w:val="2"/>
              </w:rPr>
              <w:t>0.60</w:t>
            </w:r>
          </w:p>
        </w:tc>
      </w:tr>
      <w:tr w:rsidR="000846EF">
        <w:trPr>
          <w:jc w:val="center"/>
        </w:trPr>
        <w:tc>
          <w:tcPr>
            <w:tcW w:w="2288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rFonts w:cs="宋体" w:hint="eastAsia"/>
                <w:kern w:val="2"/>
              </w:rPr>
              <w:t>分数</w:t>
            </w:r>
          </w:p>
        </w:tc>
        <w:tc>
          <w:tcPr>
            <w:tcW w:w="170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5</w:t>
            </w:r>
          </w:p>
        </w:tc>
        <w:tc>
          <w:tcPr>
            <w:tcW w:w="170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6</w:t>
            </w:r>
          </w:p>
        </w:tc>
        <w:tc>
          <w:tcPr>
            <w:tcW w:w="1703" w:type="dxa"/>
          </w:tcPr>
          <w:p w:rsidR="000846EF" w:rsidRPr="00E54A6B" w:rsidRDefault="000846EF">
            <w:pPr>
              <w:pStyle w:val="-0"/>
              <w:ind w:firstLineChars="0" w:firstLine="0"/>
              <w:jc w:val="center"/>
              <w:rPr>
                <w:kern w:val="2"/>
              </w:rPr>
            </w:pPr>
            <w:r w:rsidRPr="00E54A6B">
              <w:rPr>
                <w:kern w:val="2"/>
              </w:rPr>
              <w:t>10</w:t>
            </w:r>
          </w:p>
        </w:tc>
      </w:tr>
    </w:tbl>
    <w:p w:rsidR="000846EF" w:rsidRDefault="000846EF" w:rsidP="000846EF">
      <w:pPr>
        <w:pStyle w:val="-0"/>
        <w:ind w:firstLine="31680"/>
      </w:pPr>
      <w:r>
        <w:rPr>
          <w:rFonts w:cs="宋体" w:hint="eastAsia"/>
        </w:rPr>
        <w:t>当</w:t>
      </w:r>
      <w:r>
        <w:t>0.54</w:t>
      </w:r>
      <w:r>
        <w:rPr>
          <w:rFonts w:cs="宋体" w:hint="eastAsia"/>
        </w:rPr>
        <w:t>＜</w:t>
      </w:r>
      <w:r>
        <w:t>η</w:t>
      </w:r>
      <w:r>
        <w:rPr>
          <w:vertAlign w:val="subscript"/>
        </w:rPr>
        <w:t>0</w:t>
      </w:r>
      <w:r>
        <w:rPr>
          <w:rFonts w:cs="宋体" w:hint="eastAsia"/>
        </w:rPr>
        <w:t>＜</w:t>
      </w:r>
      <w:r>
        <w:t>0.60</w:t>
      </w:r>
      <w:r>
        <w:rPr>
          <w:rFonts w:cs="宋体" w:hint="eastAsia"/>
        </w:rPr>
        <w:t>时，采用线性插值得出分数。对于调距桨，其计分敞水效率增加</w:t>
      </w:r>
      <w:r>
        <w:t>5%</w:t>
      </w:r>
      <w:r>
        <w:rPr>
          <w:rFonts w:cs="宋体" w:hint="eastAsia"/>
        </w:rPr>
        <w:t>。</w:t>
      </w:r>
    </w:p>
    <w:p w:rsidR="000846EF" w:rsidRDefault="000846EF">
      <w:pPr>
        <w:pStyle w:val="-0"/>
        <w:spacing w:line="240" w:lineRule="auto"/>
        <w:ind w:firstLineChars="0" w:firstLine="0"/>
      </w:pPr>
      <w:r>
        <w:t>2.3.3</w:t>
      </w:r>
      <w:r>
        <w:rPr>
          <w:rFonts w:cs="宋体" w:hint="eastAsia"/>
        </w:rPr>
        <w:t>仅采用二级评价方法的，“量化评分表”（附表</w:t>
      </w:r>
      <w:r>
        <w:t>4</w:t>
      </w:r>
      <w:r>
        <w:rPr>
          <w:rFonts w:cs="宋体" w:hint="eastAsia"/>
        </w:rPr>
        <w:t>）中的“得分总计”即为本次评价最终得分。采用三级评价方法的，进入第三级评价。</w:t>
      </w:r>
    </w:p>
    <w:p w:rsidR="000846EF" w:rsidRDefault="000846EF">
      <w:pPr>
        <w:pStyle w:val="Heading2"/>
      </w:pPr>
      <w:bookmarkStart w:id="69" w:name="_Toc8097"/>
      <w:bookmarkStart w:id="70" w:name="_Toc1763"/>
      <w:bookmarkStart w:id="71" w:name="_Toc470706927"/>
      <w:bookmarkStart w:id="72" w:name="_Toc27714"/>
      <w:bookmarkStart w:id="73" w:name="_Toc9347"/>
      <w:r>
        <w:rPr>
          <w:b/>
          <w:bCs/>
        </w:rPr>
        <w:t>2.4</w:t>
      </w:r>
      <w:r>
        <w:rPr>
          <w:rFonts w:cs="宋体" w:hint="eastAsia"/>
          <w:b/>
          <w:bCs/>
        </w:rPr>
        <w:t>专家评分（第三级评价）</w:t>
      </w:r>
      <w:bookmarkEnd w:id="69"/>
      <w:bookmarkEnd w:id="70"/>
      <w:bookmarkEnd w:id="71"/>
      <w:bookmarkEnd w:id="72"/>
      <w:bookmarkEnd w:id="73"/>
    </w:p>
    <w:p w:rsidR="000846EF" w:rsidRDefault="000846E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>
        <w:rPr>
          <w:rFonts w:ascii="Times New Roman" w:hAnsi="Times New Roman" w:cs="宋体" w:hint="eastAsia"/>
          <w:sz w:val="28"/>
          <w:szCs w:val="28"/>
        </w:rPr>
        <w:t>专家采取查阅图纸和技术资料及实船勘验等方式进行评价（可参照附表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宋体" w:hint="eastAsia"/>
          <w:sz w:val="28"/>
          <w:szCs w:val="28"/>
        </w:rPr>
        <w:t>）。</w:t>
      </w:r>
    </w:p>
    <w:p w:rsidR="000846EF" w:rsidRDefault="000846EF">
      <w:pPr>
        <w:pStyle w:val="1"/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>
        <w:rPr>
          <w:rFonts w:ascii="Times New Roman" w:hAnsi="Times New Roman" w:cs="宋体" w:hint="eastAsia"/>
          <w:sz w:val="28"/>
          <w:szCs w:val="28"/>
        </w:rPr>
        <w:t>完成三级评价的，按下式计算总分：</w:t>
      </w:r>
    </w:p>
    <w:p w:rsidR="000846EF" w:rsidRDefault="000846EF" w:rsidP="00542AFB">
      <w:pPr>
        <w:pStyle w:val="1"/>
        <w:spacing w:line="500" w:lineRule="exact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最终得</w:t>
      </w:r>
      <w:r>
        <w:rPr>
          <w:rFonts w:ascii="宋体" w:hAnsi="宋体" w:cs="宋体" w:hint="eastAsia"/>
          <w:sz w:val="28"/>
          <w:szCs w:val="28"/>
        </w:rPr>
        <w:t>分＝</w:t>
      </w:r>
      <w:r>
        <w:rPr>
          <w:rFonts w:ascii="Times New Roman" w:hAnsi="Times New Roman" w:cs="宋体" w:hint="eastAsia"/>
          <w:sz w:val="28"/>
          <w:szCs w:val="28"/>
        </w:rPr>
        <w:t>第二级评价得</w:t>
      </w:r>
      <w:r>
        <w:rPr>
          <w:rFonts w:ascii="宋体" w:hAnsi="宋体" w:cs="宋体" w:hint="eastAsia"/>
          <w:sz w:val="28"/>
          <w:szCs w:val="28"/>
        </w:rPr>
        <w:t>分×</w:t>
      </w:r>
      <w:r>
        <w:rPr>
          <w:rFonts w:ascii="Times New Roman" w:hAnsi="Times New Roman" w:cs="Times New Roman"/>
          <w:sz w:val="28"/>
          <w:szCs w:val="28"/>
        </w:rPr>
        <w:t>0.9</w:t>
      </w:r>
      <w:r>
        <w:rPr>
          <w:rFonts w:ascii="宋体" w:hAnsi="宋体" w:cs="宋体" w:hint="eastAsia"/>
          <w:sz w:val="28"/>
          <w:szCs w:val="28"/>
        </w:rPr>
        <w:t>＋</w:t>
      </w:r>
      <w:r>
        <w:rPr>
          <w:rFonts w:ascii="Times New Roman" w:hAnsi="Times New Roman" w:cs="宋体" w:hint="eastAsia"/>
          <w:sz w:val="28"/>
          <w:szCs w:val="28"/>
        </w:rPr>
        <w:t>第三级评价得分</w:t>
      </w:r>
    </w:p>
    <w:p w:rsidR="000846EF" w:rsidRDefault="000846EF">
      <w:pPr>
        <w:pStyle w:val="Heading1"/>
        <w:sectPr w:rsidR="000846EF">
          <w:pgSz w:w="11906" w:h="16838"/>
          <w:pgMar w:top="1440" w:right="1558" w:bottom="1440" w:left="1843" w:header="851" w:footer="992" w:gutter="0"/>
          <w:cols w:space="425"/>
          <w:docGrid w:type="lines" w:linePitch="312"/>
        </w:sectPr>
      </w:pPr>
    </w:p>
    <w:p w:rsidR="000846EF" w:rsidRDefault="000846EF">
      <w:pPr>
        <w:pStyle w:val="Heading1"/>
        <w:jc w:val="center"/>
      </w:pPr>
      <w:bookmarkStart w:id="74" w:name="_Toc470706928"/>
      <w:bookmarkStart w:id="75" w:name="_Toc28822"/>
      <w:bookmarkStart w:id="76" w:name="_Toc6373"/>
      <w:bookmarkStart w:id="77" w:name="_Toc13824"/>
      <w:bookmarkStart w:id="78" w:name="_Toc28841"/>
      <w:r>
        <w:rPr>
          <w:rFonts w:cs="宋体" w:hint="eastAsia"/>
        </w:rPr>
        <w:t>第</w:t>
      </w:r>
      <w:r>
        <w:t>3</w:t>
      </w:r>
      <w:r>
        <w:rPr>
          <w:rFonts w:cs="宋体" w:hint="eastAsia"/>
        </w:rPr>
        <w:t>章</w:t>
      </w:r>
      <w:r>
        <w:t xml:space="preserve">  </w:t>
      </w:r>
      <w:r>
        <w:rPr>
          <w:rFonts w:cs="宋体" w:hint="eastAsia"/>
        </w:rPr>
        <w:t>标准</w:t>
      </w:r>
      <w:bookmarkEnd w:id="74"/>
      <w:bookmarkEnd w:id="75"/>
      <w:r>
        <w:rPr>
          <w:rFonts w:cs="宋体" w:hint="eastAsia"/>
        </w:rPr>
        <w:t>船型命名方法</w:t>
      </w:r>
      <w:bookmarkEnd w:id="76"/>
      <w:bookmarkEnd w:id="77"/>
      <w:bookmarkEnd w:id="78"/>
    </w:p>
    <w:p w:rsidR="000846EF" w:rsidRDefault="000846EF" w:rsidP="00542AFB">
      <w:pPr>
        <w:pStyle w:val="1"/>
        <w:ind w:firstLine="3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经评价获得</w:t>
      </w:r>
      <w:r w:rsidRPr="00920669">
        <w:rPr>
          <w:rFonts w:ascii="Times New Roman" w:hAnsi="Times New Roman" w:cs="宋体" w:hint="eastAsia"/>
          <w:b/>
          <w:bCs/>
          <w:sz w:val="28"/>
          <w:szCs w:val="28"/>
        </w:rPr>
        <w:t>推荐</w:t>
      </w:r>
      <w:r>
        <w:rPr>
          <w:rFonts w:ascii="Times New Roman" w:hAnsi="Times New Roman" w:cs="宋体" w:hint="eastAsia"/>
          <w:sz w:val="28"/>
          <w:szCs w:val="28"/>
        </w:rPr>
        <w:t>的船型，应按以下方式命名。</w:t>
      </w:r>
    </w:p>
    <w:p w:rsidR="000846EF" w:rsidRDefault="000846EF" w:rsidP="00542AFB">
      <w:pPr>
        <w:ind w:firstLineChars="200" w:firstLine="3168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</w:t>
      </w:r>
      <w:r>
        <w:rPr>
          <w:rFonts w:ascii="Times New Roman" w:hAnsi="Times New Roman" w:cs="宋体" w:hint="eastAsia"/>
          <w:b/>
          <w:bCs/>
          <w:sz w:val="30"/>
          <w:szCs w:val="30"/>
        </w:rPr>
        <w:t>、捕捞渔船</w:t>
      </w:r>
    </w:p>
    <w:p w:rsidR="000846EF" w:rsidRDefault="000846EF" w:rsidP="00542AFB">
      <w:pPr>
        <w:ind w:firstLineChars="200" w:firstLine="31680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船型代号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“型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总长</w:t>
      </w:r>
      <w:r>
        <w:rPr>
          <w:rFonts w:ascii="宋体" w:cs="宋体" w:hint="eastAsia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材质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甲板层数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保鲜方式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渔船类型；</w:t>
      </w:r>
    </w:p>
    <w:p w:rsidR="000846EF" w:rsidRDefault="000846EF" w:rsidP="00542AFB">
      <w:pPr>
        <w:ind w:firstLineChars="200" w:firstLine="3168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</w:t>
      </w:r>
      <w:r>
        <w:rPr>
          <w:rFonts w:ascii="Times New Roman" w:hAnsi="Times New Roman" w:cs="宋体" w:hint="eastAsia"/>
          <w:b/>
          <w:bCs/>
          <w:sz w:val="30"/>
          <w:szCs w:val="30"/>
        </w:rPr>
        <w:t>、养殖渔船</w:t>
      </w:r>
    </w:p>
    <w:p w:rsidR="000846EF" w:rsidRDefault="000846EF" w:rsidP="00542AFB">
      <w:pPr>
        <w:ind w:firstLineChars="200" w:firstLine="31680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船型代号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“型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总长</w:t>
      </w:r>
      <w:r>
        <w:rPr>
          <w:rFonts w:ascii="宋体" w:cs="宋体" w:hint="eastAsia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材质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“养殖渔船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宋体" w:hAnsi="宋体" w:cs="宋体" w:hint="eastAsia"/>
          <w:sz w:val="30"/>
          <w:szCs w:val="30"/>
        </w:rPr>
        <w:t>；</w:t>
      </w:r>
    </w:p>
    <w:p w:rsidR="000846EF" w:rsidRDefault="000846EF" w:rsidP="00542AFB">
      <w:pPr>
        <w:ind w:firstLineChars="200" w:firstLine="3168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>
        <w:rPr>
          <w:rFonts w:ascii="Times New Roman" w:hAnsi="Times New Roman" w:cs="宋体" w:hint="eastAsia"/>
          <w:b/>
          <w:bCs/>
          <w:sz w:val="30"/>
          <w:szCs w:val="30"/>
        </w:rPr>
        <w:t>、公务船</w:t>
      </w:r>
    </w:p>
    <w:p w:rsidR="000846EF" w:rsidRDefault="000846EF" w:rsidP="00542AFB">
      <w:pPr>
        <w:ind w:firstLineChars="200" w:firstLine="31680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船型代号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“型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总吨位</w:t>
      </w:r>
      <w:r>
        <w:rPr>
          <w:rFonts w:ascii="宋体" w:cs="宋体" w:hint="eastAsia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总吨级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材质</w:t>
      </w:r>
      <w:r>
        <w:rPr>
          <w:rFonts w:ascii="宋体" w:hAnsi="宋体" w:cs="宋体"/>
          <w:sz w:val="30"/>
          <w:szCs w:val="30"/>
        </w:rPr>
        <w:t>+</w:t>
      </w:r>
      <w:r>
        <w:rPr>
          <w:rFonts w:ascii="宋体" w:hAnsi="宋体" w:cs="宋体" w:hint="eastAsia"/>
          <w:sz w:val="30"/>
          <w:szCs w:val="30"/>
        </w:rPr>
        <w:t>公务船类型；</w:t>
      </w:r>
    </w:p>
    <w:p w:rsidR="000846EF" w:rsidRDefault="000846EF" w:rsidP="00542AFB">
      <w:pPr>
        <w:ind w:firstLineChars="200" w:firstLine="3168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</w:t>
      </w:r>
      <w:r>
        <w:rPr>
          <w:rFonts w:ascii="Times New Roman" w:hAnsi="Times New Roman" w:cs="宋体" w:hint="eastAsia"/>
          <w:b/>
          <w:bCs/>
          <w:sz w:val="30"/>
          <w:szCs w:val="30"/>
        </w:rPr>
        <w:t>、渔业辅助船</w:t>
      </w:r>
    </w:p>
    <w:p w:rsidR="000846EF" w:rsidRDefault="000846EF" w:rsidP="00542AFB">
      <w:pPr>
        <w:ind w:firstLineChars="200" w:firstLine="316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宋体" w:hint="eastAsia"/>
          <w:sz w:val="30"/>
          <w:szCs w:val="30"/>
        </w:rPr>
        <w:t>船型代号</w:t>
      </w:r>
      <w:r>
        <w:rPr>
          <w:rFonts w:ascii="Times New Roman" w:hAnsi="Times New Roman" w:cs="Times New Roman"/>
          <w:sz w:val="30"/>
          <w:szCs w:val="30"/>
        </w:rPr>
        <w:t>+</w:t>
      </w:r>
      <w:r>
        <w:rPr>
          <w:rFonts w:ascii="宋体" w:cs="宋体" w:hint="eastAsia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型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+</w:t>
      </w:r>
      <w:r>
        <w:rPr>
          <w:rFonts w:ascii="宋体" w:cs="宋体" w:hint="eastAsia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×××</w:t>
      </w:r>
      <w:r>
        <w:rPr>
          <w:rFonts w:ascii="Times New Roman" w:hAnsi="Times New Roman" w:cs="宋体" w:hint="eastAsia"/>
          <w:sz w:val="30"/>
          <w:szCs w:val="30"/>
        </w:rPr>
        <w:t>吨（载鱼量</w:t>
      </w:r>
      <w:r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+</w:t>
      </w:r>
      <w:r>
        <w:rPr>
          <w:rFonts w:ascii="Times New Roman" w:hAnsi="Times New Roman" w:cs="宋体" w:hint="eastAsia"/>
          <w:sz w:val="30"/>
          <w:szCs w:val="30"/>
        </w:rPr>
        <w:t>材质</w:t>
      </w:r>
      <w:r>
        <w:rPr>
          <w:rFonts w:ascii="Times New Roman" w:hAnsi="Times New Roman" w:cs="Times New Roman"/>
          <w:sz w:val="30"/>
          <w:szCs w:val="30"/>
        </w:rPr>
        <w:t>+</w:t>
      </w:r>
      <w:r>
        <w:rPr>
          <w:rFonts w:ascii="Times New Roman" w:hAnsi="Times New Roman" w:cs="宋体" w:hint="eastAsia"/>
          <w:sz w:val="30"/>
          <w:szCs w:val="30"/>
        </w:rPr>
        <w:t>保鲜方式</w:t>
      </w:r>
      <w:r>
        <w:rPr>
          <w:rFonts w:ascii="Times New Roman" w:hAnsi="Times New Roman" w:cs="Times New Roman"/>
          <w:sz w:val="30"/>
          <w:szCs w:val="30"/>
        </w:rPr>
        <w:t>+</w:t>
      </w:r>
      <w:r>
        <w:rPr>
          <w:rFonts w:ascii="Times New Roman" w:hAnsi="Times New Roman" w:cs="宋体" w:hint="eastAsia"/>
          <w:sz w:val="30"/>
          <w:szCs w:val="30"/>
        </w:rPr>
        <w:t>船舶类型。</w:t>
      </w:r>
    </w:p>
    <w:p w:rsidR="000846EF" w:rsidRDefault="000846EF" w:rsidP="00542AFB">
      <w:pPr>
        <w:ind w:firstLineChars="200" w:firstLine="316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宋体" w:hint="eastAsia"/>
          <w:b/>
          <w:bCs/>
          <w:sz w:val="30"/>
          <w:szCs w:val="30"/>
        </w:rPr>
        <w:t>注</w:t>
      </w:r>
      <w:r>
        <w:rPr>
          <w:rFonts w:ascii="Times New Roman" w:hAnsi="Times New Roman" w:cs="Times New Roman"/>
          <w:b/>
          <w:bCs/>
          <w:sz w:val="30"/>
          <w:szCs w:val="30"/>
        </w:rPr>
        <w:t>1</w:t>
      </w:r>
      <w:r>
        <w:rPr>
          <w:rFonts w:ascii="Times New Roman" w:hAnsi="Times New Roman" w:cs="宋体" w:hint="eastAsia"/>
          <w:b/>
          <w:bCs/>
          <w:sz w:val="30"/>
          <w:szCs w:val="30"/>
        </w:rPr>
        <w:t>：</w:t>
      </w:r>
      <w:r>
        <w:rPr>
          <w:rFonts w:ascii="宋体" w:cs="宋体" w:hint="eastAsia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船型代号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Times New Roman" w:hAnsi="Times New Roman" w:cs="宋体" w:hint="eastAsia"/>
          <w:sz w:val="30"/>
          <w:szCs w:val="30"/>
        </w:rPr>
        <w:t>见《渔业船舶船型分类编号》</w:t>
      </w:r>
      <w:r>
        <w:rPr>
          <w:rFonts w:ascii="Times New Roman" w:hAnsi="Times New Roman" w:cs="Times New Roman"/>
          <w:sz w:val="30"/>
          <w:szCs w:val="30"/>
        </w:rPr>
        <w:t>SC/T 8003-2007</w:t>
      </w:r>
      <w:r>
        <w:rPr>
          <w:rFonts w:ascii="Times New Roman" w:hAnsi="Times New Roman" w:cs="宋体" w:hint="eastAsia"/>
          <w:sz w:val="30"/>
          <w:szCs w:val="30"/>
        </w:rPr>
        <w:t>。（建议各省渔业行政主管部门指定机构或人员专门负责船型代号管理）。</w:t>
      </w:r>
    </w:p>
    <w:p w:rsidR="000846EF" w:rsidRDefault="000846EF" w:rsidP="00542AFB">
      <w:pPr>
        <w:ind w:firstLineChars="200" w:firstLine="316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宋体" w:hint="eastAsia"/>
          <w:b/>
          <w:bCs/>
          <w:sz w:val="30"/>
          <w:szCs w:val="30"/>
        </w:rPr>
        <w:t>注</w:t>
      </w:r>
      <w:r>
        <w:rPr>
          <w:rFonts w:ascii="Times New Roman" w:hAnsi="Times New Roman" w:cs="Times New Roman"/>
          <w:b/>
          <w:bCs/>
          <w:sz w:val="30"/>
          <w:szCs w:val="30"/>
        </w:rPr>
        <w:t>2</w:t>
      </w:r>
      <w:r>
        <w:rPr>
          <w:rFonts w:ascii="Times New Roman" w:hAnsi="Times New Roman" w:cs="宋体" w:hint="eastAsia"/>
          <w:sz w:val="30"/>
          <w:szCs w:val="30"/>
        </w:rPr>
        <w:t>：</w:t>
      </w:r>
      <w:r>
        <w:rPr>
          <w:rFonts w:ascii="宋体" w:cs="宋体" w:hint="eastAsia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钢质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宋体" w:hAnsi="宋体" w:cs="宋体" w:hint="eastAsia"/>
          <w:sz w:val="30"/>
          <w:szCs w:val="30"/>
        </w:rPr>
        <w:t>可缺省、</w:t>
      </w:r>
      <w:r>
        <w:rPr>
          <w:rFonts w:ascii="宋体" w:cs="宋体" w:hint="eastAsia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单甲板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宋体" w:hAnsi="宋体" w:cs="宋体" w:hint="eastAsia"/>
          <w:sz w:val="30"/>
          <w:szCs w:val="30"/>
        </w:rPr>
        <w:t>可缺省、</w:t>
      </w:r>
      <w:r>
        <w:rPr>
          <w:rFonts w:ascii="宋体" w:cs="宋体" w:hint="eastAsia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冰鲜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宋体" w:hAnsi="宋体" w:cs="宋体" w:hint="eastAsia"/>
          <w:sz w:val="30"/>
          <w:szCs w:val="30"/>
        </w:rPr>
        <w:t>可缺省</w:t>
      </w:r>
      <w:r>
        <w:rPr>
          <w:rFonts w:ascii="Times New Roman" w:hAnsi="Times New Roman" w:cs="宋体" w:hint="eastAsia"/>
          <w:sz w:val="30"/>
          <w:szCs w:val="30"/>
        </w:rPr>
        <w:t>。</w:t>
      </w:r>
    </w:p>
    <w:p w:rsidR="000846EF" w:rsidRDefault="000846EF" w:rsidP="00542AFB">
      <w:pPr>
        <w:ind w:firstLineChars="200" w:firstLine="316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宋体" w:hint="eastAsia"/>
          <w:b/>
          <w:bCs/>
          <w:sz w:val="30"/>
          <w:szCs w:val="30"/>
        </w:rPr>
        <w:t>注</w:t>
      </w: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>
        <w:rPr>
          <w:rFonts w:ascii="Times New Roman" w:hAnsi="Times New Roman" w:cs="宋体" w:hint="eastAsia"/>
          <w:sz w:val="30"/>
          <w:szCs w:val="30"/>
        </w:rPr>
        <w:t>：</w:t>
      </w:r>
      <w:r>
        <w:rPr>
          <w:rFonts w:ascii="宋体" w:hAnsi="宋体" w:cs="宋体" w:hint="eastAsia"/>
          <w:sz w:val="30"/>
          <w:szCs w:val="30"/>
        </w:rPr>
        <w:t>渔业辅助船的</w:t>
      </w:r>
      <w:r>
        <w:rPr>
          <w:rFonts w:ascii="宋体" w:cs="宋体" w:hint="eastAsia"/>
          <w:sz w:val="30"/>
          <w:szCs w:val="30"/>
        </w:rPr>
        <w:t>“</w:t>
      </w:r>
      <w:r>
        <w:rPr>
          <w:rFonts w:ascii="宋体" w:hAnsi="宋体" w:cs="宋体" w:hint="eastAsia"/>
          <w:sz w:val="30"/>
          <w:szCs w:val="30"/>
        </w:rPr>
        <w:t>（载鱼量）</w:t>
      </w:r>
      <w:r>
        <w:rPr>
          <w:rFonts w:ascii="宋体" w:cs="宋体" w:hint="eastAsia"/>
          <w:sz w:val="30"/>
          <w:szCs w:val="30"/>
        </w:rPr>
        <w:t>”</w:t>
      </w:r>
      <w:r>
        <w:rPr>
          <w:rFonts w:ascii="宋体" w:hAnsi="宋体" w:cs="宋体" w:hint="eastAsia"/>
          <w:sz w:val="30"/>
          <w:szCs w:val="30"/>
        </w:rPr>
        <w:t>可缺省</w:t>
      </w:r>
      <w:r>
        <w:rPr>
          <w:rFonts w:ascii="Times New Roman" w:hAnsi="Times New Roman" w:cs="宋体" w:hint="eastAsia"/>
          <w:sz w:val="30"/>
          <w:szCs w:val="30"/>
        </w:rPr>
        <w:t>。</w:t>
      </w:r>
    </w:p>
    <w:p w:rsidR="000846EF" w:rsidRDefault="000846EF" w:rsidP="00542AFB">
      <w:pPr>
        <w:ind w:firstLineChars="200" w:firstLine="316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宋体" w:hint="eastAsia"/>
          <w:sz w:val="30"/>
          <w:szCs w:val="30"/>
        </w:rPr>
        <w:t>例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宋体" w:hint="eastAsia"/>
          <w:sz w:val="30"/>
          <w:szCs w:val="30"/>
        </w:rPr>
        <w:t>：</w:t>
      </w:r>
      <w:r>
        <w:rPr>
          <w:rFonts w:ascii="Times New Roman" w:hAnsi="Times New Roman" w:cs="Times New Roman"/>
          <w:sz w:val="30"/>
          <w:szCs w:val="30"/>
        </w:rPr>
        <w:t>8154C</w:t>
      </w:r>
      <w:r>
        <w:rPr>
          <w:rFonts w:ascii="Times New Roman" w:hAnsi="Times New Roman" w:cs="宋体" w:hint="eastAsia"/>
          <w:sz w:val="30"/>
          <w:szCs w:val="30"/>
        </w:rPr>
        <w:t>型</w:t>
      </w:r>
      <w:r>
        <w:rPr>
          <w:rFonts w:ascii="Times New Roman" w:hAnsi="Times New Roman" w:cs="Times New Roman"/>
          <w:sz w:val="30"/>
          <w:szCs w:val="30"/>
        </w:rPr>
        <w:t>43.5m</w:t>
      </w:r>
      <w:r>
        <w:rPr>
          <w:rFonts w:ascii="Times New Roman" w:hAnsi="Times New Roman" w:cs="宋体" w:hint="eastAsia"/>
          <w:sz w:val="30"/>
          <w:szCs w:val="30"/>
        </w:rPr>
        <w:t>冷冻艉滑道拖网渔船；</w:t>
      </w:r>
    </w:p>
    <w:p w:rsidR="000846EF" w:rsidRDefault="000846EF" w:rsidP="00542AFB">
      <w:pPr>
        <w:ind w:firstLineChars="200" w:firstLine="3168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宋体" w:hint="eastAsia"/>
          <w:sz w:val="30"/>
          <w:szCs w:val="30"/>
        </w:rPr>
        <w:t>例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宋体" w:hint="eastAsia"/>
          <w:sz w:val="30"/>
          <w:szCs w:val="30"/>
        </w:rPr>
        <w:t>：</w:t>
      </w:r>
      <w:r>
        <w:rPr>
          <w:rFonts w:ascii="Times New Roman" w:hAnsi="Times New Roman" w:cs="Times New Roman"/>
          <w:sz w:val="30"/>
          <w:szCs w:val="30"/>
        </w:rPr>
        <w:t>LN8854C</w:t>
      </w:r>
      <w:r>
        <w:rPr>
          <w:rFonts w:ascii="Times New Roman" w:hAnsi="Times New Roman" w:cs="宋体" w:hint="eastAsia"/>
          <w:sz w:val="30"/>
          <w:szCs w:val="30"/>
        </w:rPr>
        <w:t>型</w:t>
      </w:r>
      <w:r>
        <w:rPr>
          <w:rFonts w:ascii="Times New Roman" w:hAnsi="Times New Roman" w:cs="Times New Roman"/>
          <w:sz w:val="30"/>
          <w:szCs w:val="30"/>
        </w:rPr>
        <w:t>10.8m</w:t>
      </w:r>
      <w:r>
        <w:rPr>
          <w:rFonts w:ascii="Times New Roman" w:hAnsi="Times New Roman" w:cs="宋体" w:hint="eastAsia"/>
          <w:sz w:val="30"/>
          <w:szCs w:val="30"/>
        </w:rPr>
        <w:t>玻璃钢养殖渔船；</w:t>
      </w:r>
    </w:p>
    <w:p w:rsidR="000846EF" w:rsidRDefault="000846EF" w:rsidP="00542AFB">
      <w:pPr>
        <w:ind w:firstLineChars="200" w:firstLine="316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宋体" w:hint="eastAsia"/>
          <w:sz w:val="30"/>
          <w:szCs w:val="30"/>
        </w:rPr>
        <w:t>例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宋体" w:hint="eastAsia"/>
          <w:sz w:val="30"/>
          <w:szCs w:val="30"/>
        </w:rPr>
        <w:t>：</w:t>
      </w:r>
      <w:r>
        <w:rPr>
          <w:rFonts w:ascii="Times New Roman" w:hAnsi="Times New Roman" w:cs="Times New Roman"/>
          <w:sz w:val="30"/>
          <w:szCs w:val="30"/>
        </w:rPr>
        <w:t>LN8702</w:t>
      </w:r>
      <w:r>
        <w:rPr>
          <w:rFonts w:ascii="Times New Roman" w:hAnsi="Times New Roman" w:cs="宋体" w:hint="eastAsia"/>
          <w:sz w:val="30"/>
          <w:szCs w:val="30"/>
        </w:rPr>
        <w:t>型</w:t>
      </w:r>
      <w:r>
        <w:rPr>
          <w:rFonts w:ascii="Times New Roman" w:hAnsi="Times New Roman" w:cs="Times New Roman"/>
          <w:sz w:val="30"/>
          <w:szCs w:val="30"/>
        </w:rPr>
        <w:t>100</w:t>
      </w:r>
      <w:r>
        <w:rPr>
          <w:rFonts w:ascii="Times New Roman" w:hAnsi="Times New Roman" w:cs="宋体" w:hint="eastAsia"/>
          <w:sz w:val="30"/>
          <w:szCs w:val="30"/>
        </w:rPr>
        <w:t>总吨级渔政船；</w:t>
      </w:r>
    </w:p>
    <w:p w:rsidR="000846EF" w:rsidRDefault="000846EF" w:rsidP="00542AFB">
      <w:pPr>
        <w:ind w:firstLineChars="200" w:firstLine="3168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宋体" w:hint="eastAsia"/>
          <w:sz w:val="30"/>
          <w:szCs w:val="30"/>
        </w:rPr>
        <w:t>例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宋体" w:hint="eastAsia"/>
          <w:sz w:val="30"/>
          <w:szCs w:val="30"/>
        </w:rPr>
        <w:t>：</w:t>
      </w:r>
      <w:r>
        <w:rPr>
          <w:rFonts w:ascii="Times New Roman" w:hAnsi="Times New Roman" w:cs="Times New Roman"/>
          <w:sz w:val="30"/>
          <w:szCs w:val="30"/>
        </w:rPr>
        <w:t>8653</w:t>
      </w:r>
      <w:r>
        <w:rPr>
          <w:rFonts w:ascii="Times New Roman" w:hAnsi="Times New Roman" w:cs="宋体" w:hint="eastAsia"/>
          <w:sz w:val="30"/>
          <w:szCs w:val="30"/>
        </w:rPr>
        <w:t>型</w:t>
      </w:r>
      <w:r>
        <w:rPr>
          <w:rFonts w:ascii="Times New Roman" w:hAnsi="Times New Roman" w:cs="Times New Roman"/>
          <w:sz w:val="30"/>
          <w:szCs w:val="30"/>
        </w:rPr>
        <w:t>359</w:t>
      </w:r>
      <w:r>
        <w:rPr>
          <w:rFonts w:ascii="Times New Roman" w:hAnsi="Times New Roman" w:cs="宋体" w:hint="eastAsia"/>
          <w:sz w:val="30"/>
          <w:szCs w:val="30"/>
        </w:rPr>
        <w:t>吨冷藏运输渔船。</w:t>
      </w:r>
    </w:p>
    <w:p w:rsidR="000846EF" w:rsidRDefault="000846EF" w:rsidP="00920669">
      <w:pPr>
        <w:pStyle w:val="1"/>
        <w:ind w:firstLineChars="0"/>
        <w:rPr>
          <w:rFonts w:ascii="Times New Roman" w:hAnsi="Times New Roman" w:cs="Times New Roman"/>
          <w:sz w:val="28"/>
          <w:szCs w:val="28"/>
        </w:rPr>
        <w:sectPr w:rsidR="000846EF">
          <w:pgSz w:w="11906" w:h="16838"/>
          <w:pgMar w:top="1440" w:right="1558" w:bottom="1440" w:left="1843" w:header="851" w:footer="992" w:gutter="0"/>
          <w:cols w:space="425"/>
          <w:docGrid w:type="lines" w:linePitch="312"/>
        </w:sectPr>
      </w:pPr>
    </w:p>
    <w:p w:rsidR="000846EF" w:rsidRDefault="000846EF">
      <w:pPr>
        <w:pStyle w:val="Heading1"/>
      </w:pPr>
      <w:bookmarkStart w:id="79" w:name="_Toc470706929"/>
      <w:bookmarkStart w:id="80" w:name="_Toc29654"/>
      <w:bookmarkStart w:id="81" w:name="_Toc30372"/>
      <w:bookmarkStart w:id="82" w:name="_Toc31612"/>
      <w:bookmarkStart w:id="83" w:name="_Toc12579"/>
      <w:r>
        <w:rPr>
          <w:rFonts w:cs="宋体" w:hint="eastAsia"/>
        </w:rPr>
        <w:t>附表</w:t>
      </w:r>
      <w:r>
        <w:t>1</w:t>
      </w:r>
    </w:p>
    <w:p w:rsidR="000846EF" w:rsidRDefault="000846EF" w:rsidP="00920669">
      <w:pPr>
        <w:pStyle w:val="Heading1"/>
        <w:jc w:val="center"/>
      </w:pPr>
      <w:r>
        <w:rPr>
          <w:rFonts w:cs="宋体" w:hint="eastAsia"/>
        </w:rPr>
        <w:t>渔船标准船型申请表</w:t>
      </w:r>
      <w:bookmarkEnd w:id="79"/>
      <w:bookmarkEnd w:id="80"/>
      <w:bookmarkEnd w:id="81"/>
      <w:bookmarkEnd w:id="82"/>
      <w:bookmarkEnd w:id="83"/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771"/>
        <w:gridCol w:w="2332"/>
        <w:gridCol w:w="2409"/>
      </w:tblGrid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船型代号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图纸批准文号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船名（样船）</w:t>
            </w:r>
          </w:p>
        </w:tc>
        <w:tc>
          <w:tcPr>
            <w:tcW w:w="2771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建造完工日期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样船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渔船编码（样船）</w:t>
            </w:r>
          </w:p>
        </w:tc>
        <w:tc>
          <w:tcPr>
            <w:tcW w:w="2771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检验登记号（样船）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船舶类型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同型船建造数量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材质</w:t>
            </w:r>
          </w:p>
        </w:tc>
        <w:tc>
          <w:tcPr>
            <w:tcW w:w="2771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保鲜方式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航区</w:t>
            </w:r>
          </w:p>
        </w:tc>
        <w:tc>
          <w:tcPr>
            <w:tcW w:w="2771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甲板层数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总长（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公约船长（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型宽（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型深（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设计吃水（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设计排水量（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设计航速（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船员定额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干舷（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油舱容积（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4A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淡水舱容积（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4A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鱼舱容积（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54A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空船重量（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固定压载（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系柱拖力（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螺旋桨敞水效率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总吨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净吨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主机功率（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771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是否为可调桨</w:t>
            </w:r>
          </w:p>
        </w:tc>
        <w:tc>
          <w:tcPr>
            <w:tcW w:w="2409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设计单位</w:t>
            </w:r>
          </w:p>
        </w:tc>
        <w:tc>
          <w:tcPr>
            <w:tcW w:w="7512" w:type="dxa"/>
            <w:gridSpan w:val="3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1986" w:type="dxa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4"/>
                <w:szCs w:val="24"/>
              </w:rPr>
              <w:t>建造厂</w:t>
            </w:r>
          </w:p>
        </w:tc>
        <w:tc>
          <w:tcPr>
            <w:tcW w:w="7512" w:type="dxa"/>
            <w:gridSpan w:val="3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67"/>
        </w:trPr>
        <w:tc>
          <w:tcPr>
            <w:tcW w:w="9498" w:type="dxa"/>
            <w:gridSpan w:val="4"/>
            <w:vAlign w:val="center"/>
          </w:tcPr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申请人（签章）：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F" w:rsidRDefault="000846EF">
            <w:pPr>
              <w:pStyle w:val="1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6EF" w:rsidRDefault="000846EF" w:rsidP="000846EF">
      <w:pPr>
        <w:pStyle w:val="1"/>
        <w:ind w:firstLine="31680"/>
        <w:rPr>
          <w:rFonts w:ascii="Times New Roman" w:hAnsi="Times New Roman" w:cs="Times New Roman"/>
          <w:sz w:val="24"/>
          <w:szCs w:val="24"/>
        </w:rPr>
      </w:pPr>
    </w:p>
    <w:p w:rsidR="000846EF" w:rsidRDefault="000846EF">
      <w:pPr>
        <w:pStyle w:val="Heading1"/>
        <w:rPr>
          <w:kern w:val="2"/>
          <w:sz w:val="28"/>
          <w:szCs w:val="28"/>
        </w:rPr>
      </w:pPr>
      <w:r>
        <w:br w:type="page"/>
      </w:r>
      <w:bookmarkStart w:id="84" w:name="_Toc13817"/>
      <w:bookmarkStart w:id="85" w:name="_Toc28113"/>
      <w:bookmarkStart w:id="86" w:name="_Toc25347"/>
      <w:bookmarkStart w:id="87" w:name="_Toc23074"/>
      <w:bookmarkStart w:id="88" w:name="_Toc470706930"/>
      <w:r>
        <w:rPr>
          <w:rFonts w:cs="宋体" w:hint="eastAsia"/>
          <w:kern w:val="2"/>
          <w:sz w:val="28"/>
          <w:szCs w:val="28"/>
        </w:rPr>
        <w:t>附表</w:t>
      </w:r>
      <w:r>
        <w:rPr>
          <w:kern w:val="2"/>
          <w:sz w:val="28"/>
          <w:szCs w:val="28"/>
        </w:rPr>
        <w:t>2</w:t>
      </w:r>
    </w:p>
    <w:p w:rsidR="000846EF" w:rsidRDefault="000846EF" w:rsidP="00920669">
      <w:pPr>
        <w:pStyle w:val="Heading1"/>
        <w:jc w:val="center"/>
      </w:pPr>
      <w:r>
        <w:rPr>
          <w:rFonts w:cs="宋体" w:hint="eastAsia"/>
          <w:kern w:val="2"/>
          <w:sz w:val="28"/>
          <w:szCs w:val="28"/>
        </w:rPr>
        <w:t>图纸及文件目录</w:t>
      </w:r>
      <w:bookmarkEnd w:id="84"/>
      <w:bookmarkEnd w:id="85"/>
      <w:bookmarkEnd w:id="86"/>
      <w:bookmarkEnd w:id="87"/>
      <w:bookmarkEnd w:id="88"/>
    </w:p>
    <w:tbl>
      <w:tblPr>
        <w:tblW w:w="7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3"/>
        <w:gridCol w:w="4678"/>
        <w:gridCol w:w="1803"/>
      </w:tblGrid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9" w:name="OLE_LINK28"/>
            <w:bookmarkStart w:id="90" w:name="OLE_LINK29"/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图纸及文件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是否齐全</w:t>
            </w: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全船说明书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总布置图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完工稳性计算书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典型横剖面图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机舱布置图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电气设备布置图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渔捞设备布置图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样船实船照片</w:t>
            </w:r>
          </w:p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（侧面六寸彩色照片，船名号清晰可见）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样船试航报告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OLE_LINK4"/>
            <w:bookmarkStart w:id="92" w:name="OLE_LINK3"/>
            <w:r>
              <w:rPr>
                <w:rFonts w:ascii="Times New Roman" w:hAnsi="Times New Roman" w:cs="宋体" w:hint="eastAsia"/>
                <w:sz w:val="24"/>
                <w:szCs w:val="24"/>
              </w:rPr>
              <w:t>螺旋桨计算书</w:t>
            </w:r>
            <w:bookmarkEnd w:id="91"/>
            <w:bookmarkEnd w:id="92"/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固定压载布置图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系柱拖力试验报告（拖网渔船）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9"/>
      <w:bookmarkEnd w:id="90"/>
    </w:tbl>
    <w:p w:rsidR="000846EF" w:rsidRDefault="000846EF">
      <w:pPr>
        <w:pStyle w:val="Heading1"/>
        <w:rPr>
          <w:sz w:val="24"/>
          <w:szCs w:val="24"/>
        </w:rPr>
      </w:pPr>
    </w:p>
    <w:p w:rsidR="000846EF" w:rsidRDefault="000846EF">
      <w:pPr>
        <w:pStyle w:val="Heading1"/>
        <w:rPr>
          <w:kern w:val="2"/>
          <w:sz w:val="28"/>
          <w:szCs w:val="28"/>
        </w:rPr>
      </w:pPr>
      <w:bookmarkStart w:id="93" w:name="_GoBack"/>
      <w:bookmarkEnd w:id="93"/>
      <w:r>
        <w:rPr>
          <w:sz w:val="24"/>
          <w:szCs w:val="24"/>
        </w:rPr>
        <w:br w:type="page"/>
      </w:r>
      <w:bookmarkStart w:id="94" w:name="_Toc25826"/>
      <w:bookmarkStart w:id="95" w:name="_Toc9163"/>
      <w:bookmarkStart w:id="96" w:name="_Toc470706931"/>
      <w:bookmarkStart w:id="97" w:name="_Toc29110"/>
      <w:bookmarkStart w:id="98" w:name="_Toc13097"/>
      <w:r>
        <w:rPr>
          <w:rFonts w:cs="宋体" w:hint="eastAsia"/>
          <w:kern w:val="2"/>
          <w:sz w:val="28"/>
          <w:szCs w:val="28"/>
        </w:rPr>
        <w:t>附表</w:t>
      </w:r>
      <w:r>
        <w:rPr>
          <w:kern w:val="2"/>
          <w:sz w:val="28"/>
          <w:szCs w:val="28"/>
        </w:rPr>
        <w:t>3</w:t>
      </w:r>
    </w:p>
    <w:p w:rsidR="000846EF" w:rsidRDefault="000846EF" w:rsidP="00920669">
      <w:pPr>
        <w:pStyle w:val="Heading1"/>
        <w:jc w:val="center"/>
      </w:pPr>
      <w:r>
        <w:rPr>
          <w:rFonts w:cs="宋体" w:hint="eastAsia"/>
          <w:kern w:val="2"/>
          <w:sz w:val="28"/>
          <w:szCs w:val="28"/>
        </w:rPr>
        <w:t>形式审查（第一级）表</w:t>
      </w:r>
      <w:bookmarkEnd w:id="94"/>
      <w:bookmarkEnd w:id="95"/>
      <w:bookmarkEnd w:id="96"/>
      <w:bookmarkEnd w:id="97"/>
      <w:bookmarkEnd w:id="98"/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3402"/>
        <w:gridCol w:w="1922"/>
        <w:gridCol w:w="1372"/>
      </w:tblGrid>
      <w:tr w:rsidR="000846EF">
        <w:trPr>
          <w:trHeight w:val="47"/>
          <w:jc w:val="center"/>
        </w:trPr>
        <w:tc>
          <w:tcPr>
            <w:tcW w:w="710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形式审查项目</w:t>
            </w:r>
          </w:p>
        </w:tc>
        <w:tc>
          <w:tcPr>
            <w:tcW w:w="3402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审查要求</w:t>
            </w:r>
          </w:p>
        </w:tc>
        <w:tc>
          <w:tcPr>
            <w:tcW w:w="1922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审查结果</w:t>
            </w:r>
          </w:p>
        </w:tc>
        <w:tc>
          <w:tcPr>
            <w:tcW w:w="1372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审查结论</w:t>
            </w:r>
          </w:p>
        </w:tc>
      </w:tr>
      <w:tr w:rsidR="000846EF">
        <w:trPr>
          <w:trHeight w:hRule="exact" w:val="2155"/>
          <w:jc w:val="center"/>
        </w:trPr>
        <w:tc>
          <w:tcPr>
            <w:tcW w:w="710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船舶的设计图纸资料</w:t>
            </w:r>
          </w:p>
        </w:tc>
        <w:tc>
          <w:tcPr>
            <w:tcW w:w="3402" w:type="dxa"/>
            <w:vAlign w:val="center"/>
          </w:tcPr>
          <w:p w:rsidR="000846EF" w:rsidRDefault="000846E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符合本评价方法附表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要求</w:t>
            </w:r>
          </w:p>
        </w:tc>
        <w:tc>
          <w:tcPr>
            <w:tcW w:w="1922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hRule="exact" w:val="2155"/>
          <w:jc w:val="center"/>
        </w:trPr>
        <w:tc>
          <w:tcPr>
            <w:tcW w:w="710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船舶检验证书</w:t>
            </w:r>
          </w:p>
        </w:tc>
        <w:tc>
          <w:tcPr>
            <w:tcW w:w="3402" w:type="dxa"/>
            <w:vAlign w:val="center"/>
          </w:tcPr>
          <w:p w:rsidR="000846EF" w:rsidRDefault="000846E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申请标准船型的样船，检验证书必须齐全且在有效期内</w:t>
            </w:r>
          </w:p>
        </w:tc>
        <w:tc>
          <w:tcPr>
            <w:tcW w:w="1922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hRule="exact" w:val="2155"/>
          <w:jc w:val="center"/>
        </w:trPr>
        <w:tc>
          <w:tcPr>
            <w:tcW w:w="710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海军部系数</w:t>
            </w:r>
          </w:p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  <w:vertAlign w:val="subscript"/>
              </w:rPr>
              <w:t>海军</w:t>
            </w:r>
          </w:p>
        </w:tc>
        <w:tc>
          <w:tcPr>
            <w:tcW w:w="3402" w:type="dxa"/>
            <w:vAlign w:val="center"/>
          </w:tcPr>
          <w:p w:rsidR="000846EF" w:rsidRDefault="000846E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  <w:vertAlign w:val="subscript"/>
              </w:rPr>
              <w:t>海军</w:t>
            </w:r>
            <w:r>
              <w:rPr>
                <w:rFonts w:ascii="宋体" w:hAnsi="宋体" w:cs="宋体" w:hint="eastAsia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2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hRule="exact" w:val="2155"/>
          <w:jc w:val="center"/>
        </w:trPr>
        <w:tc>
          <w:tcPr>
            <w:tcW w:w="710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干舷系数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3402" w:type="dxa"/>
            <w:vAlign w:val="center"/>
          </w:tcPr>
          <w:p w:rsidR="000846EF" w:rsidRDefault="000846E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>
              <w:rPr>
                <w:rFonts w:ascii="宋体" w:hAnsi="宋体" w:cs="宋体" w:hint="eastAsia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bookmarkStart w:id="99" w:name="OLE_LINK13"/>
            <w:bookmarkStart w:id="100" w:name="OLE_LINK14"/>
          </w:p>
          <w:p w:rsidR="000846EF" w:rsidRDefault="000846EF" w:rsidP="000846EF">
            <w:pPr>
              <w:snapToGrid w:val="0"/>
              <w:spacing w:line="400" w:lineRule="exact"/>
              <w:ind w:leftChars="-50" w:left="31680" w:rightChars="-50" w:right="3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（有长上层建筑的不作此要求）</w:t>
            </w:r>
          </w:p>
          <w:p w:rsidR="000846EF" w:rsidRDefault="000846E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各地区可根据其特殊的作业方式作适当的调整</w:t>
            </w:r>
            <w:bookmarkEnd w:id="99"/>
            <w:bookmarkEnd w:id="100"/>
          </w:p>
        </w:tc>
        <w:tc>
          <w:tcPr>
            <w:tcW w:w="1922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hRule="exact" w:val="2155"/>
          <w:jc w:val="center"/>
        </w:trPr>
        <w:tc>
          <w:tcPr>
            <w:tcW w:w="710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固定压载系数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3402" w:type="dxa"/>
            <w:vAlign w:val="center"/>
          </w:tcPr>
          <w:p w:rsidR="000846EF" w:rsidRDefault="000846E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宋体" w:hAnsi="宋体" w:cs="宋体" w:hint="eastAsia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22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0846EF" w:rsidRDefault="000846EF" w:rsidP="00E54A6B">
            <w:pPr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val="549"/>
          <w:jc w:val="center"/>
        </w:trPr>
        <w:tc>
          <w:tcPr>
            <w:tcW w:w="9249" w:type="dxa"/>
            <w:gridSpan w:val="5"/>
            <w:vAlign w:val="center"/>
          </w:tcPr>
          <w:p w:rsidR="000846EF" w:rsidRPr="00E54A6B" w:rsidRDefault="000846EF">
            <w:pPr>
              <w:pStyle w:val="1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宋体" w:hint="eastAsia"/>
                <w:sz w:val="21"/>
                <w:szCs w:val="21"/>
              </w:rPr>
              <w:t>说明：以上形式审查内容，若有任何一项不合格，取消标准船型申请资格。</w:t>
            </w:r>
          </w:p>
        </w:tc>
      </w:tr>
    </w:tbl>
    <w:p w:rsidR="000846EF" w:rsidRDefault="000846EF">
      <w:pPr>
        <w:pStyle w:val="Heading1"/>
        <w:rPr>
          <w:kern w:val="2"/>
          <w:sz w:val="28"/>
          <w:szCs w:val="28"/>
        </w:rPr>
      </w:pPr>
      <w:r>
        <w:br w:type="page"/>
      </w:r>
      <w:bookmarkStart w:id="101" w:name="_Toc11029"/>
      <w:bookmarkStart w:id="102" w:name="_Toc470706932"/>
      <w:bookmarkStart w:id="103" w:name="_Toc16916"/>
      <w:bookmarkStart w:id="104" w:name="_Toc1777"/>
      <w:bookmarkStart w:id="105" w:name="_Toc25204"/>
      <w:r>
        <w:rPr>
          <w:rFonts w:cs="宋体" w:hint="eastAsia"/>
          <w:kern w:val="2"/>
          <w:sz w:val="28"/>
          <w:szCs w:val="28"/>
        </w:rPr>
        <w:t>附表</w:t>
      </w:r>
      <w:r>
        <w:rPr>
          <w:kern w:val="2"/>
          <w:sz w:val="28"/>
          <w:szCs w:val="28"/>
        </w:rPr>
        <w:t>4</w:t>
      </w:r>
    </w:p>
    <w:p w:rsidR="000846EF" w:rsidRDefault="000846EF" w:rsidP="00920669">
      <w:pPr>
        <w:pStyle w:val="Heading1"/>
        <w:jc w:val="center"/>
      </w:pPr>
      <w:r>
        <w:rPr>
          <w:rFonts w:cs="宋体" w:hint="eastAsia"/>
          <w:kern w:val="2"/>
          <w:sz w:val="28"/>
          <w:szCs w:val="28"/>
        </w:rPr>
        <w:t>量化评分（第二级）表</w:t>
      </w:r>
      <w:bookmarkEnd w:id="101"/>
      <w:bookmarkEnd w:id="102"/>
      <w:bookmarkEnd w:id="103"/>
      <w:bookmarkEnd w:id="104"/>
      <w:bookmarkEnd w:id="105"/>
    </w:p>
    <w:tbl>
      <w:tblPr>
        <w:tblW w:w="9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3"/>
        <w:gridCol w:w="2431"/>
        <w:gridCol w:w="3498"/>
        <w:gridCol w:w="753"/>
        <w:gridCol w:w="809"/>
        <w:gridCol w:w="873"/>
      </w:tblGrid>
      <w:tr w:rsidR="000846EF">
        <w:trPr>
          <w:jc w:val="center"/>
        </w:trPr>
        <w:tc>
          <w:tcPr>
            <w:tcW w:w="75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929" w:type="dxa"/>
            <w:gridSpan w:val="2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评价指标</w:t>
            </w:r>
          </w:p>
        </w:tc>
        <w:tc>
          <w:tcPr>
            <w:tcW w:w="75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满分</w:t>
            </w:r>
          </w:p>
        </w:tc>
        <w:tc>
          <w:tcPr>
            <w:tcW w:w="809" w:type="dxa"/>
            <w:vAlign w:val="center"/>
          </w:tcPr>
          <w:p w:rsidR="000846EF" w:rsidRDefault="000846EF" w:rsidP="000846EF">
            <w:pPr>
              <w:snapToGrid w:val="0"/>
              <w:spacing w:line="480" w:lineRule="exact"/>
              <w:ind w:leftChars="-50" w:left="31680" w:rightChars="-50" w:right="316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计算值</w:t>
            </w:r>
          </w:p>
        </w:tc>
        <w:tc>
          <w:tcPr>
            <w:tcW w:w="87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0846EF">
        <w:trPr>
          <w:trHeight w:val="277"/>
          <w:jc w:val="center"/>
        </w:trPr>
        <w:tc>
          <w:tcPr>
            <w:tcW w:w="75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海军部系数</w:t>
            </w:r>
          </w:p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  <w:vertAlign w:val="subscript"/>
              </w:rPr>
              <w:t>海军</w:t>
            </w:r>
          </w:p>
        </w:tc>
        <w:tc>
          <w:tcPr>
            <w:tcW w:w="3498" w:type="dxa"/>
            <w:tcBorders>
              <w:lef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35B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80" w:dyaOrig="700">
                <v:shape id="_x0000_i1038" type="#_x0000_t75" style="width:104.25pt;height:34.5pt" o:ole="">
                  <v:imagedata r:id="rId36" o:title=""/>
                </v:shape>
                <o:OLEObject Type="Embed" ProgID="Equation.3" ShapeID="_x0000_i1038" DrawAspect="Content" ObjectID="_1548249398" r:id="rId37"/>
              </w:object>
            </w:r>
          </w:p>
        </w:tc>
        <w:tc>
          <w:tcPr>
            <w:tcW w:w="753" w:type="dxa"/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809" w:type="dxa"/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6EF">
        <w:trPr>
          <w:trHeight w:val="998"/>
          <w:jc w:val="center"/>
        </w:trPr>
        <w:tc>
          <w:tcPr>
            <w:tcW w:w="75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空船重量系数</w:t>
            </w:r>
          </w:p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  <w:vertAlign w:val="subscript"/>
              </w:rPr>
              <w:t>空船</w:t>
            </w:r>
          </w:p>
        </w:tc>
        <w:tc>
          <w:tcPr>
            <w:tcW w:w="3498" w:type="dxa"/>
            <w:tcBorders>
              <w:lef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35B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00" w:dyaOrig="620">
                <v:shape id="_x0000_i1039" type="#_x0000_t75" style="width:78.75pt;height:32.25pt" o:ole="">
                  <v:imagedata r:id="rId38" o:title=""/>
                </v:shape>
                <o:OLEObject Type="Embed" ProgID="Equation.3" ShapeID="_x0000_i1039" DrawAspect="Content" ObjectID="_1548249399" r:id="rId39"/>
              </w:objec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6EF">
        <w:trPr>
          <w:trHeight w:val="137"/>
          <w:jc w:val="center"/>
        </w:trPr>
        <w:tc>
          <w:tcPr>
            <w:tcW w:w="75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平均稳性衡准数</w:t>
            </w:r>
          </w:p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  <w:vertAlign w:val="subscript"/>
              </w:rPr>
              <w:t>稳性</w:t>
            </w:r>
          </w:p>
        </w:tc>
        <w:tc>
          <w:tcPr>
            <w:tcW w:w="3498" w:type="dxa"/>
            <w:tcBorders>
              <w:lef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35B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960">
                <v:shape id="_x0000_i1040" type="#_x0000_t75" style="width:80.25pt;height:48.75pt" o:ole="">
                  <v:imagedata r:id="rId40" o:title=""/>
                </v:shape>
                <o:OLEObject Type="Embed" ProgID="Equation.3" ShapeID="_x0000_i1040" DrawAspect="Content" ObjectID="_1548249400" r:id="rId41"/>
              </w:objec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6EF">
        <w:trPr>
          <w:trHeight w:val="244"/>
          <w:jc w:val="center"/>
        </w:trPr>
        <w:tc>
          <w:tcPr>
            <w:tcW w:w="753" w:type="dxa"/>
            <w:vMerge w:val="restart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油舱容积系数</w:t>
            </w:r>
          </w:p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  <w:vertAlign w:val="subscript"/>
              </w:rPr>
              <w:t>鱼油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（非玻璃钢渔船）</w:t>
            </w:r>
          </w:p>
        </w:tc>
        <w:tc>
          <w:tcPr>
            <w:tcW w:w="3498" w:type="dxa"/>
            <w:tcBorders>
              <w:lef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35B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19" w:dyaOrig="640">
                <v:shape id="_x0000_i1041" type="#_x0000_t75" style="width:97.5pt;height:33.75pt" o:ole="">
                  <v:imagedata r:id="rId42" o:title=""/>
                </v:shape>
                <o:OLEObject Type="Embed" ProgID="Equation.3" ShapeID="_x0000_i1041" DrawAspect="Content" ObjectID="_1548249401" r:id="rId43"/>
              </w:objec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6EF">
        <w:trPr>
          <w:trHeight w:val="244"/>
          <w:jc w:val="center"/>
        </w:trPr>
        <w:tc>
          <w:tcPr>
            <w:tcW w:w="753" w:type="dxa"/>
            <w:vMerge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油舱容积系数</w:t>
            </w:r>
          </w:p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  <w:vertAlign w:val="subscript"/>
              </w:rPr>
              <w:t>鱼油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（玻璃钢渔船）</w:t>
            </w:r>
          </w:p>
        </w:tc>
        <w:tc>
          <w:tcPr>
            <w:tcW w:w="3498" w:type="dxa"/>
            <w:tcBorders>
              <w:lef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35B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59" w:dyaOrig="640">
                <v:shape id="_x0000_i1042" type="#_x0000_t75" style="width:123.75pt;height:33.75pt" o:ole="">
                  <v:imagedata r:id="rId44" o:title=""/>
                </v:shape>
                <o:OLEObject Type="Embed" ProgID="Equation.3" ShapeID="_x0000_i1042" DrawAspect="Content" ObjectID="_1548249402" r:id="rId45"/>
              </w:objec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6EF">
        <w:trPr>
          <w:trHeight w:val="125"/>
          <w:jc w:val="center"/>
        </w:trPr>
        <w:tc>
          <w:tcPr>
            <w:tcW w:w="75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人均舱容系数</w:t>
            </w:r>
          </w:p>
          <w:p w:rsidR="000846EF" w:rsidRDefault="000846EF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  <w:vertAlign w:val="subscript"/>
              </w:rPr>
              <w:t>船员</w:t>
            </w:r>
          </w:p>
        </w:tc>
        <w:tc>
          <w:tcPr>
            <w:tcW w:w="3498" w:type="dxa"/>
            <w:tcBorders>
              <w:lef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35B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20">
                <v:shape id="_x0000_i1043" type="#_x0000_t75" style="width:92.25pt;height:27pt" o:ole="">
                  <v:imagedata r:id="rId46" o:title=""/>
                </v:shape>
                <o:OLEObject Type="Embed" ProgID="Equation.3" ShapeID="_x0000_i1043" DrawAspect="Content" ObjectID="_1548249403" r:id="rId47"/>
              </w:object>
            </w:r>
          </w:p>
          <w:p w:rsidR="000846EF" w:rsidRDefault="000846EF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或</w:t>
            </w:r>
            <w:r w:rsidRPr="00B35B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119" w:dyaOrig="640">
                <v:shape id="_x0000_i1044" type="#_x0000_t75" style="width:162pt;height:28.5pt" o:ole="">
                  <v:imagedata r:id="rId48" o:title=""/>
                </v:shape>
                <o:OLEObject Type="Embed" ProgID="Equation.3" ShapeID="_x0000_i1044" DrawAspect="Content" ObjectID="_1548249404" r:id="rId49"/>
              </w:objec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6EF">
        <w:trPr>
          <w:trHeight w:val="929"/>
          <w:jc w:val="center"/>
        </w:trPr>
        <w:tc>
          <w:tcPr>
            <w:tcW w:w="753" w:type="dxa"/>
            <w:vMerge w:val="restart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拖力系数</w:t>
            </w:r>
          </w:p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  <w:vertAlign w:val="subscript"/>
              </w:rPr>
              <w:t>拖力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（拖网渔船）</w:t>
            </w:r>
          </w:p>
        </w:tc>
        <w:tc>
          <w:tcPr>
            <w:tcW w:w="3498" w:type="dxa"/>
            <w:tcBorders>
              <w:lef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35B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60">
                <v:shape id="_x0000_i1045" type="#_x0000_t75" style="width:66.75pt;height:37.5pt" o:ole="">
                  <v:imagedata r:id="rId50" o:title=""/>
                </v:shape>
                <o:OLEObject Type="Embed" ProgID="Equation.3" ShapeID="_x0000_i1045" DrawAspect="Content" ObjectID="_1548249405" r:id="rId51"/>
              </w:object>
            </w:r>
          </w:p>
        </w:tc>
        <w:tc>
          <w:tcPr>
            <w:tcW w:w="753" w:type="dxa"/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809" w:type="dxa"/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6EF">
        <w:trPr>
          <w:trHeight w:val="1782"/>
          <w:jc w:val="center"/>
        </w:trPr>
        <w:tc>
          <w:tcPr>
            <w:tcW w:w="753" w:type="dxa"/>
            <w:vMerge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螺旋桨敞水效率</w:t>
            </w:r>
          </w:p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η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（非拖网渔船）</w:t>
            </w:r>
          </w:p>
        </w:tc>
        <w:tc>
          <w:tcPr>
            <w:tcW w:w="3498" w:type="dxa"/>
            <w:tcBorders>
              <w:left w:val="single" w:sz="4" w:space="0" w:color="auto"/>
            </w:tcBorders>
            <w:vAlign w:val="center"/>
          </w:tcPr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position w:val="-32"/>
                <w:sz w:val="24"/>
                <w:szCs w:val="24"/>
              </w:rPr>
            </w:pPr>
            <w:r w:rsidRPr="00B35BD1">
              <w:rPr>
                <w:rFonts w:ascii="Times New Roman" w:hAnsi="Times New Roman" w:cs="Times New Roman"/>
                <w:sz w:val="24"/>
                <w:szCs w:val="24"/>
              </w:rPr>
              <w:object w:dxaOrig="200" w:dyaOrig="260">
                <v:shape id="_x0000_i1046" type="#_x0000_t75" style="width:9pt;height:10.5pt" o:ole="">
                  <v:imagedata r:id="rId29" o:title=""/>
                </v:shape>
                <o:OLEObject Type="Embed" ProgID="Equation.3" ShapeID="_x0000_i1046" DrawAspect="Content" ObjectID="_1548249406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35BD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40" w:dyaOrig="720">
                <v:shape id="_x0000_i1047" type="#_x0000_t75" style="width:21.75pt;height:33.75pt" o:ole="">
                  <v:imagedata r:id="rId31" o:title=""/>
                </v:shape>
                <o:OLEObject Type="Embed" ProgID="Equation.3" ShapeID="_x0000_i1047" DrawAspect="Content" ObjectID="_1548249407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35BD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740" w:dyaOrig="740">
                <v:shape id="_x0000_i1048" type="#_x0000_t75" style="width:36.75pt;height:34.5pt" o:ole="">
                  <v:imagedata r:id="rId54" o:title=""/>
                </v:shape>
                <o:OLEObject Type="Embed" ProgID="Equation.3" ShapeID="_x0000_i1048" DrawAspect="Content" ObjectID="_1548249408" r:id="rId55"/>
              </w:object>
            </w:r>
          </w:p>
          <w:p w:rsidR="000846EF" w:rsidRDefault="000846EF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（对于调距桨，其计分敞水效率数值增加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。）</w:t>
            </w:r>
          </w:p>
        </w:tc>
        <w:tc>
          <w:tcPr>
            <w:tcW w:w="753" w:type="dxa"/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809" w:type="dxa"/>
          </w:tcPr>
          <w:p w:rsidR="000846EF" w:rsidRDefault="000846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846EF" w:rsidRDefault="000846EF">
            <w:pPr>
              <w:snapToGrid w:val="0"/>
              <w:spacing w:line="4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6EF">
        <w:trPr>
          <w:trHeight w:val="573"/>
          <w:jc w:val="center"/>
        </w:trPr>
        <w:tc>
          <w:tcPr>
            <w:tcW w:w="8244" w:type="dxa"/>
            <w:gridSpan w:val="5"/>
            <w:vAlign w:val="center"/>
          </w:tcPr>
          <w:p w:rsidR="000846EF" w:rsidRDefault="000846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得分总计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873" w:type="dxa"/>
            <w:vAlign w:val="center"/>
          </w:tcPr>
          <w:p w:rsidR="000846EF" w:rsidRDefault="000846EF">
            <w:pPr>
              <w:snapToGrid w:val="0"/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46EF" w:rsidRDefault="000846EF">
      <w:pPr>
        <w:pStyle w:val="Heading1"/>
        <w:rPr>
          <w:kern w:val="2"/>
          <w:sz w:val="28"/>
          <w:szCs w:val="28"/>
        </w:rPr>
      </w:pPr>
      <w:r>
        <w:rPr>
          <w:sz w:val="24"/>
          <w:szCs w:val="24"/>
        </w:rPr>
        <w:br w:type="page"/>
      </w:r>
      <w:bookmarkStart w:id="106" w:name="_Toc14432"/>
      <w:bookmarkStart w:id="107" w:name="_Toc6842"/>
      <w:bookmarkStart w:id="108" w:name="_Toc6544"/>
      <w:bookmarkStart w:id="109" w:name="_Toc6805"/>
      <w:bookmarkStart w:id="110" w:name="_Toc470706933"/>
      <w:r>
        <w:rPr>
          <w:rFonts w:cs="宋体" w:hint="eastAsia"/>
          <w:kern w:val="2"/>
          <w:sz w:val="28"/>
          <w:szCs w:val="28"/>
        </w:rPr>
        <w:t>附表</w:t>
      </w:r>
      <w:r>
        <w:rPr>
          <w:kern w:val="2"/>
          <w:sz w:val="28"/>
          <w:szCs w:val="28"/>
        </w:rPr>
        <w:t>5</w:t>
      </w:r>
    </w:p>
    <w:p w:rsidR="000846EF" w:rsidRDefault="000846EF" w:rsidP="00920669">
      <w:pPr>
        <w:pStyle w:val="Heading1"/>
        <w:jc w:val="center"/>
      </w:pPr>
      <w:r>
        <w:rPr>
          <w:rFonts w:cs="宋体" w:hint="eastAsia"/>
          <w:kern w:val="2"/>
          <w:sz w:val="28"/>
          <w:szCs w:val="28"/>
        </w:rPr>
        <w:t>专家评分（第三级）表</w:t>
      </w:r>
      <w:bookmarkEnd w:id="106"/>
      <w:bookmarkEnd w:id="107"/>
      <w:bookmarkEnd w:id="108"/>
      <w:bookmarkEnd w:id="109"/>
      <w:bookmarkEnd w:id="110"/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276"/>
        <w:gridCol w:w="992"/>
        <w:gridCol w:w="5733"/>
        <w:gridCol w:w="966"/>
      </w:tblGrid>
      <w:tr w:rsidR="000846EF">
        <w:trPr>
          <w:jc w:val="center"/>
        </w:trPr>
        <w:tc>
          <w:tcPr>
            <w:tcW w:w="746" w:type="dxa"/>
          </w:tcPr>
          <w:bookmarkEnd w:id="6"/>
          <w:bookmarkEnd w:id="7"/>
          <w:p w:rsidR="000846EF" w:rsidRDefault="000846EF" w:rsidP="00596316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0846EF" w:rsidRDefault="000846EF" w:rsidP="00596316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46EF" w:rsidRDefault="000846EF" w:rsidP="00596316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满分</w:t>
            </w:r>
          </w:p>
        </w:tc>
        <w:tc>
          <w:tcPr>
            <w:tcW w:w="5733" w:type="dxa"/>
            <w:tcBorders>
              <w:left w:val="single" w:sz="4" w:space="0" w:color="auto"/>
            </w:tcBorders>
          </w:tcPr>
          <w:p w:rsidR="000846EF" w:rsidRDefault="000846EF" w:rsidP="00596316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打分参考依据</w:t>
            </w:r>
          </w:p>
        </w:tc>
        <w:tc>
          <w:tcPr>
            <w:tcW w:w="966" w:type="dxa"/>
          </w:tcPr>
          <w:p w:rsidR="000846EF" w:rsidRDefault="000846EF" w:rsidP="00596316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0846EF">
        <w:trPr>
          <w:jc w:val="center"/>
        </w:trPr>
        <w:tc>
          <w:tcPr>
            <w:tcW w:w="74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适用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5733" w:type="dxa"/>
            <w:tcBorders>
              <w:left w:val="single" w:sz="4" w:space="0" w:color="auto"/>
            </w:tcBorders>
          </w:tcPr>
          <w:p w:rsidR="000846EF" w:rsidRDefault="000846EF" w:rsidP="00596316">
            <w:pPr>
              <w:pStyle w:val="11"/>
              <w:numPr>
                <w:ilvl w:val="0"/>
                <w:numId w:val="2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批量建造规模；</w:t>
            </w:r>
          </w:p>
          <w:p w:rsidR="000846EF" w:rsidRDefault="000846EF" w:rsidP="00596316">
            <w:pPr>
              <w:pStyle w:val="11"/>
              <w:numPr>
                <w:ilvl w:val="0"/>
                <w:numId w:val="2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样船受渔民认可程度；</w:t>
            </w:r>
          </w:p>
          <w:p w:rsidR="000846EF" w:rsidRDefault="000846EF" w:rsidP="00596316">
            <w:pPr>
              <w:snapToGrid w:val="0"/>
              <w:spacing w:line="320" w:lineRule="exact"/>
              <w:ind w:left="357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96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74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安全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5733" w:type="dxa"/>
            <w:tcBorders>
              <w:left w:val="single" w:sz="4" w:space="0" w:color="auto"/>
            </w:tcBorders>
          </w:tcPr>
          <w:p w:rsidR="000846EF" w:rsidRDefault="000846EF" w:rsidP="00596316">
            <w:pPr>
              <w:pStyle w:val="11"/>
              <w:numPr>
                <w:ilvl w:val="0"/>
                <w:numId w:val="3"/>
              </w:numPr>
              <w:snapToGrid w:val="0"/>
              <w:spacing w:line="320" w:lineRule="exact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总体布置合理性：造型、通道、层高、防火分隔、风雨密有效性、舱室通风性、驾驶室视线、捕捞设备布置合理性和先进性；</w:t>
            </w:r>
          </w:p>
          <w:p w:rsidR="000846EF" w:rsidRDefault="000846EF" w:rsidP="00596316">
            <w:pPr>
              <w:pStyle w:val="11"/>
              <w:numPr>
                <w:ilvl w:val="0"/>
                <w:numId w:val="3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结构合理性和先进性；</w:t>
            </w:r>
          </w:p>
          <w:p w:rsidR="000846EF" w:rsidRDefault="000846EF" w:rsidP="00596316">
            <w:pPr>
              <w:pStyle w:val="11"/>
              <w:numPr>
                <w:ilvl w:val="0"/>
                <w:numId w:val="3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性能合理性：浮态；</w:t>
            </w:r>
          </w:p>
          <w:p w:rsidR="000846EF" w:rsidRDefault="000846EF" w:rsidP="00596316">
            <w:pPr>
              <w:pStyle w:val="11"/>
              <w:numPr>
                <w:ilvl w:val="0"/>
                <w:numId w:val="3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设备合理性和先进性：消防、救生、通信、导航设备等方面；</w:t>
            </w:r>
          </w:p>
          <w:p w:rsidR="000846EF" w:rsidRDefault="000846EF" w:rsidP="00596316">
            <w:pPr>
              <w:pStyle w:val="11"/>
              <w:numPr>
                <w:ilvl w:val="0"/>
                <w:numId w:val="3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新材料的应用；</w:t>
            </w:r>
          </w:p>
          <w:p w:rsidR="000846EF" w:rsidRDefault="000846EF" w:rsidP="00596316">
            <w:pPr>
              <w:pStyle w:val="11"/>
              <w:snapToGrid w:val="0"/>
              <w:spacing w:line="320" w:lineRule="exact"/>
              <w:ind w:left="357" w:firstLineChars="0" w:firstLine="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966" w:type="dxa"/>
            <w:vAlign w:val="center"/>
          </w:tcPr>
          <w:p w:rsidR="000846EF" w:rsidRDefault="000846EF" w:rsidP="00596316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74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环保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5733" w:type="dxa"/>
            <w:tcBorders>
              <w:left w:val="single" w:sz="4" w:space="0" w:color="auto"/>
            </w:tcBorders>
          </w:tcPr>
          <w:p w:rsidR="000846EF" w:rsidRDefault="000846EF" w:rsidP="00596316">
            <w:pPr>
              <w:pStyle w:val="11"/>
              <w:numPr>
                <w:ilvl w:val="0"/>
                <w:numId w:val="4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防止油类污染、防止生活污水污染和防止垃圾污染的设备设施；</w:t>
            </w:r>
          </w:p>
          <w:p w:rsidR="000846EF" w:rsidRDefault="000846EF" w:rsidP="00596316">
            <w:pPr>
              <w:pStyle w:val="11"/>
              <w:numPr>
                <w:ilvl w:val="0"/>
                <w:numId w:val="4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防止空气污染的措施；</w:t>
            </w:r>
          </w:p>
          <w:p w:rsidR="000846EF" w:rsidRDefault="000846EF" w:rsidP="00596316">
            <w:pPr>
              <w:pStyle w:val="11"/>
              <w:numPr>
                <w:ilvl w:val="0"/>
                <w:numId w:val="4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清洁能源应用；</w:t>
            </w:r>
          </w:p>
          <w:p w:rsidR="000846EF" w:rsidRDefault="000846EF" w:rsidP="00596316">
            <w:pPr>
              <w:pStyle w:val="11"/>
              <w:numPr>
                <w:ilvl w:val="0"/>
                <w:numId w:val="4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新型冷媒应用；</w:t>
            </w:r>
          </w:p>
          <w:p w:rsidR="000846EF" w:rsidRDefault="000846EF" w:rsidP="00596316">
            <w:pPr>
              <w:pStyle w:val="11"/>
              <w:snapToGrid w:val="0"/>
              <w:spacing w:line="320" w:lineRule="exact"/>
              <w:ind w:left="357" w:firstLineChars="0" w:firstLine="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966" w:type="dxa"/>
            <w:vAlign w:val="center"/>
          </w:tcPr>
          <w:p w:rsidR="000846EF" w:rsidRDefault="000846EF" w:rsidP="00596316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74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经济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5733" w:type="dxa"/>
            <w:tcBorders>
              <w:left w:val="single" w:sz="4" w:space="0" w:color="auto"/>
            </w:tcBorders>
          </w:tcPr>
          <w:p w:rsidR="000846EF" w:rsidRDefault="000846EF" w:rsidP="00596316">
            <w:pPr>
              <w:pStyle w:val="11"/>
              <w:numPr>
                <w:ilvl w:val="0"/>
                <w:numId w:val="5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经济效益；</w:t>
            </w:r>
          </w:p>
          <w:p w:rsidR="000846EF" w:rsidRDefault="000846EF" w:rsidP="00596316">
            <w:pPr>
              <w:pStyle w:val="11"/>
              <w:numPr>
                <w:ilvl w:val="0"/>
                <w:numId w:val="5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自动化程度；</w:t>
            </w:r>
          </w:p>
          <w:p w:rsidR="000846EF" w:rsidRDefault="000846EF" w:rsidP="00596316">
            <w:pPr>
              <w:pStyle w:val="11"/>
              <w:numPr>
                <w:ilvl w:val="0"/>
                <w:numId w:val="5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保鲜方式；</w:t>
            </w:r>
          </w:p>
          <w:p w:rsidR="000846EF" w:rsidRDefault="000846EF" w:rsidP="00596316">
            <w:pPr>
              <w:pStyle w:val="11"/>
              <w:numPr>
                <w:ilvl w:val="0"/>
                <w:numId w:val="5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卫生间、厨房的设置、设施（如是否满足《渔船设计卫生基本要求》（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DB33/658-2007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））；</w:t>
            </w:r>
          </w:p>
          <w:p w:rsidR="000846EF" w:rsidRDefault="000846EF" w:rsidP="00596316">
            <w:pPr>
              <w:snapToGrid w:val="0"/>
              <w:spacing w:line="320" w:lineRule="exact"/>
              <w:ind w:left="357"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966" w:type="dxa"/>
            <w:vAlign w:val="center"/>
          </w:tcPr>
          <w:p w:rsidR="000846EF" w:rsidRDefault="000846EF" w:rsidP="00596316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74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节能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5733" w:type="dxa"/>
            <w:tcBorders>
              <w:left w:val="single" w:sz="4" w:space="0" w:color="auto"/>
            </w:tcBorders>
          </w:tcPr>
          <w:p w:rsidR="000846EF" w:rsidRDefault="000846EF" w:rsidP="00596316">
            <w:pPr>
              <w:pStyle w:val="11"/>
              <w:numPr>
                <w:ilvl w:val="0"/>
                <w:numId w:val="6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船体节能装置或措施；</w:t>
            </w:r>
          </w:p>
          <w:p w:rsidR="000846EF" w:rsidRDefault="000846EF" w:rsidP="00596316">
            <w:pPr>
              <w:pStyle w:val="11"/>
              <w:numPr>
                <w:ilvl w:val="0"/>
                <w:numId w:val="6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余热利用；</w:t>
            </w:r>
          </w:p>
          <w:p w:rsidR="000846EF" w:rsidRDefault="000846EF" w:rsidP="00596316">
            <w:pPr>
              <w:pStyle w:val="11"/>
              <w:numPr>
                <w:ilvl w:val="0"/>
                <w:numId w:val="6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是否采用高效灯具；</w:t>
            </w:r>
          </w:p>
          <w:p w:rsidR="000846EF" w:rsidRDefault="000846EF" w:rsidP="00596316">
            <w:pPr>
              <w:pStyle w:val="11"/>
              <w:numPr>
                <w:ilvl w:val="0"/>
                <w:numId w:val="6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主、副柴油机耗油率是否小于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200g/kW·h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；</w:t>
            </w:r>
          </w:p>
          <w:p w:rsidR="000846EF" w:rsidRDefault="000846EF" w:rsidP="00596316">
            <w:pPr>
              <w:pStyle w:val="11"/>
              <w:snapToGrid w:val="0"/>
              <w:spacing w:line="320" w:lineRule="exact"/>
              <w:ind w:left="357" w:firstLineChars="0" w:firstLine="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966" w:type="dxa"/>
            <w:vAlign w:val="center"/>
          </w:tcPr>
          <w:p w:rsidR="000846EF" w:rsidRDefault="000846EF" w:rsidP="00596316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jc w:val="center"/>
        </w:trPr>
        <w:tc>
          <w:tcPr>
            <w:tcW w:w="74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适居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分</w:t>
            </w:r>
          </w:p>
        </w:tc>
        <w:tc>
          <w:tcPr>
            <w:tcW w:w="5733" w:type="dxa"/>
            <w:tcBorders>
              <w:left w:val="single" w:sz="4" w:space="0" w:color="auto"/>
            </w:tcBorders>
          </w:tcPr>
          <w:p w:rsidR="000846EF" w:rsidRDefault="000846EF" w:rsidP="00596316">
            <w:pPr>
              <w:pStyle w:val="11"/>
              <w:numPr>
                <w:ilvl w:val="0"/>
                <w:numId w:val="7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居住处所合理性（如居室都在甲板以上，单间居室≤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人，居室人均面积大，居室的采光、通风）；</w:t>
            </w:r>
          </w:p>
          <w:p w:rsidR="000846EF" w:rsidRDefault="000846EF" w:rsidP="00596316">
            <w:pPr>
              <w:pStyle w:val="11"/>
              <w:numPr>
                <w:ilvl w:val="0"/>
                <w:numId w:val="7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是否设立独立浴室；</w:t>
            </w:r>
          </w:p>
          <w:p w:rsidR="000846EF" w:rsidRDefault="000846EF" w:rsidP="00596316">
            <w:pPr>
              <w:pStyle w:val="11"/>
              <w:numPr>
                <w:ilvl w:val="0"/>
                <w:numId w:val="7"/>
              </w:numPr>
              <w:snapToGrid w:val="0"/>
              <w:spacing w:line="320" w:lineRule="exact"/>
              <w:ind w:left="357"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居住舱室是否配备冷、暖温度调节装置（空调）；</w:t>
            </w:r>
          </w:p>
          <w:p w:rsidR="000846EF" w:rsidRDefault="000846EF" w:rsidP="00596316">
            <w:pPr>
              <w:pStyle w:val="11"/>
              <w:snapToGrid w:val="0"/>
              <w:spacing w:line="320" w:lineRule="exact"/>
              <w:ind w:left="357" w:firstLineChars="0" w:firstLine="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966" w:type="dxa"/>
            <w:vAlign w:val="center"/>
          </w:tcPr>
          <w:p w:rsidR="000846EF" w:rsidRDefault="000846EF" w:rsidP="00596316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F">
        <w:trPr>
          <w:trHeight w:hRule="exact" w:val="548"/>
          <w:jc w:val="center"/>
        </w:trPr>
        <w:tc>
          <w:tcPr>
            <w:tcW w:w="8747" w:type="dxa"/>
            <w:gridSpan w:val="4"/>
          </w:tcPr>
          <w:p w:rsidR="000846EF" w:rsidRDefault="000846EF" w:rsidP="00E54A6B">
            <w:pPr>
              <w:snapToGrid w:val="0"/>
              <w:spacing w:beforeLines="50" w:afterLines="50"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得分总计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966" w:type="dxa"/>
            <w:vAlign w:val="center"/>
          </w:tcPr>
          <w:p w:rsidR="000846EF" w:rsidRDefault="000846EF" w:rsidP="00596316">
            <w:pPr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846EF" w:rsidRDefault="000846EF">
      <w:pPr>
        <w:pStyle w:val="a"/>
      </w:pPr>
    </w:p>
    <w:sectPr w:rsidR="000846EF" w:rsidSect="00B35BD1">
      <w:pgSz w:w="11906" w:h="16838"/>
      <w:pgMar w:top="1440" w:right="1558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EF" w:rsidRDefault="000846EF" w:rsidP="00B35B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46EF" w:rsidRDefault="000846EF" w:rsidP="00B35B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EF" w:rsidRDefault="000846EF" w:rsidP="00920669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846EF" w:rsidRDefault="000846EF">
    <w:pPr>
      <w:pStyle w:val="Footer"/>
      <w:jc w:val="center"/>
      <w:rPr>
        <w:rFonts w:cs="Times New Roman"/>
      </w:rPr>
    </w:pPr>
  </w:p>
  <w:p w:rsidR="000846EF" w:rsidRDefault="000846EF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EF" w:rsidRDefault="000846EF" w:rsidP="00920669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846EF" w:rsidRDefault="000846EF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EF" w:rsidRDefault="000846E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Pr="00542AFB">
      <w:rPr>
        <w:rFonts w:ascii="Times New Roman" w:hAnsi="Times New Roman" w:cs="Times New Roman"/>
        <w:noProof/>
        <w:lang w:val="zh-CN"/>
      </w:rPr>
      <w:t>6</w:t>
    </w:r>
    <w:r>
      <w:rPr>
        <w:rFonts w:ascii="Times New Roman" w:hAnsi="Times New Roman" w:cs="Times New Roman"/>
      </w:rPr>
      <w:fldChar w:fldCharType="end"/>
    </w:r>
  </w:p>
  <w:p w:rsidR="000846EF" w:rsidRDefault="000846E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EF" w:rsidRDefault="000846EF" w:rsidP="00B35B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46EF" w:rsidRDefault="000846EF" w:rsidP="00B35B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4E"/>
    <w:multiLevelType w:val="multilevel"/>
    <w:tmpl w:val="06AA5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134C33"/>
    <w:multiLevelType w:val="multilevel"/>
    <w:tmpl w:val="10134C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567725"/>
    <w:multiLevelType w:val="multilevel"/>
    <w:tmpl w:val="135677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FE46B1"/>
    <w:multiLevelType w:val="multilevel"/>
    <w:tmpl w:val="21FE46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49058C"/>
    <w:multiLevelType w:val="multilevel"/>
    <w:tmpl w:val="2D490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EC2BA1"/>
    <w:multiLevelType w:val="multilevel"/>
    <w:tmpl w:val="4DEC2B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1D0D5C"/>
    <w:multiLevelType w:val="multilevel"/>
    <w:tmpl w:val="5C1D0D5C"/>
    <w:lvl w:ilvl="0">
      <w:start w:val="1"/>
      <w:numFmt w:val="decimal"/>
      <w:pStyle w:val="-"/>
      <w:isLgl/>
      <w:suff w:val="space"/>
      <w:lvlText w:val="%1 "/>
      <w:lvlJc w:val="left"/>
      <w:pPr>
        <w:ind w:left="1418" w:hanging="425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09" w:hanging="567"/>
      </w:pPr>
      <w:rPr>
        <w:rFonts w:hint="eastAsia"/>
      </w:rPr>
    </w:lvl>
    <w:lvl w:ilvl="2">
      <w:start w:val="1"/>
      <w:numFmt w:val="decimal"/>
      <w:isLgl/>
      <w:suff w:val="space"/>
      <w:lvlText w:val="%1.%2.%3 "/>
      <w:lvlJc w:val="left"/>
      <w:pPr>
        <w:ind w:left="743" w:hanging="709"/>
      </w:pPr>
      <w:rPr>
        <w:rFonts w:hint="eastAsia"/>
      </w:rPr>
    </w:lvl>
    <w:lvl w:ilvl="3">
      <w:start w:val="1"/>
      <w:numFmt w:val="decimal"/>
      <w:isLgl/>
      <w:suff w:val="space"/>
      <w:lvlText w:val="%1.%2.%3.%4 "/>
      <w:lvlJc w:val="left"/>
      <w:pPr>
        <w:ind w:left="851" w:hanging="1571"/>
      </w:pPr>
      <w:rPr>
        <w:rFonts w:hint="eastAsia"/>
      </w:rPr>
    </w:lvl>
    <w:lvl w:ilvl="4">
      <w:start w:val="1"/>
      <w:numFmt w:val="decimal"/>
      <w:isLgl/>
      <w:suff w:val="space"/>
      <w:lvlText w:val="%1.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8AF"/>
    <w:rsid w:val="00002502"/>
    <w:rsid w:val="00003703"/>
    <w:rsid w:val="00004E7C"/>
    <w:rsid w:val="000056D4"/>
    <w:rsid w:val="00005DD6"/>
    <w:rsid w:val="0000651A"/>
    <w:rsid w:val="00011127"/>
    <w:rsid w:val="00011381"/>
    <w:rsid w:val="0001471D"/>
    <w:rsid w:val="00014E99"/>
    <w:rsid w:val="00015F4E"/>
    <w:rsid w:val="00021ABC"/>
    <w:rsid w:val="00021C12"/>
    <w:rsid w:val="00022657"/>
    <w:rsid w:val="00025A6D"/>
    <w:rsid w:val="00025B4F"/>
    <w:rsid w:val="00025BC2"/>
    <w:rsid w:val="00027584"/>
    <w:rsid w:val="000306A8"/>
    <w:rsid w:val="0003181D"/>
    <w:rsid w:val="0003194E"/>
    <w:rsid w:val="00031B86"/>
    <w:rsid w:val="000339B7"/>
    <w:rsid w:val="00037F7B"/>
    <w:rsid w:val="000420F3"/>
    <w:rsid w:val="000438C5"/>
    <w:rsid w:val="00043A6A"/>
    <w:rsid w:val="000448FA"/>
    <w:rsid w:val="0004498A"/>
    <w:rsid w:val="00045A70"/>
    <w:rsid w:val="00052233"/>
    <w:rsid w:val="00053652"/>
    <w:rsid w:val="000600C8"/>
    <w:rsid w:val="000619B5"/>
    <w:rsid w:val="000649F2"/>
    <w:rsid w:val="00070BBA"/>
    <w:rsid w:val="0007186F"/>
    <w:rsid w:val="000733F9"/>
    <w:rsid w:val="00074069"/>
    <w:rsid w:val="00075DC4"/>
    <w:rsid w:val="000766C1"/>
    <w:rsid w:val="00076B05"/>
    <w:rsid w:val="000803A9"/>
    <w:rsid w:val="00080560"/>
    <w:rsid w:val="00083736"/>
    <w:rsid w:val="000846EF"/>
    <w:rsid w:val="000851D0"/>
    <w:rsid w:val="000855BA"/>
    <w:rsid w:val="00086C01"/>
    <w:rsid w:val="00090020"/>
    <w:rsid w:val="000905C4"/>
    <w:rsid w:val="00091AC8"/>
    <w:rsid w:val="000A2856"/>
    <w:rsid w:val="000A4369"/>
    <w:rsid w:val="000B0E32"/>
    <w:rsid w:val="000B100A"/>
    <w:rsid w:val="000B1D97"/>
    <w:rsid w:val="000B41C1"/>
    <w:rsid w:val="000B45C8"/>
    <w:rsid w:val="000B7DFC"/>
    <w:rsid w:val="000C23B3"/>
    <w:rsid w:val="000C33CB"/>
    <w:rsid w:val="000C3B53"/>
    <w:rsid w:val="000C46EA"/>
    <w:rsid w:val="000C47C5"/>
    <w:rsid w:val="000D112B"/>
    <w:rsid w:val="000D176B"/>
    <w:rsid w:val="000D384F"/>
    <w:rsid w:val="000D39AA"/>
    <w:rsid w:val="000D3D71"/>
    <w:rsid w:val="000D5ECC"/>
    <w:rsid w:val="000E2428"/>
    <w:rsid w:val="000E2F81"/>
    <w:rsid w:val="000E573A"/>
    <w:rsid w:val="000E6463"/>
    <w:rsid w:val="000E7B76"/>
    <w:rsid w:val="000F1935"/>
    <w:rsid w:val="000F20B5"/>
    <w:rsid w:val="000F2B2B"/>
    <w:rsid w:val="000F2B7F"/>
    <w:rsid w:val="000F4C24"/>
    <w:rsid w:val="000F511D"/>
    <w:rsid w:val="000F5309"/>
    <w:rsid w:val="000F59FF"/>
    <w:rsid w:val="000F77F7"/>
    <w:rsid w:val="000F79D3"/>
    <w:rsid w:val="0010052A"/>
    <w:rsid w:val="00100AA6"/>
    <w:rsid w:val="00100EAC"/>
    <w:rsid w:val="00100EB9"/>
    <w:rsid w:val="00101BCC"/>
    <w:rsid w:val="00101E4F"/>
    <w:rsid w:val="0010203F"/>
    <w:rsid w:val="00103C55"/>
    <w:rsid w:val="00103F9A"/>
    <w:rsid w:val="0010581C"/>
    <w:rsid w:val="00107A98"/>
    <w:rsid w:val="0011135F"/>
    <w:rsid w:val="00112F4C"/>
    <w:rsid w:val="001161F8"/>
    <w:rsid w:val="0011732F"/>
    <w:rsid w:val="00117651"/>
    <w:rsid w:val="001220E7"/>
    <w:rsid w:val="00122247"/>
    <w:rsid w:val="00122260"/>
    <w:rsid w:val="00125315"/>
    <w:rsid w:val="00126443"/>
    <w:rsid w:val="00130015"/>
    <w:rsid w:val="00132795"/>
    <w:rsid w:val="00136AFE"/>
    <w:rsid w:val="001424A1"/>
    <w:rsid w:val="00142628"/>
    <w:rsid w:val="0014369F"/>
    <w:rsid w:val="0014372A"/>
    <w:rsid w:val="00144DBC"/>
    <w:rsid w:val="00146AE9"/>
    <w:rsid w:val="00147BE2"/>
    <w:rsid w:val="00152558"/>
    <w:rsid w:val="00153977"/>
    <w:rsid w:val="001566A0"/>
    <w:rsid w:val="00156803"/>
    <w:rsid w:val="001574CB"/>
    <w:rsid w:val="0016034C"/>
    <w:rsid w:val="00161699"/>
    <w:rsid w:val="001621BA"/>
    <w:rsid w:val="001633D8"/>
    <w:rsid w:val="001675BA"/>
    <w:rsid w:val="00175373"/>
    <w:rsid w:val="0017609E"/>
    <w:rsid w:val="00176900"/>
    <w:rsid w:val="00176EF9"/>
    <w:rsid w:val="00182261"/>
    <w:rsid w:val="00182FC7"/>
    <w:rsid w:val="00183E26"/>
    <w:rsid w:val="001844BC"/>
    <w:rsid w:val="00185A59"/>
    <w:rsid w:val="00185EC8"/>
    <w:rsid w:val="0018770B"/>
    <w:rsid w:val="001973F4"/>
    <w:rsid w:val="00197969"/>
    <w:rsid w:val="001A20A1"/>
    <w:rsid w:val="001B2517"/>
    <w:rsid w:val="001B323D"/>
    <w:rsid w:val="001B3BEA"/>
    <w:rsid w:val="001B7AEF"/>
    <w:rsid w:val="001B7E73"/>
    <w:rsid w:val="001C3108"/>
    <w:rsid w:val="001C71F8"/>
    <w:rsid w:val="001C7309"/>
    <w:rsid w:val="001D0144"/>
    <w:rsid w:val="001D17EF"/>
    <w:rsid w:val="001D1901"/>
    <w:rsid w:val="001D2707"/>
    <w:rsid w:val="001D3ACF"/>
    <w:rsid w:val="001D697D"/>
    <w:rsid w:val="001D7A2C"/>
    <w:rsid w:val="001E13B3"/>
    <w:rsid w:val="001F1A7F"/>
    <w:rsid w:val="001F1C84"/>
    <w:rsid w:val="001F2F18"/>
    <w:rsid w:val="001F46EF"/>
    <w:rsid w:val="001F48F7"/>
    <w:rsid w:val="001F5AF6"/>
    <w:rsid w:val="001F6EC4"/>
    <w:rsid w:val="0020035D"/>
    <w:rsid w:val="00200ED2"/>
    <w:rsid w:val="002012F3"/>
    <w:rsid w:val="00204BBD"/>
    <w:rsid w:val="00205FD6"/>
    <w:rsid w:val="00213F01"/>
    <w:rsid w:val="00215EEC"/>
    <w:rsid w:val="002205DC"/>
    <w:rsid w:val="002208BB"/>
    <w:rsid w:val="002209F5"/>
    <w:rsid w:val="002212A0"/>
    <w:rsid w:val="00221370"/>
    <w:rsid w:val="00222E4B"/>
    <w:rsid w:val="002235FA"/>
    <w:rsid w:val="00224AF8"/>
    <w:rsid w:val="0023018D"/>
    <w:rsid w:val="0023037D"/>
    <w:rsid w:val="00230B62"/>
    <w:rsid w:val="00231F95"/>
    <w:rsid w:val="00232742"/>
    <w:rsid w:val="00232871"/>
    <w:rsid w:val="00233F62"/>
    <w:rsid w:val="00240697"/>
    <w:rsid w:val="0024200C"/>
    <w:rsid w:val="002424FB"/>
    <w:rsid w:val="0024281E"/>
    <w:rsid w:val="00243C07"/>
    <w:rsid w:val="002468A8"/>
    <w:rsid w:val="002507DB"/>
    <w:rsid w:val="00250A4B"/>
    <w:rsid w:val="00251193"/>
    <w:rsid w:val="00251740"/>
    <w:rsid w:val="002517BE"/>
    <w:rsid w:val="00251DEA"/>
    <w:rsid w:val="00252C92"/>
    <w:rsid w:val="0025432F"/>
    <w:rsid w:val="00254A66"/>
    <w:rsid w:val="00256497"/>
    <w:rsid w:val="00263900"/>
    <w:rsid w:val="00270A7A"/>
    <w:rsid w:val="00272B2B"/>
    <w:rsid w:val="00274866"/>
    <w:rsid w:val="00274E27"/>
    <w:rsid w:val="00276497"/>
    <w:rsid w:val="00281677"/>
    <w:rsid w:val="00290BA9"/>
    <w:rsid w:val="002925EC"/>
    <w:rsid w:val="0029400B"/>
    <w:rsid w:val="00295E33"/>
    <w:rsid w:val="00296879"/>
    <w:rsid w:val="002974C9"/>
    <w:rsid w:val="002A490F"/>
    <w:rsid w:val="002A6AC6"/>
    <w:rsid w:val="002B2ED4"/>
    <w:rsid w:val="002B44EF"/>
    <w:rsid w:val="002B4520"/>
    <w:rsid w:val="002B48CB"/>
    <w:rsid w:val="002C2C7F"/>
    <w:rsid w:val="002C4381"/>
    <w:rsid w:val="002C6551"/>
    <w:rsid w:val="002C7226"/>
    <w:rsid w:val="002D0A81"/>
    <w:rsid w:val="002D160D"/>
    <w:rsid w:val="002D1BEA"/>
    <w:rsid w:val="002D352E"/>
    <w:rsid w:val="002D480B"/>
    <w:rsid w:val="002D5ABB"/>
    <w:rsid w:val="002D5E2C"/>
    <w:rsid w:val="002D66A5"/>
    <w:rsid w:val="002D7381"/>
    <w:rsid w:val="002E3BB8"/>
    <w:rsid w:val="002E52B1"/>
    <w:rsid w:val="002E5C8E"/>
    <w:rsid w:val="002E608E"/>
    <w:rsid w:val="002F1795"/>
    <w:rsid w:val="002F1ABC"/>
    <w:rsid w:val="002F2996"/>
    <w:rsid w:val="002F36FF"/>
    <w:rsid w:val="002F40AE"/>
    <w:rsid w:val="002F4E97"/>
    <w:rsid w:val="002F5FB7"/>
    <w:rsid w:val="002F61EF"/>
    <w:rsid w:val="002F69DF"/>
    <w:rsid w:val="0030129D"/>
    <w:rsid w:val="003036C0"/>
    <w:rsid w:val="00303F29"/>
    <w:rsid w:val="00305662"/>
    <w:rsid w:val="003075C0"/>
    <w:rsid w:val="003078C5"/>
    <w:rsid w:val="003113C4"/>
    <w:rsid w:val="00316C5F"/>
    <w:rsid w:val="00317DBF"/>
    <w:rsid w:val="003210D6"/>
    <w:rsid w:val="0032343D"/>
    <w:rsid w:val="00330197"/>
    <w:rsid w:val="003350EF"/>
    <w:rsid w:val="00337345"/>
    <w:rsid w:val="003400DE"/>
    <w:rsid w:val="003401B2"/>
    <w:rsid w:val="00344D45"/>
    <w:rsid w:val="00350778"/>
    <w:rsid w:val="003517D6"/>
    <w:rsid w:val="00351B08"/>
    <w:rsid w:val="003536A1"/>
    <w:rsid w:val="00353F5B"/>
    <w:rsid w:val="00355FD2"/>
    <w:rsid w:val="00356A26"/>
    <w:rsid w:val="00360011"/>
    <w:rsid w:val="00364314"/>
    <w:rsid w:val="003659EA"/>
    <w:rsid w:val="00366327"/>
    <w:rsid w:val="00366891"/>
    <w:rsid w:val="003710E2"/>
    <w:rsid w:val="0037324B"/>
    <w:rsid w:val="003745D7"/>
    <w:rsid w:val="00374C45"/>
    <w:rsid w:val="00375250"/>
    <w:rsid w:val="0037677C"/>
    <w:rsid w:val="00377284"/>
    <w:rsid w:val="003806C4"/>
    <w:rsid w:val="00381F29"/>
    <w:rsid w:val="00382A52"/>
    <w:rsid w:val="003836F4"/>
    <w:rsid w:val="00387171"/>
    <w:rsid w:val="00387390"/>
    <w:rsid w:val="0038798C"/>
    <w:rsid w:val="00387C01"/>
    <w:rsid w:val="00391547"/>
    <w:rsid w:val="00393EB3"/>
    <w:rsid w:val="003964BA"/>
    <w:rsid w:val="00397BD9"/>
    <w:rsid w:val="003A010A"/>
    <w:rsid w:val="003B11EB"/>
    <w:rsid w:val="003B1E9E"/>
    <w:rsid w:val="003B3768"/>
    <w:rsid w:val="003B505A"/>
    <w:rsid w:val="003B5F9A"/>
    <w:rsid w:val="003C1CCB"/>
    <w:rsid w:val="003C1DD2"/>
    <w:rsid w:val="003C352A"/>
    <w:rsid w:val="003C3A98"/>
    <w:rsid w:val="003C4FFB"/>
    <w:rsid w:val="003C579D"/>
    <w:rsid w:val="003C5C03"/>
    <w:rsid w:val="003D008F"/>
    <w:rsid w:val="003D158F"/>
    <w:rsid w:val="003D1E59"/>
    <w:rsid w:val="003D6E5C"/>
    <w:rsid w:val="003E0FC9"/>
    <w:rsid w:val="003E17CB"/>
    <w:rsid w:val="003E61BC"/>
    <w:rsid w:val="003F1D03"/>
    <w:rsid w:val="003F28F2"/>
    <w:rsid w:val="003F2C76"/>
    <w:rsid w:val="003F5152"/>
    <w:rsid w:val="0040239A"/>
    <w:rsid w:val="004023C9"/>
    <w:rsid w:val="00403310"/>
    <w:rsid w:val="00414BAB"/>
    <w:rsid w:val="00414FCD"/>
    <w:rsid w:val="004170C0"/>
    <w:rsid w:val="004173DE"/>
    <w:rsid w:val="00420C05"/>
    <w:rsid w:val="004215C4"/>
    <w:rsid w:val="00422001"/>
    <w:rsid w:val="004228D6"/>
    <w:rsid w:val="00423678"/>
    <w:rsid w:val="004237B1"/>
    <w:rsid w:val="004240C5"/>
    <w:rsid w:val="004311D0"/>
    <w:rsid w:val="00434817"/>
    <w:rsid w:val="004349CD"/>
    <w:rsid w:val="004363F5"/>
    <w:rsid w:val="00437173"/>
    <w:rsid w:val="0043737D"/>
    <w:rsid w:val="0044210C"/>
    <w:rsid w:val="00444093"/>
    <w:rsid w:val="00444891"/>
    <w:rsid w:val="00444B76"/>
    <w:rsid w:val="00445C13"/>
    <w:rsid w:val="00447882"/>
    <w:rsid w:val="00455475"/>
    <w:rsid w:val="00460B09"/>
    <w:rsid w:val="00460E6D"/>
    <w:rsid w:val="00464CBD"/>
    <w:rsid w:val="004663E6"/>
    <w:rsid w:val="00467229"/>
    <w:rsid w:val="0046746C"/>
    <w:rsid w:val="00467AA5"/>
    <w:rsid w:val="00467D77"/>
    <w:rsid w:val="00471593"/>
    <w:rsid w:val="00471EAD"/>
    <w:rsid w:val="0047381A"/>
    <w:rsid w:val="00474070"/>
    <w:rsid w:val="00475F4A"/>
    <w:rsid w:val="004822F0"/>
    <w:rsid w:val="004827C2"/>
    <w:rsid w:val="004838D4"/>
    <w:rsid w:val="00493E9E"/>
    <w:rsid w:val="0049465C"/>
    <w:rsid w:val="00497272"/>
    <w:rsid w:val="004A5176"/>
    <w:rsid w:val="004A742C"/>
    <w:rsid w:val="004B0E8B"/>
    <w:rsid w:val="004B2505"/>
    <w:rsid w:val="004B2853"/>
    <w:rsid w:val="004B3416"/>
    <w:rsid w:val="004B4521"/>
    <w:rsid w:val="004B564C"/>
    <w:rsid w:val="004B5E95"/>
    <w:rsid w:val="004B63B2"/>
    <w:rsid w:val="004C19F3"/>
    <w:rsid w:val="004C61D3"/>
    <w:rsid w:val="004C7B79"/>
    <w:rsid w:val="004D11B6"/>
    <w:rsid w:val="004D38D1"/>
    <w:rsid w:val="004E19FA"/>
    <w:rsid w:val="004E54BA"/>
    <w:rsid w:val="004E76C7"/>
    <w:rsid w:val="004E7AEE"/>
    <w:rsid w:val="004F3B2E"/>
    <w:rsid w:val="004F44F9"/>
    <w:rsid w:val="004F684C"/>
    <w:rsid w:val="004F70DE"/>
    <w:rsid w:val="004F70E8"/>
    <w:rsid w:val="004F74BB"/>
    <w:rsid w:val="00500583"/>
    <w:rsid w:val="00500857"/>
    <w:rsid w:val="00501E25"/>
    <w:rsid w:val="00503968"/>
    <w:rsid w:val="00503A11"/>
    <w:rsid w:val="00504D5F"/>
    <w:rsid w:val="005059D4"/>
    <w:rsid w:val="00507BDF"/>
    <w:rsid w:val="0051147C"/>
    <w:rsid w:val="0051275D"/>
    <w:rsid w:val="005131A5"/>
    <w:rsid w:val="00514B7C"/>
    <w:rsid w:val="005159CC"/>
    <w:rsid w:val="00520F4D"/>
    <w:rsid w:val="00521D72"/>
    <w:rsid w:val="00522889"/>
    <w:rsid w:val="00524769"/>
    <w:rsid w:val="0052774F"/>
    <w:rsid w:val="00531F24"/>
    <w:rsid w:val="00533B56"/>
    <w:rsid w:val="005340B0"/>
    <w:rsid w:val="00541B9E"/>
    <w:rsid w:val="00541DF2"/>
    <w:rsid w:val="00542AFB"/>
    <w:rsid w:val="00546866"/>
    <w:rsid w:val="00547D07"/>
    <w:rsid w:val="005506BC"/>
    <w:rsid w:val="0055077B"/>
    <w:rsid w:val="00555731"/>
    <w:rsid w:val="005606F1"/>
    <w:rsid w:val="00561257"/>
    <w:rsid w:val="0056183B"/>
    <w:rsid w:val="00562581"/>
    <w:rsid w:val="00562EDE"/>
    <w:rsid w:val="00563CF8"/>
    <w:rsid w:val="005647E3"/>
    <w:rsid w:val="00565F67"/>
    <w:rsid w:val="00566302"/>
    <w:rsid w:val="0057077F"/>
    <w:rsid w:val="00570B79"/>
    <w:rsid w:val="00570FD3"/>
    <w:rsid w:val="00572E17"/>
    <w:rsid w:val="0057369F"/>
    <w:rsid w:val="00575457"/>
    <w:rsid w:val="005768F9"/>
    <w:rsid w:val="00576C78"/>
    <w:rsid w:val="00580EDB"/>
    <w:rsid w:val="005822F4"/>
    <w:rsid w:val="00582438"/>
    <w:rsid w:val="00582CB3"/>
    <w:rsid w:val="005839C0"/>
    <w:rsid w:val="00585A90"/>
    <w:rsid w:val="005867FE"/>
    <w:rsid w:val="00587E6E"/>
    <w:rsid w:val="00592BDE"/>
    <w:rsid w:val="00594AC1"/>
    <w:rsid w:val="00596316"/>
    <w:rsid w:val="00597EA2"/>
    <w:rsid w:val="005A1242"/>
    <w:rsid w:val="005A1A02"/>
    <w:rsid w:val="005A3749"/>
    <w:rsid w:val="005A42F4"/>
    <w:rsid w:val="005A5990"/>
    <w:rsid w:val="005A69D3"/>
    <w:rsid w:val="005A6EFF"/>
    <w:rsid w:val="005A7495"/>
    <w:rsid w:val="005A7502"/>
    <w:rsid w:val="005A752F"/>
    <w:rsid w:val="005A7C09"/>
    <w:rsid w:val="005B0A37"/>
    <w:rsid w:val="005B1DDC"/>
    <w:rsid w:val="005B3DA5"/>
    <w:rsid w:val="005B61E6"/>
    <w:rsid w:val="005B6276"/>
    <w:rsid w:val="005B764A"/>
    <w:rsid w:val="005C3A9B"/>
    <w:rsid w:val="005C499B"/>
    <w:rsid w:val="005C672E"/>
    <w:rsid w:val="005C685A"/>
    <w:rsid w:val="005D05D3"/>
    <w:rsid w:val="005D0912"/>
    <w:rsid w:val="005D205D"/>
    <w:rsid w:val="005D3EE1"/>
    <w:rsid w:val="005D4785"/>
    <w:rsid w:val="005D494D"/>
    <w:rsid w:val="005D6EF7"/>
    <w:rsid w:val="005D7634"/>
    <w:rsid w:val="005E1C79"/>
    <w:rsid w:val="005E39EC"/>
    <w:rsid w:val="005E40F0"/>
    <w:rsid w:val="005E67CB"/>
    <w:rsid w:val="005F1235"/>
    <w:rsid w:val="005F4770"/>
    <w:rsid w:val="005F58B3"/>
    <w:rsid w:val="00601A6D"/>
    <w:rsid w:val="006023EE"/>
    <w:rsid w:val="00602631"/>
    <w:rsid w:val="00603E37"/>
    <w:rsid w:val="00606D88"/>
    <w:rsid w:val="00610DAA"/>
    <w:rsid w:val="00612444"/>
    <w:rsid w:val="00613630"/>
    <w:rsid w:val="00613B2D"/>
    <w:rsid w:val="006157D8"/>
    <w:rsid w:val="00622949"/>
    <w:rsid w:val="00622BCB"/>
    <w:rsid w:val="0062348E"/>
    <w:rsid w:val="00623FED"/>
    <w:rsid w:val="00624AFF"/>
    <w:rsid w:val="006277D9"/>
    <w:rsid w:val="00627DCA"/>
    <w:rsid w:val="006316DF"/>
    <w:rsid w:val="006318F9"/>
    <w:rsid w:val="00633CA1"/>
    <w:rsid w:val="00633E02"/>
    <w:rsid w:val="00633FE8"/>
    <w:rsid w:val="0064003F"/>
    <w:rsid w:val="006415C9"/>
    <w:rsid w:val="006430E0"/>
    <w:rsid w:val="006448C5"/>
    <w:rsid w:val="00650379"/>
    <w:rsid w:val="00656F4B"/>
    <w:rsid w:val="0065787C"/>
    <w:rsid w:val="0066109B"/>
    <w:rsid w:val="00661B47"/>
    <w:rsid w:val="00662231"/>
    <w:rsid w:val="00663A9F"/>
    <w:rsid w:val="0066428F"/>
    <w:rsid w:val="006652A6"/>
    <w:rsid w:val="0067006F"/>
    <w:rsid w:val="00672244"/>
    <w:rsid w:val="00673351"/>
    <w:rsid w:val="00673A8F"/>
    <w:rsid w:val="006748B1"/>
    <w:rsid w:val="00676BDD"/>
    <w:rsid w:val="00677A53"/>
    <w:rsid w:val="00677D34"/>
    <w:rsid w:val="00677FEF"/>
    <w:rsid w:val="00680090"/>
    <w:rsid w:val="006807C4"/>
    <w:rsid w:val="00681842"/>
    <w:rsid w:val="006835A0"/>
    <w:rsid w:val="006837DF"/>
    <w:rsid w:val="0068554C"/>
    <w:rsid w:val="00687076"/>
    <w:rsid w:val="006922BC"/>
    <w:rsid w:val="00693D93"/>
    <w:rsid w:val="006A2797"/>
    <w:rsid w:val="006A5163"/>
    <w:rsid w:val="006A6A73"/>
    <w:rsid w:val="006B09AA"/>
    <w:rsid w:val="006B2A9A"/>
    <w:rsid w:val="006B3186"/>
    <w:rsid w:val="006B468F"/>
    <w:rsid w:val="006B4AAC"/>
    <w:rsid w:val="006B65C4"/>
    <w:rsid w:val="006B6858"/>
    <w:rsid w:val="006B7CF0"/>
    <w:rsid w:val="006C135D"/>
    <w:rsid w:val="006C2E9F"/>
    <w:rsid w:val="006C311F"/>
    <w:rsid w:val="006C32E0"/>
    <w:rsid w:val="006C445A"/>
    <w:rsid w:val="006C5F0F"/>
    <w:rsid w:val="006C6669"/>
    <w:rsid w:val="006C6818"/>
    <w:rsid w:val="006D6673"/>
    <w:rsid w:val="006E1A71"/>
    <w:rsid w:val="006E1C3D"/>
    <w:rsid w:val="006E4D03"/>
    <w:rsid w:val="006E6691"/>
    <w:rsid w:val="006E6C2E"/>
    <w:rsid w:val="006E6F7B"/>
    <w:rsid w:val="006F19DA"/>
    <w:rsid w:val="006F1D0A"/>
    <w:rsid w:val="006F3827"/>
    <w:rsid w:val="00701C2A"/>
    <w:rsid w:val="0070393F"/>
    <w:rsid w:val="00705127"/>
    <w:rsid w:val="00705C18"/>
    <w:rsid w:val="0070696B"/>
    <w:rsid w:val="007073C5"/>
    <w:rsid w:val="00711C60"/>
    <w:rsid w:val="00712CA5"/>
    <w:rsid w:val="00715C76"/>
    <w:rsid w:val="0072323E"/>
    <w:rsid w:val="0072493C"/>
    <w:rsid w:val="00724A78"/>
    <w:rsid w:val="00726C5F"/>
    <w:rsid w:val="007270B2"/>
    <w:rsid w:val="00730023"/>
    <w:rsid w:val="0073067D"/>
    <w:rsid w:val="00733B1E"/>
    <w:rsid w:val="00736C33"/>
    <w:rsid w:val="00740465"/>
    <w:rsid w:val="00741B56"/>
    <w:rsid w:val="007427BD"/>
    <w:rsid w:val="007429CD"/>
    <w:rsid w:val="00745981"/>
    <w:rsid w:val="007553D0"/>
    <w:rsid w:val="00756DD0"/>
    <w:rsid w:val="00760DFC"/>
    <w:rsid w:val="0076314F"/>
    <w:rsid w:val="007631A1"/>
    <w:rsid w:val="007640D4"/>
    <w:rsid w:val="00772D54"/>
    <w:rsid w:val="00773495"/>
    <w:rsid w:val="00775267"/>
    <w:rsid w:val="00775BE3"/>
    <w:rsid w:val="00776147"/>
    <w:rsid w:val="00782E8C"/>
    <w:rsid w:val="00783E4C"/>
    <w:rsid w:val="00787A2A"/>
    <w:rsid w:val="00787F08"/>
    <w:rsid w:val="00790017"/>
    <w:rsid w:val="007902F4"/>
    <w:rsid w:val="007909E2"/>
    <w:rsid w:val="00796FF6"/>
    <w:rsid w:val="007A18ED"/>
    <w:rsid w:val="007A1ACB"/>
    <w:rsid w:val="007A272B"/>
    <w:rsid w:val="007A387A"/>
    <w:rsid w:val="007A6598"/>
    <w:rsid w:val="007B18D2"/>
    <w:rsid w:val="007B36BD"/>
    <w:rsid w:val="007B4B24"/>
    <w:rsid w:val="007B5557"/>
    <w:rsid w:val="007B651C"/>
    <w:rsid w:val="007B784C"/>
    <w:rsid w:val="007C07CC"/>
    <w:rsid w:val="007C1440"/>
    <w:rsid w:val="007C26F6"/>
    <w:rsid w:val="007C7C1E"/>
    <w:rsid w:val="007C7FA9"/>
    <w:rsid w:val="007D13E4"/>
    <w:rsid w:val="007D274C"/>
    <w:rsid w:val="007D2E08"/>
    <w:rsid w:val="007D34AB"/>
    <w:rsid w:val="007D4ADF"/>
    <w:rsid w:val="007D5500"/>
    <w:rsid w:val="007E2EDD"/>
    <w:rsid w:val="007E30DD"/>
    <w:rsid w:val="007E79E0"/>
    <w:rsid w:val="007F079F"/>
    <w:rsid w:val="007F1B13"/>
    <w:rsid w:val="007F1D2A"/>
    <w:rsid w:val="007F1F1A"/>
    <w:rsid w:val="007F389E"/>
    <w:rsid w:val="007F7FB1"/>
    <w:rsid w:val="00800BAB"/>
    <w:rsid w:val="00802382"/>
    <w:rsid w:val="00802BD7"/>
    <w:rsid w:val="00802C37"/>
    <w:rsid w:val="00803327"/>
    <w:rsid w:val="008046EE"/>
    <w:rsid w:val="00805A68"/>
    <w:rsid w:val="00807334"/>
    <w:rsid w:val="00810290"/>
    <w:rsid w:val="00810679"/>
    <w:rsid w:val="00811615"/>
    <w:rsid w:val="00812BE5"/>
    <w:rsid w:val="0082226C"/>
    <w:rsid w:val="00823042"/>
    <w:rsid w:val="008239DC"/>
    <w:rsid w:val="00830D4E"/>
    <w:rsid w:val="00831F0C"/>
    <w:rsid w:val="008368AB"/>
    <w:rsid w:val="00837A67"/>
    <w:rsid w:val="00843158"/>
    <w:rsid w:val="00846080"/>
    <w:rsid w:val="00847960"/>
    <w:rsid w:val="0085179A"/>
    <w:rsid w:val="0085189A"/>
    <w:rsid w:val="008532D9"/>
    <w:rsid w:val="00853D3C"/>
    <w:rsid w:val="008545FA"/>
    <w:rsid w:val="00855C6F"/>
    <w:rsid w:val="00855CB9"/>
    <w:rsid w:val="00856B10"/>
    <w:rsid w:val="00856CE0"/>
    <w:rsid w:val="00861BA0"/>
    <w:rsid w:val="00864363"/>
    <w:rsid w:val="00865143"/>
    <w:rsid w:val="00865D77"/>
    <w:rsid w:val="00866329"/>
    <w:rsid w:val="0087263A"/>
    <w:rsid w:val="008726F3"/>
    <w:rsid w:val="008736D2"/>
    <w:rsid w:val="008779E1"/>
    <w:rsid w:val="00880169"/>
    <w:rsid w:val="0088153D"/>
    <w:rsid w:val="00885EF4"/>
    <w:rsid w:val="00885FCE"/>
    <w:rsid w:val="00887777"/>
    <w:rsid w:val="0088782B"/>
    <w:rsid w:val="00887D7E"/>
    <w:rsid w:val="00891B22"/>
    <w:rsid w:val="00892BCE"/>
    <w:rsid w:val="00893A34"/>
    <w:rsid w:val="00896DF8"/>
    <w:rsid w:val="008A00DD"/>
    <w:rsid w:val="008A03D2"/>
    <w:rsid w:val="008A1C44"/>
    <w:rsid w:val="008A29FA"/>
    <w:rsid w:val="008A41F4"/>
    <w:rsid w:val="008A5230"/>
    <w:rsid w:val="008A56FF"/>
    <w:rsid w:val="008A6802"/>
    <w:rsid w:val="008B0DC5"/>
    <w:rsid w:val="008B11D7"/>
    <w:rsid w:val="008B1872"/>
    <w:rsid w:val="008B2847"/>
    <w:rsid w:val="008B2FED"/>
    <w:rsid w:val="008B46D3"/>
    <w:rsid w:val="008B7BB3"/>
    <w:rsid w:val="008C0B91"/>
    <w:rsid w:val="008C0C08"/>
    <w:rsid w:val="008C16F0"/>
    <w:rsid w:val="008C3BE0"/>
    <w:rsid w:val="008C72A5"/>
    <w:rsid w:val="008C7FC0"/>
    <w:rsid w:val="008D1169"/>
    <w:rsid w:val="008D4BBC"/>
    <w:rsid w:val="008D57DA"/>
    <w:rsid w:val="008D5FA3"/>
    <w:rsid w:val="008D7C59"/>
    <w:rsid w:val="008E0001"/>
    <w:rsid w:val="008E03AC"/>
    <w:rsid w:val="008E3C70"/>
    <w:rsid w:val="008E4298"/>
    <w:rsid w:val="008E5833"/>
    <w:rsid w:val="008E68BB"/>
    <w:rsid w:val="008E6F9F"/>
    <w:rsid w:val="008E7CD9"/>
    <w:rsid w:val="008F407D"/>
    <w:rsid w:val="008F4AFC"/>
    <w:rsid w:val="0090049A"/>
    <w:rsid w:val="00900561"/>
    <w:rsid w:val="00900D56"/>
    <w:rsid w:val="0090105F"/>
    <w:rsid w:val="00901CD3"/>
    <w:rsid w:val="009026C0"/>
    <w:rsid w:val="0090351B"/>
    <w:rsid w:val="009048AF"/>
    <w:rsid w:val="00906A56"/>
    <w:rsid w:val="00906FD3"/>
    <w:rsid w:val="00907020"/>
    <w:rsid w:val="00907F0F"/>
    <w:rsid w:val="00920669"/>
    <w:rsid w:val="00921281"/>
    <w:rsid w:val="00921B85"/>
    <w:rsid w:val="0092401E"/>
    <w:rsid w:val="00927817"/>
    <w:rsid w:val="00930F21"/>
    <w:rsid w:val="00936987"/>
    <w:rsid w:val="00943DF3"/>
    <w:rsid w:val="009448BD"/>
    <w:rsid w:val="00945F6D"/>
    <w:rsid w:val="0094664F"/>
    <w:rsid w:val="00946F04"/>
    <w:rsid w:val="00947EFC"/>
    <w:rsid w:val="009528DA"/>
    <w:rsid w:val="00953079"/>
    <w:rsid w:val="00953418"/>
    <w:rsid w:val="00953D20"/>
    <w:rsid w:val="00954002"/>
    <w:rsid w:val="00954F1D"/>
    <w:rsid w:val="009573D0"/>
    <w:rsid w:val="00960854"/>
    <w:rsid w:val="00961BAF"/>
    <w:rsid w:val="00963C08"/>
    <w:rsid w:val="00970CEE"/>
    <w:rsid w:val="009744F4"/>
    <w:rsid w:val="00976551"/>
    <w:rsid w:val="0098014E"/>
    <w:rsid w:val="00980151"/>
    <w:rsid w:val="00983A38"/>
    <w:rsid w:val="009845D8"/>
    <w:rsid w:val="00990A52"/>
    <w:rsid w:val="00996CEA"/>
    <w:rsid w:val="00997834"/>
    <w:rsid w:val="009A01A8"/>
    <w:rsid w:val="009A04B1"/>
    <w:rsid w:val="009A17E1"/>
    <w:rsid w:val="009A2924"/>
    <w:rsid w:val="009A4C21"/>
    <w:rsid w:val="009A5081"/>
    <w:rsid w:val="009B1C7D"/>
    <w:rsid w:val="009B23EE"/>
    <w:rsid w:val="009B3CDC"/>
    <w:rsid w:val="009B500F"/>
    <w:rsid w:val="009B5804"/>
    <w:rsid w:val="009B63B1"/>
    <w:rsid w:val="009B76FF"/>
    <w:rsid w:val="009C157E"/>
    <w:rsid w:val="009C1957"/>
    <w:rsid w:val="009C2EB2"/>
    <w:rsid w:val="009C3A78"/>
    <w:rsid w:val="009C4B55"/>
    <w:rsid w:val="009C4DF0"/>
    <w:rsid w:val="009C6594"/>
    <w:rsid w:val="009C73C9"/>
    <w:rsid w:val="009D296C"/>
    <w:rsid w:val="009D29F9"/>
    <w:rsid w:val="009D5FDE"/>
    <w:rsid w:val="009E355F"/>
    <w:rsid w:val="009E698B"/>
    <w:rsid w:val="009F0F67"/>
    <w:rsid w:val="009F2776"/>
    <w:rsid w:val="009F5136"/>
    <w:rsid w:val="009F7963"/>
    <w:rsid w:val="00A01CEC"/>
    <w:rsid w:val="00A048E9"/>
    <w:rsid w:val="00A0589C"/>
    <w:rsid w:val="00A071D9"/>
    <w:rsid w:val="00A10E6E"/>
    <w:rsid w:val="00A13B1A"/>
    <w:rsid w:val="00A17842"/>
    <w:rsid w:val="00A17DCF"/>
    <w:rsid w:val="00A238A1"/>
    <w:rsid w:val="00A25938"/>
    <w:rsid w:val="00A26B0C"/>
    <w:rsid w:val="00A26E9B"/>
    <w:rsid w:val="00A316D5"/>
    <w:rsid w:val="00A33293"/>
    <w:rsid w:val="00A34CBC"/>
    <w:rsid w:val="00A425B5"/>
    <w:rsid w:val="00A4294B"/>
    <w:rsid w:val="00A42A48"/>
    <w:rsid w:val="00A4469D"/>
    <w:rsid w:val="00A470A6"/>
    <w:rsid w:val="00A47A70"/>
    <w:rsid w:val="00A51855"/>
    <w:rsid w:val="00A544F5"/>
    <w:rsid w:val="00A62123"/>
    <w:rsid w:val="00A63DC8"/>
    <w:rsid w:val="00A644FF"/>
    <w:rsid w:val="00A65D5D"/>
    <w:rsid w:val="00A732E5"/>
    <w:rsid w:val="00A73BF7"/>
    <w:rsid w:val="00A74879"/>
    <w:rsid w:val="00A7544B"/>
    <w:rsid w:val="00A76DF8"/>
    <w:rsid w:val="00A813B3"/>
    <w:rsid w:val="00A819BA"/>
    <w:rsid w:val="00A81EB7"/>
    <w:rsid w:val="00A846A4"/>
    <w:rsid w:val="00A85FE5"/>
    <w:rsid w:val="00A8655C"/>
    <w:rsid w:val="00A8662A"/>
    <w:rsid w:val="00A86D79"/>
    <w:rsid w:val="00A91F8B"/>
    <w:rsid w:val="00A9295F"/>
    <w:rsid w:val="00A94644"/>
    <w:rsid w:val="00AA1702"/>
    <w:rsid w:val="00AA3D00"/>
    <w:rsid w:val="00AA3F4B"/>
    <w:rsid w:val="00AA6325"/>
    <w:rsid w:val="00AB0944"/>
    <w:rsid w:val="00AB095E"/>
    <w:rsid w:val="00AB10EC"/>
    <w:rsid w:val="00AB3B26"/>
    <w:rsid w:val="00AB78AD"/>
    <w:rsid w:val="00AC0C68"/>
    <w:rsid w:val="00AC3638"/>
    <w:rsid w:val="00AC3677"/>
    <w:rsid w:val="00AC42CE"/>
    <w:rsid w:val="00AC7812"/>
    <w:rsid w:val="00AD06CA"/>
    <w:rsid w:val="00AD07C2"/>
    <w:rsid w:val="00AD0F53"/>
    <w:rsid w:val="00AD2EEF"/>
    <w:rsid w:val="00AD6C78"/>
    <w:rsid w:val="00AD75A7"/>
    <w:rsid w:val="00AD7C25"/>
    <w:rsid w:val="00AE0787"/>
    <w:rsid w:val="00AE0EF2"/>
    <w:rsid w:val="00AE0FA4"/>
    <w:rsid w:val="00AE15E0"/>
    <w:rsid w:val="00AE1C3F"/>
    <w:rsid w:val="00AE2531"/>
    <w:rsid w:val="00AE2704"/>
    <w:rsid w:val="00AE2A74"/>
    <w:rsid w:val="00AE2D4A"/>
    <w:rsid w:val="00AE31B5"/>
    <w:rsid w:val="00AE3B48"/>
    <w:rsid w:val="00AE3E89"/>
    <w:rsid w:val="00AE5752"/>
    <w:rsid w:val="00AE58F4"/>
    <w:rsid w:val="00AE5EB5"/>
    <w:rsid w:val="00AE6159"/>
    <w:rsid w:val="00AF08B7"/>
    <w:rsid w:val="00AF1A16"/>
    <w:rsid w:val="00AF2E0F"/>
    <w:rsid w:val="00AF3E20"/>
    <w:rsid w:val="00AF5CF5"/>
    <w:rsid w:val="00B00A6A"/>
    <w:rsid w:val="00B018C3"/>
    <w:rsid w:val="00B01EF3"/>
    <w:rsid w:val="00B02A06"/>
    <w:rsid w:val="00B02D03"/>
    <w:rsid w:val="00B03384"/>
    <w:rsid w:val="00B04285"/>
    <w:rsid w:val="00B04C30"/>
    <w:rsid w:val="00B075F0"/>
    <w:rsid w:val="00B10B78"/>
    <w:rsid w:val="00B13C44"/>
    <w:rsid w:val="00B15458"/>
    <w:rsid w:val="00B160EA"/>
    <w:rsid w:val="00B16B2F"/>
    <w:rsid w:val="00B20FFD"/>
    <w:rsid w:val="00B225D5"/>
    <w:rsid w:val="00B24840"/>
    <w:rsid w:val="00B24F92"/>
    <w:rsid w:val="00B2520D"/>
    <w:rsid w:val="00B27368"/>
    <w:rsid w:val="00B31001"/>
    <w:rsid w:val="00B32B49"/>
    <w:rsid w:val="00B35BD1"/>
    <w:rsid w:val="00B40CE3"/>
    <w:rsid w:val="00B41716"/>
    <w:rsid w:val="00B44F83"/>
    <w:rsid w:val="00B50E6E"/>
    <w:rsid w:val="00B51983"/>
    <w:rsid w:val="00B521BC"/>
    <w:rsid w:val="00B54615"/>
    <w:rsid w:val="00B5589F"/>
    <w:rsid w:val="00B6195F"/>
    <w:rsid w:val="00B651E8"/>
    <w:rsid w:val="00B664D2"/>
    <w:rsid w:val="00B7367A"/>
    <w:rsid w:val="00B75496"/>
    <w:rsid w:val="00B76D9E"/>
    <w:rsid w:val="00B76E7B"/>
    <w:rsid w:val="00B8114A"/>
    <w:rsid w:val="00B8430F"/>
    <w:rsid w:val="00B879DD"/>
    <w:rsid w:val="00B90988"/>
    <w:rsid w:val="00B913E3"/>
    <w:rsid w:val="00B91EDD"/>
    <w:rsid w:val="00B9253A"/>
    <w:rsid w:val="00B9683B"/>
    <w:rsid w:val="00B977B0"/>
    <w:rsid w:val="00BA21D9"/>
    <w:rsid w:val="00BA46CC"/>
    <w:rsid w:val="00BA5276"/>
    <w:rsid w:val="00BA5D25"/>
    <w:rsid w:val="00BA5F2F"/>
    <w:rsid w:val="00BA5FC0"/>
    <w:rsid w:val="00BB23BE"/>
    <w:rsid w:val="00BB2C6D"/>
    <w:rsid w:val="00BB3508"/>
    <w:rsid w:val="00BB44CA"/>
    <w:rsid w:val="00BB5441"/>
    <w:rsid w:val="00BB687C"/>
    <w:rsid w:val="00BB72DA"/>
    <w:rsid w:val="00BC06E3"/>
    <w:rsid w:val="00BC1692"/>
    <w:rsid w:val="00BC236E"/>
    <w:rsid w:val="00BC2971"/>
    <w:rsid w:val="00BC29F7"/>
    <w:rsid w:val="00BC4951"/>
    <w:rsid w:val="00BC5027"/>
    <w:rsid w:val="00BC5165"/>
    <w:rsid w:val="00BC570E"/>
    <w:rsid w:val="00BD317E"/>
    <w:rsid w:val="00BD65C2"/>
    <w:rsid w:val="00BE3113"/>
    <w:rsid w:val="00BE372C"/>
    <w:rsid w:val="00BE3E8C"/>
    <w:rsid w:val="00BF15FA"/>
    <w:rsid w:val="00BF658E"/>
    <w:rsid w:val="00C00240"/>
    <w:rsid w:val="00C00812"/>
    <w:rsid w:val="00C02AF7"/>
    <w:rsid w:val="00C04AA9"/>
    <w:rsid w:val="00C05729"/>
    <w:rsid w:val="00C100BC"/>
    <w:rsid w:val="00C11AB2"/>
    <w:rsid w:val="00C11D37"/>
    <w:rsid w:val="00C12977"/>
    <w:rsid w:val="00C2069F"/>
    <w:rsid w:val="00C2078D"/>
    <w:rsid w:val="00C235A3"/>
    <w:rsid w:val="00C24D10"/>
    <w:rsid w:val="00C24D71"/>
    <w:rsid w:val="00C254E4"/>
    <w:rsid w:val="00C275A8"/>
    <w:rsid w:val="00C30BD3"/>
    <w:rsid w:val="00C3465F"/>
    <w:rsid w:val="00C40989"/>
    <w:rsid w:val="00C41C80"/>
    <w:rsid w:val="00C42162"/>
    <w:rsid w:val="00C4245E"/>
    <w:rsid w:val="00C43B46"/>
    <w:rsid w:val="00C47F4D"/>
    <w:rsid w:val="00C56508"/>
    <w:rsid w:val="00C5672B"/>
    <w:rsid w:val="00C6033E"/>
    <w:rsid w:val="00C6468C"/>
    <w:rsid w:val="00C64B84"/>
    <w:rsid w:val="00C65043"/>
    <w:rsid w:val="00C65A6C"/>
    <w:rsid w:val="00C65EC5"/>
    <w:rsid w:val="00C70201"/>
    <w:rsid w:val="00C70B24"/>
    <w:rsid w:val="00C711BE"/>
    <w:rsid w:val="00C71882"/>
    <w:rsid w:val="00C71B50"/>
    <w:rsid w:val="00C73FF7"/>
    <w:rsid w:val="00C741A7"/>
    <w:rsid w:val="00C74D12"/>
    <w:rsid w:val="00C75A54"/>
    <w:rsid w:val="00C75ED7"/>
    <w:rsid w:val="00C7650C"/>
    <w:rsid w:val="00C76808"/>
    <w:rsid w:val="00C76A02"/>
    <w:rsid w:val="00C76FEE"/>
    <w:rsid w:val="00C80E9D"/>
    <w:rsid w:val="00C87FE6"/>
    <w:rsid w:val="00C90D3D"/>
    <w:rsid w:val="00C91B4C"/>
    <w:rsid w:val="00C92A9C"/>
    <w:rsid w:val="00C92F36"/>
    <w:rsid w:val="00C93905"/>
    <w:rsid w:val="00C94123"/>
    <w:rsid w:val="00C94947"/>
    <w:rsid w:val="00C95B22"/>
    <w:rsid w:val="00C96B6E"/>
    <w:rsid w:val="00C96FBC"/>
    <w:rsid w:val="00C974CE"/>
    <w:rsid w:val="00CA3685"/>
    <w:rsid w:val="00CA3CD8"/>
    <w:rsid w:val="00CA404B"/>
    <w:rsid w:val="00CA5592"/>
    <w:rsid w:val="00CA574F"/>
    <w:rsid w:val="00CA792B"/>
    <w:rsid w:val="00CA7AB1"/>
    <w:rsid w:val="00CA7DFC"/>
    <w:rsid w:val="00CB1F4D"/>
    <w:rsid w:val="00CB2A04"/>
    <w:rsid w:val="00CB3740"/>
    <w:rsid w:val="00CB3D38"/>
    <w:rsid w:val="00CB40C6"/>
    <w:rsid w:val="00CB521B"/>
    <w:rsid w:val="00CB5226"/>
    <w:rsid w:val="00CC23E9"/>
    <w:rsid w:val="00CC2505"/>
    <w:rsid w:val="00CC2C1C"/>
    <w:rsid w:val="00CC34B3"/>
    <w:rsid w:val="00CC4B36"/>
    <w:rsid w:val="00CC621A"/>
    <w:rsid w:val="00CC7AF6"/>
    <w:rsid w:val="00CC7C67"/>
    <w:rsid w:val="00CD02D6"/>
    <w:rsid w:val="00CD65E7"/>
    <w:rsid w:val="00CD6C5B"/>
    <w:rsid w:val="00CD7D0F"/>
    <w:rsid w:val="00CD7DB7"/>
    <w:rsid w:val="00CE0519"/>
    <w:rsid w:val="00CE12FE"/>
    <w:rsid w:val="00CE2C3E"/>
    <w:rsid w:val="00CE5F3A"/>
    <w:rsid w:val="00CE6E07"/>
    <w:rsid w:val="00CF015F"/>
    <w:rsid w:val="00CF1A9F"/>
    <w:rsid w:val="00CF4E0A"/>
    <w:rsid w:val="00D00904"/>
    <w:rsid w:val="00D01460"/>
    <w:rsid w:val="00D05974"/>
    <w:rsid w:val="00D10CC6"/>
    <w:rsid w:val="00D10F17"/>
    <w:rsid w:val="00D1421F"/>
    <w:rsid w:val="00D14D3C"/>
    <w:rsid w:val="00D20245"/>
    <w:rsid w:val="00D2300A"/>
    <w:rsid w:val="00D326E6"/>
    <w:rsid w:val="00D35A7D"/>
    <w:rsid w:val="00D35C8D"/>
    <w:rsid w:val="00D36342"/>
    <w:rsid w:val="00D40093"/>
    <w:rsid w:val="00D411E3"/>
    <w:rsid w:val="00D42322"/>
    <w:rsid w:val="00D4325B"/>
    <w:rsid w:val="00D43C17"/>
    <w:rsid w:val="00D44C01"/>
    <w:rsid w:val="00D45BD5"/>
    <w:rsid w:val="00D5385E"/>
    <w:rsid w:val="00D57E4E"/>
    <w:rsid w:val="00D60330"/>
    <w:rsid w:val="00D62105"/>
    <w:rsid w:val="00D65E1B"/>
    <w:rsid w:val="00D67B65"/>
    <w:rsid w:val="00D701A7"/>
    <w:rsid w:val="00D702E6"/>
    <w:rsid w:val="00D70599"/>
    <w:rsid w:val="00D71173"/>
    <w:rsid w:val="00D715C4"/>
    <w:rsid w:val="00D76675"/>
    <w:rsid w:val="00D80793"/>
    <w:rsid w:val="00D81210"/>
    <w:rsid w:val="00D81AFF"/>
    <w:rsid w:val="00D84123"/>
    <w:rsid w:val="00D84C88"/>
    <w:rsid w:val="00D86559"/>
    <w:rsid w:val="00D8694E"/>
    <w:rsid w:val="00D87714"/>
    <w:rsid w:val="00D87F96"/>
    <w:rsid w:val="00D93D0C"/>
    <w:rsid w:val="00D93F26"/>
    <w:rsid w:val="00D958BB"/>
    <w:rsid w:val="00D95B14"/>
    <w:rsid w:val="00D972D3"/>
    <w:rsid w:val="00DA1097"/>
    <w:rsid w:val="00DA2EE7"/>
    <w:rsid w:val="00DA3369"/>
    <w:rsid w:val="00DA3D65"/>
    <w:rsid w:val="00DA51FB"/>
    <w:rsid w:val="00DA6DE5"/>
    <w:rsid w:val="00DA799E"/>
    <w:rsid w:val="00DB0B1D"/>
    <w:rsid w:val="00DB1C9C"/>
    <w:rsid w:val="00DB21CC"/>
    <w:rsid w:val="00DB2CB8"/>
    <w:rsid w:val="00DB2E21"/>
    <w:rsid w:val="00DB325E"/>
    <w:rsid w:val="00DB7EF5"/>
    <w:rsid w:val="00DC21D6"/>
    <w:rsid w:val="00DC284E"/>
    <w:rsid w:val="00DC6225"/>
    <w:rsid w:val="00DC6DE8"/>
    <w:rsid w:val="00DD0DA3"/>
    <w:rsid w:val="00DD2D1C"/>
    <w:rsid w:val="00DD2FF6"/>
    <w:rsid w:val="00DD4D0C"/>
    <w:rsid w:val="00DD6BCC"/>
    <w:rsid w:val="00DD6F97"/>
    <w:rsid w:val="00DD7368"/>
    <w:rsid w:val="00DE00FB"/>
    <w:rsid w:val="00DE05C4"/>
    <w:rsid w:val="00DE17DF"/>
    <w:rsid w:val="00DE4204"/>
    <w:rsid w:val="00DE4B25"/>
    <w:rsid w:val="00DE6AA7"/>
    <w:rsid w:val="00DE715E"/>
    <w:rsid w:val="00DE73AC"/>
    <w:rsid w:val="00DF4EC5"/>
    <w:rsid w:val="00E00848"/>
    <w:rsid w:val="00E0237C"/>
    <w:rsid w:val="00E02C5D"/>
    <w:rsid w:val="00E052A6"/>
    <w:rsid w:val="00E063DF"/>
    <w:rsid w:val="00E065FB"/>
    <w:rsid w:val="00E0690B"/>
    <w:rsid w:val="00E07531"/>
    <w:rsid w:val="00E107EC"/>
    <w:rsid w:val="00E10811"/>
    <w:rsid w:val="00E11FF0"/>
    <w:rsid w:val="00E14321"/>
    <w:rsid w:val="00E2373B"/>
    <w:rsid w:val="00E25D5D"/>
    <w:rsid w:val="00E269AF"/>
    <w:rsid w:val="00E30415"/>
    <w:rsid w:val="00E31838"/>
    <w:rsid w:val="00E32049"/>
    <w:rsid w:val="00E34277"/>
    <w:rsid w:val="00E404FA"/>
    <w:rsid w:val="00E4274C"/>
    <w:rsid w:val="00E42D03"/>
    <w:rsid w:val="00E43FBB"/>
    <w:rsid w:val="00E44252"/>
    <w:rsid w:val="00E46303"/>
    <w:rsid w:val="00E467B9"/>
    <w:rsid w:val="00E47C81"/>
    <w:rsid w:val="00E5212B"/>
    <w:rsid w:val="00E53315"/>
    <w:rsid w:val="00E540AA"/>
    <w:rsid w:val="00E54A6B"/>
    <w:rsid w:val="00E573B1"/>
    <w:rsid w:val="00E621D5"/>
    <w:rsid w:val="00E623C4"/>
    <w:rsid w:val="00E62DCF"/>
    <w:rsid w:val="00E65048"/>
    <w:rsid w:val="00E6603E"/>
    <w:rsid w:val="00E67618"/>
    <w:rsid w:val="00E75B9E"/>
    <w:rsid w:val="00E77AD1"/>
    <w:rsid w:val="00E819ED"/>
    <w:rsid w:val="00E81F0A"/>
    <w:rsid w:val="00E90CE8"/>
    <w:rsid w:val="00E92643"/>
    <w:rsid w:val="00E95352"/>
    <w:rsid w:val="00E974A9"/>
    <w:rsid w:val="00E97A13"/>
    <w:rsid w:val="00EA6B4C"/>
    <w:rsid w:val="00EB08BD"/>
    <w:rsid w:val="00EB43B1"/>
    <w:rsid w:val="00EB6BC0"/>
    <w:rsid w:val="00EC0919"/>
    <w:rsid w:val="00EC1EED"/>
    <w:rsid w:val="00EC24C0"/>
    <w:rsid w:val="00EC3F17"/>
    <w:rsid w:val="00EC4113"/>
    <w:rsid w:val="00EC652C"/>
    <w:rsid w:val="00EC7867"/>
    <w:rsid w:val="00EC7A35"/>
    <w:rsid w:val="00ED109A"/>
    <w:rsid w:val="00ED1550"/>
    <w:rsid w:val="00ED27AB"/>
    <w:rsid w:val="00ED3744"/>
    <w:rsid w:val="00ED73A4"/>
    <w:rsid w:val="00EE0C0D"/>
    <w:rsid w:val="00EE0E1B"/>
    <w:rsid w:val="00EE1396"/>
    <w:rsid w:val="00EE13B4"/>
    <w:rsid w:val="00EE3FCC"/>
    <w:rsid w:val="00EE611D"/>
    <w:rsid w:val="00EE687C"/>
    <w:rsid w:val="00EE6ABE"/>
    <w:rsid w:val="00EF2122"/>
    <w:rsid w:val="00EF6122"/>
    <w:rsid w:val="00F01BC9"/>
    <w:rsid w:val="00F0467D"/>
    <w:rsid w:val="00F056F4"/>
    <w:rsid w:val="00F05E85"/>
    <w:rsid w:val="00F0728B"/>
    <w:rsid w:val="00F10ACD"/>
    <w:rsid w:val="00F1120E"/>
    <w:rsid w:val="00F119FA"/>
    <w:rsid w:val="00F22549"/>
    <w:rsid w:val="00F246C5"/>
    <w:rsid w:val="00F25D6F"/>
    <w:rsid w:val="00F25FC7"/>
    <w:rsid w:val="00F26F4B"/>
    <w:rsid w:val="00F3029B"/>
    <w:rsid w:val="00F31DE5"/>
    <w:rsid w:val="00F32B82"/>
    <w:rsid w:val="00F33B04"/>
    <w:rsid w:val="00F340BA"/>
    <w:rsid w:val="00F349C1"/>
    <w:rsid w:val="00F36428"/>
    <w:rsid w:val="00F37208"/>
    <w:rsid w:val="00F404E1"/>
    <w:rsid w:val="00F4072D"/>
    <w:rsid w:val="00F417BF"/>
    <w:rsid w:val="00F42B99"/>
    <w:rsid w:val="00F430A2"/>
    <w:rsid w:val="00F43C10"/>
    <w:rsid w:val="00F444F7"/>
    <w:rsid w:val="00F4589B"/>
    <w:rsid w:val="00F47DA9"/>
    <w:rsid w:val="00F527FA"/>
    <w:rsid w:val="00F52B83"/>
    <w:rsid w:val="00F54315"/>
    <w:rsid w:val="00F54EB1"/>
    <w:rsid w:val="00F5545C"/>
    <w:rsid w:val="00F57CB9"/>
    <w:rsid w:val="00F61BFD"/>
    <w:rsid w:val="00F63A08"/>
    <w:rsid w:val="00F64519"/>
    <w:rsid w:val="00F64B08"/>
    <w:rsid w:val="00F70DE8"/>
    <w:rsid w:val="00F713A6"/>
    <w:rsid w:val="00F7175F"/>
    <w:rsid w:val="00F74DB7"/>
    <w:rsid w:val="00F7770B"/>
    <w:rsid w:val="00F811C2"/>
    <w:rsid w:val="00F8267B"/>
    <w:rsid w:val="00F855B0"/>
    <w:rsid w:val="00F8586B"/>
    <w:rsid w:val="00F85927"/>
    <w:rsid w:val="00F85DE1"/>
    <w:rsid w:val="00F863D2"/>
    <w:rsid w:val="00F86E6B"/>
    <w:rsid w:val="00F87EE5"/>
    <w:rsid w:val="00F922F2"/>
    <w:rsid w:val="00F946FA"/>
    <w:rsid w:val="00F94C86"/>
    <w:rsid w:val="00F94FAF"/>
    <w:rsid w:val="00F9642B"/>
    <w:rsid w:val="00F97E19"/>
    <w:rsid w:val="00FA0FCD"/>
    <w:rsid w:val="00FA3BF4"/>
    <w:rsid w:val="00FA473E"/>
    <w:rsid w:val="00FA54D4"/>
    <w:rsid w:val="00FA57B0"/>
    <w:rsid w:val="00FA702E"/>
    <w:rsid w:val="00FB01FA"/>
    <w:rsid w:val="00FB12E8"/>
    <w:rsid w:val="00FB1E56"/>
    <w:rsid w:val="00FB3146"/>
    <w:rsid w:val="00FB46D8"/>
    <w:rsid w:val="00FB5848"/>
    <w:rsid w:val="00FB6ADD"/>
    <w:rsid w:val="00FC0BCE"/>
    <w:rsid w:val="00FC1F6B"/>
    <w:rsid w:val="00FC3C66"/>
    <w:rsid w:val="00FC5BC7"/>
    <w:rsid w:val="00FC6894"/>
    <w:rsid w:val="00FD749A"/>
    <w:rsid w:val="00FD756C"/>
    <w:rsid w:val="00FE07D7"/>
    <w:rsid w:val="00FE5D0A"/>
    <w:rsid w:val="00FE7FB1"/>
    <w:rsid w:val="00FF1E58"/>
    <w:rsid w:val="00FF353C"/>
    <w:rsid w:val="00FF3E77"/>
    <w:rsid w:val="00FF4E44"/>
    <w:rsid w:val="02EE51FC"/>
    <w:rsid w:val="0D032AA6"/>
    <w:rsid w:val="20B945EF"/>
    <w:rsid w:val="25787562"/>
    <w:rsid w:val="28485426"/>
    <w:rsid w:val="46ED6E7F"/>
    <w:rsid w:val="50A71081"/>
    <w:rsid w:val="64512E5E"/>
    <w:rsid w:val="69BF12E6"/>
    <w:rsid w:val="6EDD3436"/>
    <w:rsid w:val="6F19094A"/>
    <w:rsid w:val="6F781CC1"/>
    <w:rsid w:val="769069F8"/>
    <w:rsid w:val="7EE6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D1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BD1"/>
    <w:pPr>
      <w:keepNext/>
      <w:keepLines/>
      <w:spacing w:before="120" w:after="120"/>
      <w:outlineLvl w:val="0"/>
    </w:pPr>
    <w:rPr>
      <w:rFonts w:ascii="Times New Roman" w:hAnsi="Times New Roman" w:cs="Times New Roman"/>
      <w:b/>
      <w:bCs/>
      <w:kern w:val="44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5BD1"/>
    <w:pPr>
      <w:keepNext/>
      <w:keepLines/>
      <w:spacing w:before="12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B35BD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BD1"/>
    <w:rPr>
      <w:rFonts w:ascii="Times New Roman" w:eastAsia="宋体" w:hAnsi="Times New Roman" w:cs="Times New Roman"/>
      <w:b/>
      <w:bCs/>
      <w:kern w:val="44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5BD1"/>
    <w:rPr>
      <w:rFonts w:ascii="Times New Roman" w:hAnsi="Times New Roman" w:cs="Times New Roman"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5BD1"/>
    <w:rPr>
      <w:rFonts w:ascii="Times New Roman" w:hAnsi="Times New Roman" w:cs="Times New Roman"/>
      <w:kern w:val="2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B35BD1"/>
    <w:rPr>
      <w:rFonts w:ascii="宋体" w:cs="宋体"/>
      <w:kern w:val="0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5BD1"/>
    <w:rPr>
      <w:rFonts w:ascii="宋体" w:eastAsia="宋体" w:cs="宋体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B35BD1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35BD1"/>
  </w:style>
  <w:style w:type="paragraph" w:styleId="BalloonText">
    <w:name w:val="Balloon Text"/>
    <w:basedOn w:val="Normal"/>
    <w:link w:val="BalloonTextChar"/>
    <w:uiPriority w:val="99"/>
    <w:semiHidden/>
    <w:rsid w:val="00B35BD1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5BD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35BD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5BD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3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5BD1"/>
    <w:rPr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B35BD1"/>
    <w:pPr>
      <w:tabs>
        <w:tab w:val="left" w:pos="840"/>
        <w:tab w:val="right" w:leader="dot" w:pos="8296"/>
      </w:tabs>
      <w:spacing w:line="360" w:lineRule="auto"/>
    </w:pPr>
    <w:rPr>
      <w:rFonts w:ascii="宋体" w:hAnsi="宋体" w:cs="宋体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B35BD1"/>
    <w:pPr>
      <w:ind w:leftChars="200" w:left="420"/>
    </w:pPr>
  </w:style>
  <w:style w:type="paragraph" w:styleId="NormalWeb">
    <w:name w:val="Normal (Web)"/>
    <w:basedOn w:val="Normal"/>
    <w:uiPriority w:val="99"/>
    <w:semiHidden/>
    <w:rsid w:val="00B35B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35BD1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35BD1"/>
    <w:rPr>
      <w:rFonts w:ascii="Cambria" w:hAnsi="Cambria" w:cs="Cambria"/>
      <w:b/>
      <w:bCs/>
      <w:kern w:val="2"/>
      <w:sz w:val="32"/>
      <w:szCs w:val="32"/>
    </w:rPr>
  </w:style>
  <w:style w:type="character" w:styleId="PageNumber">
    <w:name w:val="page number"/>
    <w:basedOn w:val="DefaultParagraphFont"/>
    <w:uiPriority w:val="99"/>
    <w:rsid w:val="00B35BD1"/>
  </w:style>
  <w:style w:type="character" w:styleId="FollowedHyperlink">
    <w:name w:val="FollowedHyperlink"/>
    <w:basedOn w:val="DefaultParagraphFont"/>
    <w:uiPriority w:val="99"/>
    <w:semiHidden/>
    <w:rsid w:val="00B35BD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B35BD1"/>
    <w:rPr>
      <w:color w:val="0000FF"/>
      <w:u w:val="single"/>
    </w:rPr>
  </w:style>
  <w:style w:type="table" w:styleId="TableGrid">
    <w:name w:val="Table Grid"/>
    <w:basedOn w:val="TableNormal"/>
    <w:uiPriority w:val="99"/>
    <w:rsid w:val="00B35BD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link w:val="Char"/>
    <w:uiPriority w:val="99"/>
    <w:rsid w:val="00B35BD1"/>
    <w:pPr>
      <w:ind w:firstLineChars="200" w:firstLine="420"/>
    </w:pPr>
    <w:rPr>
      <w:sz w:val="22"/>
      <w:szCs w:val="22"/>
    </w:rPr>
  </w:style>
  <w:style w:type="paragraph" w:customStyle="1" w:styleId="TOC10">
    <w:name w:val="TOC 标题1"/>
    <w:basedOn w:val="Heading1"/>
    <w:next w:val="Normal"/>
    <w:uiPriority w:val="99"/>
    <w:rsid w:val="00B35BD1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0">
    <w:name w:val="占位符文本1"/>
    <w:uiPriority w:val="99"/>
    <w:semiHidden/>
    <w:rsid w:val="00B35BD1"/>
    <w:rPr>
      <w:color w:val="808080"/>
    </w:rPr>
  </w:style>
  <w:style w:type="paragraph" w:customStyle="1" w:styleId="-0">
    <w:name w:val="会议文件-正文"/>
    <w:basedOn w:val="Normal"/>
    <w:link w:val="-Char"/>
    <w:uiPriority w:val="99"/>
    <w:rsid w:val="00B35BD1"/>
    <w:pPr>
      <w:spacing w:line="500" w:lineRule="exact"/>
      <w:ind w:firstLineChars="200" w:firstLine="200"/>
    </w:pPr>
    <w:rPr>
      <w:rFonts w:ascii="Times New Roman" w:hAnsi="Times New Roman" w:cs="Times New Roman"/>
      <w:kern w:val="0"/>
      <w:sz w:val="28"/>
      <w:szCs w:val="28"/>
    </w:rPr>
  </w:style>
  <w:style w:type="character" w:customStyle="1" w:styleId="-Char">
    <w:name w:val="会议文件-正文 Char"/>
    <w:link w:val="-0"/>
    <w:uiPriority w:val="99"/>
    <w:locked/>
    <w:rsid w:val="00B35BD1"/>
    <w:rPr>
      <w:rFonts w:ascii="Times New Roman" w:eastAsia="宋体" w:hAnsi="Times New Roman" w:cs="Times New Roman"/>
      <w:sz w:val="28"/>
      <w:szCs w:val="28"/>
    </w:rPr>
  </w:style>
  <w:style w:type="paragraph" w:customStyle="1" w:styleId="-1">
    <w:name w:val="会议文件-标题"/>
    <w:basedOn w:val="Normal"/>
    <w:uiPriority w:val="99"/>
    <w:rsid w:val="00B35BD1"/>
    <w:pPr>
      <w:spacing w:line="440" w:lineRule="exact"/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customStyle="1" w:styleId="-2">
    <w:name w:val="会议文件-封面落款"/>
    <w:basedOn w:val="Normal"/>
    <w:uiPriority w:val="99"/>
    <w:rsid w:val="00B35BD1"/>
    <w:pPr>
      <w:spacing w:line="500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-">
    <w:name w:val="会议文件-章标题"/>
    <w:basedOn w:val="Heading1"/>
    <w:next w:val="-0"/>
    <w:uiPriority w:val="99"/>
    <w:rsid w:val="00B35BD1"/>
    <w:pPr>
      <w:numPr>
        <w:numId w:val="1"/>
      </w:numPr>
      <w:spacing w:before="0" w:line="500" w:lineRule="exact"/>
    </w:pPr>
    <w:rPr>
      <w:sz w:val="28"/>
      <w:szCs w:val="28"/>
    </w:rPr>
  </w:style>
  <w:style w:type="paragraph" w:customStyle="1" w:styleId="11">
    <w:name w:val="列出段落11"/>
    <w:basedOn w:val="Normal"/>
    <w:uiPriority w:val="99"/>
    <w:rsid w:val="00B35BD1"/>
    <w:pPr>
      <w:ind w:firstLineChars="200" w:firstLine="420"/>
    </w:pPr>
  </w:style>
  <w:style w:type="paragraph" w:customStyle="1" w:styleId="a">
    <w:name w:val="附件"/>
    <w:basedOn w:val="1"/>
    <w:link w:val="Char0"/>
    <w:uiPriority w:val="99"/>
    <w:rsid w:val="00B35BD1"/>
    <w:pPr>
      <w:ind w:firstLineChars="0" w:firstLine="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har">
    <w:name w:val="列出段落 Char"/>
    <w:link w:val="1"/>
    <w:uiPriority w:val="99"/>
    <w:locked/>
    <w:rsid w:val="00B35BD1"/>
    <w:rPr>
      <w:kern w:val="2"/>
      <w:sz w:val="22"/>
      <w:szCs w:val="22"/>
    </w:rPr>
  </w:style>
  <w:style w:type="character" w:customStyle="1" w:styleId="Char0">
    <w:name w:val="附件 Char"/>
    <w:link w:val="a"/>
    <w:uiPriority w:val="99"/>
    <w:locked/>
    <w:rsid w:val="00B35BD1"/>
    <w:rPr>
      <w:rFonts w:ascii="Times New Roman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3.xml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18</Pages>
  <Words>951</Words>
  <Characters>5427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徐明</cp:lastModifiedBy>
  <cp:revision>943</cp:revision>
  <cp:lastPrinted>2017-02-03T01:26:00Z</cp:lastPrinted>
  <dcterms:created xsi:type="dcterms:W3CDTF">2016-06-16T01:03:00Z</dcterms:created>
  <dcterms:modified xsi:type="dcterms:W3CDTF">2017-02-10T08:30:00Z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