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2D" w:rsidRPr="00AB00B7" w:rsidRDefault="0050622D" w:rsidP="005670B0">
      <w:pPr>
        <w:pStyle w:val="p0"/>
        <w:rPr>
          <w:rFonts w:eastAsia="黑体"/>
          <w:bCs/>
          <w:color w:val="000000"/>
          <w:sz w:val="32"/>
          <w:szCs w:val="32"/>
        </w:rPr>
      </w:pPr>
      <w:r w:rsidRPr="00AB00B7">
        <w:rPr>
          <w:rFonts w:eastAsia="黑体" w:hAnsi="黑体" w:hint="eastAsia"/>
          <w:bCs/>
          <w:color w:val="000000"/>
          <w:sz w:val="32"/>
          <w:szCs w:val="32"/>
        </w:rPr>
        <w:t>附件</w:t>
      </w:r>
      <w:r>
        <w:rPr>
          <w:rFonts w:eastAsia="黑体"/>
          <w:bCs/>
          <w:color w:val="000000"/>
          <w:sz w:val="32"/>
          <w:szCs w:val="32"/>
        </w:rPr>
        <w:t>2</w:t>
      </w:r>
    </w:p>
    <w:p w:rsidR="0050622D" w:rsidRPr="00AB00B7" w:rsidRDefault="0050622D" w:rsidP="005670B0">
      <w:pPr>
        <w:pStyle w:val="p0"/>
        <w:rPr>
          <w:rFonts w:eastAsia="黑体"/>
          <w:bCs/>
          <w:color w:val="000000"/>
          <w:sz w:val="32"/>
          <w:szCs w:val="32"/>
        </w:rPr>
      </w:pPr>
    </w:p>
    <w:p w:rsidR="0050622D" w:rsidRPr="002E57E6" w:rsidRDefault="0050622D" w:rsidP="005670B0">
      <w:pPr>
        <w:pStyle w:val="p0"/>
        <w:jc w:val="center"/>
        <w:rPr>
          <w:rFonts w:eastAsia="华文中宋"/>
          <w:b/>
          <w:bCs/>
          <w:color w:val="000000"/>
          <w:sz w:val="36"/>
          <w:szCs w:val="36"/>
        </w:rPr>
      </w:pPr>
      <w:r w:rsidRPr="002E57E6">
        <w:rPr>
          <w:rFonts w:eastAsia="华文中宋" w:hAnsi="华文中宋" w:hint="eastAsia"/>
          <w:b/>
          <w:bCs/>
          <w:color w:val="000000"/>
          <w:sz w:val="36"/>
          <w:szCs w:val="36"/>
        </w:rPr>
        <w:t>宠物饲料生产企业许可条件</w:t>
      </w:r>
    </w:p>
    <w:p w:rsidR="0050622D" w:rsidRPr="00AB00B7" w:rsidRDefault="0050622D" w:rsidP="005670B0">
      <w:pPr>
        <w:pStyle w:val="p0"/>
        <w:jc w:val="center"/>
        <w:rPr>
          <w:rFonts w:eastAsia="楷体_GB2312"/>
          <w:b/>
          <w:bCs/>
          <w:color w:val="000000"/>
          <w:sz w:val="32"/>
          <w:szCs w:val="32"/>
        </w:rPr>
      </w:pPr>
      <w:r w:rsidRPr="00AB00B7">
        <w:rPr>
          <w:rFonts w:eastAsia="楷体_GB2312" w:hint="eastAsia"/>
          <w:b/>
          <w:bCs/>
          <w:color w:val="000000"/>
          <w:sz w:val="32"/>
          <w:szCs w:val="32"/>
        </w:rPr>
        <w:t>（征求意见稿）</w:t>
      </w:r>
    </w:p>
    <w:p w:rsidR="0050622D" w:rsidRPr="00AB00B7" w:rsidRDefault="0050622D" w:rsidP="005670B0">
      <w:pPr>
        <w:pStyle w:val="p0"/>
        <w:ind w:firstLineChars="200" w:firstLine="31680"/>
        <w:jc w:val="center"/>
        <w:rPr>
          <w:rFonts w:eastAsia="楷体_GB2312"/>
          <w:b/>
          <w:bCs/>
          <w:color w:val="000000"/>
          <w:sz w:val="32"/>
          <w:szCs w:val="32"/>
        </w:rPr>
      </w:pPr>
    </w:p>
    <w:p w:rsidR="0050622D" w:rsidRPr="00AB00B7" w:rsidRDefault="0050622D" w:rsidP="005670B0">
      <w:pPr>
        <w:pStyle w:val="p0"/>
        <w:jc w:val="center"/>
        <w:rPr>
          <w:rFonts w:eastAsia="黑体"/>
          <w:bCs/>
          <w:color w:val="000000"/>
          <w:sz w:val="32"/>
          <w:szCs w:val="32"/>
        </w:rPr>
      </w:pPr>
      <w:r w:rsidRPr="00AB00B7">
        <w:rPr>
          <w:rFonts w:eastAsia="黑体" w:hAnsi="黑体" w:hint="eastAsia"/>
          <w:bCs/>
          <w:color w:val="000000"/>
          <w:sz w:val="32"/>
          <w:szCs w:val="32"/>
        </w:rPr>
        <w:t>第一章</w:t>
      </w:r>
      <w:r w:rsidRPr="00AB00B7">
        <w:rPr>
          <w:rFonts w:eastAsia="黑体"/>
          <w:bCs/>
          <w:color w:val="000000"/>
          <w:sz w:val="32"/>
          <w:szCs w:val="32"/>
        </w:rPr>
        <w:t xml:space="preserve"> </w:t>
      </w:r>
      <w:r w:rsidRPr="00AB00B7">
        <w:rPr>
          <w:rFonts w:eastAsia="黑体" w:hAnsi="黑体" w:hint="eastAsia"/>
          <w:bCs/>
          <w:color w:val="000000"/>
          <w:sz w:val="32"/>
          <w:szCs w:val="32"/>
        </w:rPr>
        <w:t>总则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int="eastAsia"/>
          <w:b/>
          <w:bCs/>
          <w:color w:val="000000"/>
          <w:sz w:val="32"/>
          <w:szCs w:val="32"/>
        </w:rPr>
        <w:t>第一条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int="eastAsia"/>
          <w:bCs/>
          <w:color w:val="000000"/>
          <w:sz w:val="32"/>
          <w:szCs w:val="32"/>
        </w:rPr>
        <w:t>为加强宠物饲料生产许可管理，保障宠物饲料质量安全，根据《饲料和饲料添加剂管理条例》《饲料和饲料添加剂生产许可管理办法》《宠物饲料管理办法》，制定本条件。</w:t>
      </w:r>
    </w:p>
    <w:p w:rsidR="0050622D" w:rsidRPr="00AB00B7" w:rsidRDefault="0050622D" w:rsidP="002E57E6">
      <w:pPr>
        <w:pStyle w:val="p0"/>
        <w:ind w:firstLineChars="200" w:firstLine="31680"/>
        <w:rPr>
          <w:rFonts w:eastAsia="黑体"/>
          <w:bCs/>
          <w:color w:val="000000"/>
          <w:sz w:val="32"/>
          <w:szCs w:val="32"/>
        </w:rPr>
      </w:pPr>
      <w:r w:rsidRPr="00AB00B7">
        <w:rPr>
          <w:rFonts w:hint="eastAsia"/>
          <w:b/>
          <w:bCs/>
          <w:color w:val="000000"/>
          <w:sz w:val="32"/>
          <w:szCs w:val="32"/>
        </w:rPr>
        <w:t>第二条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int="eastAsia"/>
          <w:bCs/>
          <w:color w:val="000000"/>
          <w:sz w:val="32"/>
          <w:szCs w:val="32"/>
        </w:rPr>
        <w:t>设立宠物配合饲料、供宠物直接食用的添加剂预混合饲料生产企业，应当符合本条件。设立用于加工宠物配合饲料使用的宠物添加剂预混合饲料生产企业，许可条件按照畜禽添加剂预混合饲料生产企业执行。</w:t>
      </w:r>
    </w:p>
    <w:p w:rsidR="0050622D" w:rsidRPr="005670B0" w:rsidRDefault="0050622D" w:rsidP="005670B0">
      <w:pPr>
        <w:pStyle w:val="p0"/>
        <w:jc w:val="center"/>
        <w:rPr>
          <w:rFonts w:eastAsia="黑体" w:hAnsi="黑体"/>
          <w:bCs/>
          <w:color w:val="000000"/>
          <w:sz w:val="32"/>
          <w:szCs w:val="32"/>
        </w:rPr>
      </w:pPr>
      <w:r w:rsidRPr="00AB00B7">
        <w:rPr>
          <w:rFonts w:eastAsia="黑体" w:hAnsi="黑体" w:hint="eastAsia"/>
          <w:bCs/>
          <w:color w:val="000000"/>
          <w:sz w:val="32"/>
          <w:szCs w:val="32"/>
        </w:rPr>
        <w:t>第二章</w:t>
      </w:r>
      <w:r w:rsidRPr="005670B0">
        <w:rPr>
          <w:rFonts w:eastAsia="黑体" w:hAnsi="黑体"/>
          <w:bCs/>
          <w:color w:val="000000"/>
          <w:sz w:val="32"/>
          <w:szCs w:val="32"/>
        </w:rPr>
        <w:t xml:space="preserve"> </w:t>
      </w:r>
      <w:r w:rsidRPr="00AB00B7">
        <w:rPr>
          <w:rFonts w:eastAsia="黑体" w:hAnsi="黑体" w:hint="eastAsia"/>
          <w:bCs/>
          <w:color w:val="000000"/>
          <w:sz w:val="32"/>
          <w:szCs w:val="32"/>
        </w:rPr>
        <w:t>机构与人员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int="eastAsia"/>
          <w:b/>
          <w:bCs/>
          <w:color w:val="000000"/>
          <w:sz w:val="32"/>
          <w:szCs w:val="32"/>
        </w:rPr>
        <w:t>第三条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生产企业应当设立技术、生产、质量、销售、采购等管理机构。技术、生产、质量机构应当配备专职负责人，并不得互相兼任。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int="eastAsia"/>
          <w:b/>
          <w:bCs/>
          <w:color w:val="000000"/>
          <w:sz w:val="32"/>
          <w:szCs w:val="32"/>
        </w:rPr>
        <w:t>第四条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技术机构负责人应当具备畜牧、兽医、食品等相关专业大专以上学历或者中级以上技术职称，熟悉饲料法规、动物营养、产品配方设计等专业知识，并通过现场考核。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int="eastAsia"/>
          <w:b/>
          <w:bCs/>
          <w:color w:val="000000"/>
          <w:sz w:val="32"/>
          <w:szCs w:val="32"/>
        </w:rPr>
        <w:t>第五条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生产机构负责人应当具备畜牧、兽医、食品、机械、化工等相关专业大专以上学历或者中级以上技术职称，熟悉饲料法规、饲料加工技术与设备、生产过程控制、生产管理等专业知识，并通过现场考核。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第六条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质量机构负责人应当具备畜牧、兽医、食品、化工、生物等相关专业大专以上学历或者中级以上技术职称，熟悉饲料法规、原料与产品质量控制、原料与产品检验、产品质量管理等专业知识，并通过现场考核。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第七条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销售和采购机构负责人应当熟悉饲料法规，并通过现场考核。</w:t>
      </w:r>
    </w:p>
    <w:p w:rsidR="0050622D" w:rsidRPr="00AB00B7" w:rsidRDefault="0050622D" w:rsidP="002E57E6">
      <w:pPr>
        <w:pStyle w:val="p0"/>
        <w:ind w:firstLineChars="200" w:firstLine="31680"/>
        <w:rPr>
          <w:rFonts w:eastAsia="黑体"/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第八条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企业应当配备</w:t>
      </w:r>
      <w:r w:rsidRPr="00AB00B7">
        <w:rPr>
          <w:bCs/>
          <w:color w:val="000000"/>
          <w:sz w:val="32"/>
          <w:szCs w:val="32"/>
        </w:rPr>
        <w:t>2</w:t>
      </w:r>
      <w:r w:rsidRPr="00AB00B7">
        <w:rPr>
          <w:rFonts w:hAnsi="宋体" w:hint="eastAsia"/>
          <w:bCs/>
          <w:color w:val="000000"/>
          <w:sz w:val="32"/>
          <w:szCs w:val="32"/>
        </w:rPr>
        <w:t>名以上专职检验化验员，并通过现场操作技能考核。</w:t>
      </w:r>
    </w:p>
    <w:p w:rsidR="0050622D" w:rsidRPr="005670B0" w:rsidRDefault="0050622D" w:rsidP="005670B0">
      <w:pPr>
        <w:pStyle w:val="p0"/>
        <w:jc w:val="center"/>
        <w:rPr>
          <w:rFonts w:eastAsia="黑体" w:hAnsi="黑体"/>
          <w:bCs/>
          <w:color w:val="000000"/>
          <w:sz w:val="32"/>
          <w:szCs w:val="32"/>
        </w:rPr>
      </w:pPr>
      <w:r w:rsidRPr="00AB00B7">
        <w:rPr>
          <w:rFonts w:eastAsia="黑体" w:hAnsi="黑体" w:hint="eastAsia"/>
          <w:bCs/>
          <w:color w:val="000000"/>
          <w:sz w:val="32"/>
          <w:szCs w:val="32"/>
        </w:rPr>
        <w:t>第三章</w:t>
      </w:r>
      <w:r w:rsidRPr="005670B0">
        <w:rPr>
          <w:rFonts w:eastAsia="黑体" w:hAnsi="黑体"/>
          <w:bCs/>
          <w:color w:val="000000"/>
          <w:sz w:val="32"/>
          <w:szCs w:val="32"/>
        </w:rPr>
        <w:t xml:space="preserve"> </w:t>
      </w:r>
      <w:r w:rsidRPr="00AB00B7">
        <w:rPr>
          <w:rFonts w:eastAsia="黑体" w:hAnsi="黑体" w:hint="eastAsia"/>
          <w:bCs/>
          <w:color w:val="000000"/>
          <w:sz w:val="32"/>
          <w:szCs w:val="32"/>
        </w:rPr>
        <w:t>厂区、布局与设施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第九条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企业应当独立设置厂区，厂区周围没有影响产品质量安全的污染源。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厂区应当布局合理，生产区与生活、办公等区域分开。厂区应当整洁卫生，道路和作业场所采用混凝土或者沥青硬化，生活、办公等区域有密闭式生活垃圾收集设施。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第十条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生产区应当按照生产工序合理布局。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固态的宠物配合饲料、宠物添加剂预混合饲料有相对独立、与生产规模相匹配的原料库、配料间、生产车间和成品库以及标签、包材等附属物品库房。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半固态的宠物配合饲料、宠物添加剂预混合饲料有相对独立、与生产规模相匹配的原料库、前处理间、配料间、生产车间、罐装间、外包装间和成品库以及标签、包材等附属物品库房。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液态的宠物添加剂预混合饲料有相对独立、与生产规模相匹配的原料库、前处理间、配料间、生产灌装间、外包装间和成品库以及标签、包材等附属物品库房。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宠物配合饲料生产区总使用面积不低于</w:t>
      </w:r>
      <w:r w:rsidRPr="00AB00B7">
        <w:rPr>
          <w:bCs/>
          <w:color w:val="000000"/>
          <w:sz w:val="32"/>
          <w:szCs w:val="32"/>
        </w:rPr>
        <w:t>1000</w:t>
      </w:r>
      <w:r w:rsidRPr="00AB00B7">
        <w:rPr>
          <w:rFonts w:hAnsi="宋体" w:hint="eastAsia"/>
          <w:bCs/>
          <w:color w:val="000000"/>
          <w:sz w:val="32"/>
          <w:szCs w:val="32"/>
        </w:rPr>
        <w:t>平方米，宠物添加剂预混合饲料生产区总使用面积不低于</w:t>
      </w:r>
      <w:r w:rsidRPr="00AB00B7">
        <w:rPr>
          <w:bCs/>
          <w:color w:val="000000"/>
          <w:sz w:val="32"/>
          <w:szCs w:val="32"/>
        </w:rPr>
        <w:t>500</w:t>
      </w:r>
      <w:r w:rsidRPr="00AB00B7">
        <w:rPr>
          <w:rFonts w:hAnsi="宋体" w:hint="eastAsia"/>
          <w:bCs/>
          <w:color w:val="000000"/>
          <w:sz w:val="32"/>
          <w:szCs w:val="32"/>
        </w:rPr>
        <w:t>平方米。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int="eastAsia"/>
          <w:bCs/>
          <w:color w:val="000000"/>
          <w:sz w:val="32"/>
          <w:szCs w:val="32"/>
        </w:rPr>
        <w:t>宠物饲料的生产车间应当单独设立，不得与</w:t>
      </w:r>
      <w:r w:rsidRPr="00AB00B7">
        <w:rPr>
          <w:rFonts w:hAnsi="宋体" w:hint="eastAsia"/>
          <w:bCs/>
          <w:color w:val="000000"/>
          <w:sz w:val="32"/>
          <w:szCs w:val="32"/>
        </w:rPr>
        <w:t>畜禽水产动物（含反刍动物）饲料</w:t>
      </w:r>
      <w:r w:rsidRPr="00AB00B7">
        <w:rPr>
          <w:rFonts w:hint="eastAsia"/>
          <w:bCs/>
          <w:color w:val="000000"/>
          <w:sz w:val="32"/>
          <w:szCs w:val="32"/>
        </w:rPr>
        <w:t>共用生产线。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第十一条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生产区建筑物通风和采光良好，自然采光设施应当有防雨功能。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第十二条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厂区内应当配备必要的消防设施或者设备。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第十三条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厂区内应当有完善的排水系统，排水系统入口处有防堵塞装置，出口处有防止动物侵入装置。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第十四条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存在安全风险的设备和设施，应当设置警示标识和防护设施：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（一）配电柜、配电箱有警示标识，易产生或者积存粉尘区域的人工采光灯具、电源开关及插座有防爆功能；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（二）高温设备和设施有隔热层和警示标识；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（三）压力容器有安全防护装置；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（四）设备传动装置有防护罩；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（五）投料地坑入口处有完整的栅栏，车间内吊物孔有坚固的盖板或者四周有防护栏，所有设备维修平台、操作平台和爬梯有防护栏。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企业应当为生产区作业人员配备劳动保护用品。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第十五条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企业仓储设施应当符合以下条件：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（一）满足原料、成品、包材、备品备件的贮存要求，具有防霉、防潮、防鸟、防鼠等功能；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（二）存放维生素、微生物添加剂和酶制剂等热敏物质的贮存间，面积与生产规模相匹配，满足储存温度要求，密闭性能良好；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（三）亚硒酸钠等按危险化学品管理的饲料添加剂，有独立的贮存间或者贮存柜；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（四）使用新鲜或者冷冻动物源性原料的，有与生产规模相匹配的冷藏或者冷冻库房；</w:t>
      </w:r>
    </w:p>
    <w:p w:rsidR="0050622D" w:rsidRPr="00AB00B7" w:rsidRDefault="0050622D" w:rsidP="002E57E6">
      <w:pPr>
        <w:pStyle w:val="p0"/>
        <w:ind w:firstLineChars="200" w:firstLine="31680"/>
        <w:rPr>
          <w:rFonts w:eastAsia="黑体"/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（五）有立筒仓的，配备通风系统和温度监测装置。</w:t>
      </w:r>
    </w:p>
    <w:p w:rsidR="0050622D" w:rsidRPr="005670B0" w:rsidRDefault="0050622D" w:rsidP="005670B0">
      <w:pPr>
        <w:pStyle w:val="p0"/>
        <w:jc w:val="center"/>
        <w:rPr>
          <w:rFonts w:eastAsia="黑体" w:hAnsi="黑体"/>
          <w:bCs/>
          <w:color w:val="000000"/>
          <w:sz w:val="32"/>
          <w:szCs w:val="32"/>
        </w:rPr>
      </w:pPr>
      <w:r w:rsidRPr="00AB00B7">
        <w:rPr>
          <w:rFonts w:eastAsia="黑体" w:hAnsi="黑体" w:hint="eastAsia"/>
          <w:bCs/>
          <w:color w:val="000000"/>
          <w:sz w:val="32"/>
          <w:szCs w:val="32"/>
        </w:rPr>
        <w:t>第四章</w:t>
      </w:r>
      <w:r w:rsidRPr="005670B0">
        <w:rPr>
          <w:rFonts w:eastAsia="黑体" w:hAnsi="黑体"/>
          <w:bCs/>
          <w:color w:val="000000"/>
          <w:sz w:val="32"/>
          <w:szCs w:val="32"/>
        </w:rPr>
        <w:t xml:space="preserve"> </w:t>
      </w:r>
      <w:r w:rsidRPr="00AB00B7">
        <w:rPr>
          <w:rFonts w:eastAsia="黑体" w:hAnsi="黑体" w:hint="eastAsia"/>
          <w:bCs/>
          <w:color w:val="000000"/>
          <w:sz w:val="32"/>
          <w:szCs w:val="32"/>
        </w:rPr>
        <w:t>工艺与设备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第十六条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固态的宠物配合饲料生产企业应当符合以下条件：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（一）膨化设备的设计生产能力不小于</w:t>
      </w:r>
      <w:r w:rsidRPr="00AB00B7">
        <w:rPr>
          <w:bCs/>
          <w:color w:val="000000"/>
          <w:sz w:val="32"/>
          <w:szCs w:val="32"/>
        </w:rPr>
        <w:t>2.5</w:t>
      </w:r>
      <w:r w:rsidRPr="00AB00B7">
        <w:rPr>
          <w:rFonts w:hAnsi="宋体" w:hint="eastAsia"/>
          <w:bCs/>
          <w:color w:val="000000"/>
          <w:sz w:val="32"/>
          <w:szCs w:val="32"/>
        </w:rPr>
        <w:t>吨</w:t>
      </w:r>
      <w:r w:rsidRPr="00AB00B7">
        <w:rPr>
          <w:bCs/>
          <w:color w:val="000000"/>
          <w:sz w:val="32"/>
          <w:szCs w:val="32"/>
        </w:rPr>
        <w:t>/</w:t>
      </w:r>
      <w:r w:rsidRPr="00AB00B7">
        <w:rPr>
          <w:rFonts w:hAnsi="宋体" w:hint="eastAsia"/>
          <w:bCs/>
          <w:color w:val="000000"/>
          <w:sz w:val="32"/>
          <w:szCs w:val="32"/>
        </w:rPr>
        <w:t>小时；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（二）配备成套加工机组，包括原料前处理、粉碎、配料、提升、混合、调质、膨化、干燥、喷涂、冷却、计量、包装、异物检除等设备，具有完整的除尘系统和电控系统；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（三）配料、混合工段采用计算机自动化控制系统，配料动态精度不大于</w:t>
      </w:r>
      <w:r w:rsidRPr="00AB00B7">
        <w:rPr>
          <w:bCs/>
          <w:color w:val="000000"/>
          <w:sz w:val="32"/>
          <w:szCs w:val="32"/>
        </w:rPr>
        <w:t>3‰</w:t>
      </w:r>
      <w:r w:rsidRPr="00AB00B7">
        <w:rPr>
          <w:rFonts w:hAnsi="宋体" w:hint="eastAsia"/>
          <w:bCs/>
          <w:color w:val="000000"/>
          <w:sz w:val="32"/>
          <w:szCs w:val="32"/>
        </w:rPr>
        <w:t>，静态精度不大于</w:t>
      </w:r>
      <w:r w:rsidRPr="00AB00B7">
        <w:rPr>
          <w:bCs/>
          <w:color w:val="000000"/>
          <w:sz w:val="32"/>
          <w:szCs w:val="32"/>
        </w:rPr>
        <w:t>1‰</w:t>
      </w:r>
      <w:r w:rsidRPr="00AB00B7">
        <w:rPr>
          <w:rFonts w:hAnsi="宋体" w:hint="eastAsia"/>
          <w:bCs/>
          <w:color w:val="000000"/>
          <w:sz w:val="32"/>
          <w:szCs w:val="32"/>
        </w:rPr>
        <w:t>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（四）混合机的混合均匀度变异系数不大于</w:t>
      </w:r>
      <w:r w:rsidRPr="00AB00B7">
        <w:rPr>
          <w:bCs/>
          <w:color w:val="000000"/>
          <w:sz w:val="32"/>
          <w:szCs w:val="32"/>
        </w:rPr>
        <w:t>7%</w:t>
      </w:r>
      <w:r w:rsidRPr="00AB00B7">
        <w:rPr>
          <w:rFonts w:hAnsi="宋体" w:hint="eastAsia"/>
          <w:bCs/>
          <w:color w:val="000000"/>
          <w:sz w:val="32"/>
          <w:szCs w:val="32"/>
        </w:rPr>
        <w:t>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（五）粉碎机、空气压缩机、高压风机采用隔音或者消音装置；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（六）生产线除尘系统使用脉冲式除尘器或者性能更好的除尘设备，采用集中除尘和单点除尘相结合的方式，投料口采用单点除尘方式，作业区的粉尘浓度和排放浓度符合国家有关规定；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（七）小料配制和投料复核分别配置电子秤；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（八）有添加剂预混合工艺的，还要单独配备至少一台混合机及相应的除尘设备，混合机（含混合机缓冲仓）与物料接触部分使用不锈钢制造，混合机的混合均匀度变异系数不大于</w:t>
      </w:r>
      <w:r w:rsidRPr="00AB00B7">
        <w:rPr>
          <w:bCs/>
          <w:color w:val="000000"/>
          <w:sz w:val="32"/>
          <w:szCs w:val="32"/>
        </w:rPr>
        <w:t>5%</w:t>
      </w:r>
      <w:r w:rsidRPr="00AB00B7">
        <w:rPr>
          <w:rFonts w:hAnsi="宋体" w:hint="eastAsia"/>
          <w:bCs/>
          <w:color w:val="000000"/>
          <w:sz w:val="32"/>
          <w:szCs w:val="32"/>
        </w:rPr>
        <w:t>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（九）有新鲜或者冷冻动物源性原料预制工序的，还要单独配备除杂、粉碎等设备。必要时配备均质、水解等设备；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（十）生产车间和作业场所噪音控制符合国家有关规定。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第十七条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半固态的宠物配合饲料生产企业应当符合以下条件：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（一）杀菌设备的设计生产能力不小于</w:t>
      </w:r>
      <w:r w:rsidRPr="00AB00B7">
        <w:rPr>
          <w:bCs/>
          <w:color w:val="000000"/>
          <w:sz w:val="32"/>
          <w:szCs w:val="32"/>
        </w:rPr>
        <w:t>8</w:t>
      </w:r>
      <w:r w:rsidRPr="00AB00B7">
        <w:rPr>
          <w:rFonts w:hAnsi="宋体" w:hint="eastAsia"/>
          <w:bCs/>
          <w:color w:val="000000"/>
          <w:sz w:val="32"/>
          <w:szCs w:val="32"/>
        </w:rPr>
        <w:t>平方米；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（二）配备成套加工机组，包括原料前处理、粉碎、配料、混合、计量、灌装、包装、异物检除等设备，并具有完整的电控系统；必要时，配备乳化、蒸煮、冷却等设备；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（三）小料配制和投料复核分别配置电子秤；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（四）有添加剂预混合工艺的，还要单独配备至少一台混合机并配备相应的除尘设备，混合机（含混合机缓冲仓）与物料接触部分使用不锈钢制造，混合机的混合均匀度变异系数不大于</w:t>
      </w:r>
      <w:r w:rsidRPr="00AB00B7">
        <w:rPr>
          <w:bCs/>
          <w:color w:val="000000"/>
          <w:sz w:val="32"/>
          <w:szCs w:val="32"/>
        </w:rPr>
        <w:t>5%</w:t>
      </w:r>
      <w:r w:rsidRPr="00AB00B7">
        <w:rPr>
          <w:rFonts w:hAnsi="宋体" w:hint="eastAsia"/>
          <w:bCs/>
          <w:color w:val="000000"/>
          <w:sz w:val="32"/>
          <w:szCs w:val="32"/>
        </w:rPr>
        <w:t>；</w:t>
      </w:r>
    </w:p>
    <w:p w:rsidR="0050622D" w:rsidRPr="00AB00B7" w:rsidRDefault="0050622D" w:rsidP="005670B0">
      <w:pPr>
        <w:widowControl/>
        <w:ind w:firstLineChars="200" w:firstLine="31680"/>
        <w:jc w:val="left"/>
        <w:rPr>
          <w:bCs/>
          <w:color w:val="000000"/>
          <w:kern w:val="0"/>
          <w:sz w:val="32"/>
          <w:szCs w:val="32"/>
        </w:rPr>
      </w:pPr>
      <w:r w:rsidRPr="00AB00B7">
        <w:rPr>
          <w:rFonts w:hAnsi="宋体" w:hint="eastAsia"/>
          <w:bCs/>
          <w:color w:val="000000"/>
          <w:kern w:val="0"/>
          <w:sz w:val="32"/>
          <w:szCs w:val="32"/>
        </w:rPr>
        <w:t>（五）罐头等产品性能要求达到商业无菌条件的，还要有杀菌处理工序；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（六）有新鲜或者冷冻的动物源性原料预制工序的，还要单独配备除杂、粉碎等设备。必要时配备均质、水解等设备；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（七）生产车间和作业场所噪音控制符合国家有关规定。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第十八条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int="eastAsia"/>
          <w:bCs/>
          <w:color w:val="000000"/>
          <w:sz w:val="32"/>
          <w:szCs w:val="32"/>
        </w:rPr>
        <w:t>固态的宠物添加剂预混合饲料生产企业应当符合以下条件：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int="eastAsia"/>
          <w:bCs/>
          <w:color w:val="000000"/>
          <w:sz w:val="32"/>
          <w:szCs w:val="32"/>
        </w:rPr>
        <w:t>（一）混合设备的设计生产能力不小于</w:t>
      </w:r>
      <w:r w:rsidRPr="00AB00B7">
        <w:rPr>
          <w:bCs/>
          <w:color w:val="000000"/>
          <w:sz w:val="32"/>
          <w:szCs w:val="32"/>
        </w:rPr>
        <w:t>0. 5</w:t>
      </w:r>
      <w:r w:rsidRPr="00AB00B7">
        <w:rPr>
          <w:rFonts w:hint="eastAsia"/>
          <w:bCs/>
          <w:color w:val="000000"/>
          <w:sz w:val="32"/>
          <w:szCs w:val="32"/>
        </w:rPr>
        <w:t>立方米；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sz w:val="32"/>
          <w:szCs w:val="32"/>
        </w:rPr>
      </w:pPr>
      <w:r w:rsidRPr="00AB00B7">
        <w:rPr>
          <w:rFonts w:hint="eastAsia"/>
          <w:bCs/>
          <w:color w:val="000000"/>
          <w:sz w:val="32"/>
          <w:szCs w:val="32"/>
        </w:rPr>
        <w:t>（二）配备加工机组，包括</w:t>
      </w:r>
      <w:r w:rsidRPr="00AB00B7">
        <w:rPr>
          <w:rFonts w:hAnsi="宋体" w:hint="eastAsia"/>
          <w:bCs/>
          <w:color w:val="000000"/>
          <w:sz w:val="32"/>
          <w:szCs w:val="32"/>
        </w:rPr>
        <w:t>原料除杂、配料、</w:t>
      </w:r>
      <w:r w:rsidRPr="00AB00B7">
        <w:rPr>
          <w:rFonts w:hint="eastAsia"/>
          <w:bCs/>
          <w:color w:val="000000"/>
          <w:sz w:val="32"/>
          <w:szCs w:val="32"/>
        </w:rPr>
        <w:t>混合、成型、计量、自动包装等设备，并具有完整的除尘系统和电控系统</w:t>
      </w:r>
      <w:r w:rsidRPr="00AB00B7">
        <w:rPr>
          <w:rFonts w:hint="eastAsia"/>
          <w:bCs/>
          <w:sz w:val="32"/>
          <w:szCs w:val="32"/>
        </w:rPr>
        <w:t>；</w:t>
      </w:r>
      <w:r w:rsidRPr="00AB00B7">
        <w:rPr>
          <w:bCs/>
          <w:sz w:val="32"/>
          <w:szCs w:val="32"/>
        </w:rPr>
        <w:t xml:space="preserve"> 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int="eastAsia"/>
          <w:bCs/>
          <w:color w:val="000000"/>
          <w:sz w:val="32"/>
          <w:szCs w:val="32"/>
        </w:rPr>
        <w:t>（三）生产配方中有添加比例小于</w:t>
      </w:r>
      <w:r w:rsidRPr="00AB00B7">
        <w:rPr>
          <w:bCs/>
          <w:color w:val="000000"/>
          <w:sz w:val="32"/>
          <w:szCs w:val="32"/>
        </w:rPr>
        <w:t>0.2%</w:t>
      </w:r>
      <w:r w:rsidRPr="00AB00B7">
        <w:rPr>
          <w:rFonts w:hint="eastAsia"/>
          <w:bCs/>
          <w:color w:val="000000"/>
          <w:sz w:val="32"/>
          <w:szCs w:val="32"/>
        </w:rPr>
        <w:t>的原料的，配备两台以上混合机，混合机（含混合机缓冲仓）与物料接触部分使用不锈钢制造，混合机的混合均匀度变异系数不大于</w:t>
      </w:r>
      <w:r w:rsidRPr="00AB00B7">
        <w:rPr>
          <w:bCs/>
          <w:color w:val="000000"/>
          <w:sz w:val="32"/>
          <w:szCs w:val="32"/>
        </w:rPr>
        <w:t>5%</w:t>
      </w:r>
      <w:r w:rsidRPr="00AB00B7">
        <w:rPr>
          <w:rFonts w:hint="eastAsia"/>
          <w:bCs/>
          <w:color w:val="000000"/>
          <w:sz w:val="32"/>
          <w:szCs w:val="32"/>
        </w:rPr>
        <w:t>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int="eastAsia"/>
          <w:bCs/>
          <w:color w:val="000000"/>
          <w:sz w:val="32"/>
          <w:szCs w:val="32"/>
        </w:rPr>
        <w:t>（四）生产线除尘系统使用脉冲式除尘器或者性能更好的除尘设备，采用集中除尘和单点除尘相结合的方式，投料口和打包口采用单点除尘方式；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int="eastAsia"/>
          <w:bCs/>
          <w:color w:val="000000"/>
          <w:sz w:val="32"/>
          <w:szCs w:val="32"/>
        </w:rPr>
        <w:t>（五）小料配制和投料复核分别配置电子秤；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int="eastAsia"/>
          <w:bCs/>
          <w:color w:val="000000"/>
          <w:sz w:val="32"/>
          <w:szCs w:val="32"/>
        </w:rPr>
        <w:t>（六）</w:t>
      </w:r>
      <w:r w:rsidRPr="00AB00B7">
        <w:rPr>
          <w:rFonts w:hAnsi="宋体" w:hint="eastAsia"/>
          <w:bCs/>
          <w:color w:val="000000"/>
          <w:sz w:val="32"/>
          <w:szCs w:val="32"/>
        </w:rPr>
        <w:t>生产车间和作业场所噪音控制符合国家有关规定</w:t>
      </w:r>
      <w:r w:rsidRPr="00AB00B7">
        <w:rPr>
          <w:rFonts w:hint="eastAsia"/>
          <w:bCs/>
          <w:color w:val="000000"/>
          <w:sz w:val="32"/>
          <w:szCs w:val="32"/>
        </w:rPr>
        <w:t>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第十九条</w:t>
      </w:r>
      <w:r w:rsidRPr="00AB00B7">
        <w:rPr>
          <w:b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半固态的宠物添加剂预混合饲料生产企业应当符合以下条件：</w:t>
      </w:r>
    </w:p>
    <w:p w:rsidR="0050622D" w:rsidRPr="00AB00B7" w:rsidRDefault="0050622D" w:rsidP="005670B0">
      <w:pPr>
        <w:pStyle w:val="p0"/>
        <w:ind w:firstLineChars="200" w:firstLine="31680"/>
        <w:rPr>
          <w:b/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（一）</w:t>
      </w:r>
      <w:r w:rsidRPr="00AB00B7">
        <w:rPr>
          <w:rFonts w:hAnsi="宋体" w:hint="eastAsia"/>
          <w:bCs/>
          <w:color w:val="000000"/>
          <w:sz w:val="32"/>
          <w:szCs w:val="32"/>
        </w:rPr>
        <w:t>灌装设备的设计生产能力不小于</w:t>
      </w:r>
      <w:r w:rsidRPr="00AB00B7">
        <w:rPr>
          <w:bCs/>
          <w:color w:val="000000"/>
          <w:sz w:val="32"/>
          <w:szCs w:val="32"/>
        </w:rPr>
        <w:t>1800</w:t>
      </w:r>
      <w:r w:rsidRPr="00AB00B7">
        <w:rPr>
          <w:rFonts w:hAnsi="宋体" w:hint="eastAsia"/>
          <w:bCs/>
          <w:color w:val="000000"/>
          <w:sz w:val="32"/>
          <w:szCs w:val="32"/>
        </w:rPr>
        <w:t>支</w:t>
      </w:r>
      <w:r w:rsidRPr="00AB00B7">
        <w:rPr>
          <w:bCs/>
          <w:color w:val="000000"/>
          <w:sz w:val="32"/>
          <w:szCs w:val="32"/>
        </w:rPr>
        <w:t>/</w:t>
      </w:r>
      <w:r w:rsidRPr="00AB00B7">
        <w:rPr>
          <w:rFonts w:hAnsi="宋体" w:hint="eastAsia"/>
          <w:bCs/>
          <w:color w:val="000000"/>
          <w:sz w:val="32"/>
          <w:szCs w:val="32"/>
        </w:rPr>
        <w:t>小时；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（二）配备加工机组，包括原料前处理、称量、加热、配料、搅拌、灌装、包装等设备；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（三）生产设备、输送管道及管件使用不锈钢或者性能更好的材料制造；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（四）加热设备有搅拌、温度控制和温度显示装置；</w:t>
      </w:r>
    </w:p>
    <w:p w:rsidR="0050622D" w:rsidRPr="00AB00B7" w:rsidRDefault="0050622D" w:rsidP="005670B0">
      <w:pPr>
        <w:widowControl/>
        <w:ind w:firstLineChars="200" w:firstLine="31680"/>
        <w:jc w:val="left"/>
        <w:rPr>
          <w:bCs/>
          <w:color w:val="000000"/>
          <w:kern w:val="0"/>
          <w:sz w:val="32"/>
          <w:szCs w:val="32"/>
        </w:rPr>
      </w:pPr>
      <w:r w:rsidRPr="00AB00B7">
        <w:rPr>
          <w:rFonts w:hAnsi="宋体" w:hint="eastAsia"/>
          <w:bCs/>
          <w:color w:val="000000"/>
          <w:kern w:val="0"/>
          <w:sz w:val="32"/>
          <w:szCs w:val="32"/>
        </w:rPr>
        <w:t>（五）搅拌设备有可调搅拌速度能力；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（六）小料配制和投料复核分别配置电子秤；</w:t>
      </w:r>
    </w:p>
    <w:p w:rsidR="0050622D" w:rsidRPr="00AB00B7" w:rsidRDefault="0050622D" w:rsidP="005670B0">
      <w:pPr>
        <w:widowControl/>
        <w:ind w:firstLineChars="200" w:firstLine="31680"/>
        <w:jc w:val="left"/>
        <w:rPr>
          <w:bCs/>
          <w:color w:val="000000"/>
          <w:kern w:val="0"/>
          <w:sz w:val="32"/>
          <w:szCs w:val="32"/>
        </w:rPr>
      </w:pPr>
      <w:r w:rsidRPr="00AB00B7">
        <w:rPr>
          <w:rFonts w:hAnsi="宋体" w:hint="eastAsia"/>
          <w:bCs/>
          <w:color w:val="000000"/>
          <w:kern w:val="0"/>
          <w:sz w:val="32"/>
          <w:szCs w:val="32"/>
        </w:rPr>
        <w:t>（七）产品性能要求达到商业无菌条件的，还要有杀菌处理工序；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bCs/>
          <w:color w:val="000000"/>
          <w:sz w:val="32"/>
          <w:szCs w:val="32"/>
        </w:rPr>
        <w:t xml:space="preserve"> (</w:t>
      </w:r>
      <w:r w:rsidRPr="00AB00B7">
        <w:rPr>
          <w:rFonts w:hAnsi="宋体" w:hint="eastAsia"/>
          <w:bCs/>
          <w:color w:val="000000"/>
          <w:sz w:val="32"/>
          <w:szCs w:val="32"/>
        </w:rPr>
        <w:t>八）生产车间和作业场所噪音控制符合国家有关规定。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第二十条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液态的宠物添加剂预混合饲料生产企业应当符合以下条件：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（一）配液设备的设计生产能力不小于</w:t>
      </w:r>
      <w:r w:rsidRPr="00AB00B7">
        <w:rPr>
          <w:bCs/>
          <w:color w:val="000000"/>
          <w:sz w:val="32"/>
          <w:szCs w:val="32"/>
        </w:rPr>
        <w:t>500</w:t>
      </w:r>
      <w:r w:rsidRPr="00AB00B7">
        <w:rPr>
          <w:rFonts w:hAnsi="宋体" w:hint="eastAsia"/>
          <w:bCs/>
          <w:color w:val="000000"/>
          <w:sz w:val="32"/>
          <w:szCs w:val="32"/>
        </w:rPr>
        <w:t>升；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（二）配备加工机组，包括原料前处理、称量、配液、过滤、灌装等设备；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（三）生产设备、输送管道及管件使用不锈钢或者性能更好的材料制造；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（四）有均质工序的，使用高压均质机的工作压力不小于</w:t>
      </w:r>
      <w:r w:rsidRPr="00AB00B7">
        <w:rPr>
          <w:bCs/>
          <w:color w:val="000000"/>
          <w:sz w:val="32"/>
          <w:szCs w:val="32"/>
        </w:rPr>
        <w:t>50</w:t>
      </w:r>
      <w:r w:rsidRPr="00AB00B7">
        <w:rPr>
          <w:rFonts w:hAnsi="宋体" w:hint="eastAsia"/>
          <w:bCs/>
          <w:color w:val="000000"/>
          <w:sz w:val="32"/>
          <w:szCs w:val="32"/>
        </w:rPr>
        <w:t>兆帕，并符合安全生产要求；使用高剪切均质机的均质转速不小于</w:t>
      </w:r>
      <w:r w:rsidRPr="00AB00B7">
        <w:rPr>
          <w:bCs/>
          <w:color w:val="000000"/>
          <w:sz w:val="32"/>
          <w:szCs w:val="32"/>
        </w:rPr>
        <w:t>2800</w:t>
      </w:r>
      <w:r w:rsidRPr="00AB00B7">
        <w:rPr>
          <w:rFonts w:hAnsi="宋体" w:hint="eastAsia"/>
          <w:bCs/>
          <w:color w:val="000000"/>
          <w:sz w:val="32"/>
          <w:szCs w:val="32"/>
        </w:rPr>
        <w:t>转</w:t>
      </w:r>
      <w:r w:rsidRPr="00AB00B7">
        <w:rPr>
          <w:bCs/>
          <w:color w:val="000000"/>
          <w:sz w:val="32"/>
          <w:szCs w:val="32"/>
        </w:rPr>
        <w:t>/</w:t>
      </w:r>
      <w:r w:rsidRPr="00AB00B7">
        <w:rPr>
          <w:rFonts w:hAnsi="宋体" w:hint="eastAsia"/>
          <w:bCs/>
          <w:color w:val="000000"/>
          <w:sz w:val="32"/>
          <w:szCs w:val="32"/>
        </w:rPr>
        <w:t>分；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（五）配液罐有加热保温功能和温度显示装置；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（六）小料配制和投料复核分别配置电子秤；</w:t>
      </w:r>
    </w:p>
    <w:p w:rsidR="0050622D" w:rsidRPr="00AB00B7" w:rsidRDefault="0050622D" w:rsidP="005670B0">
      <w:pPr>
        <w:widowControl/>
        <w:ind w:firstLineChars="200" w:firstLine="31680"/>
        <w:jc w:val="left"/>
        <w:rPr>
          <w:bCs/>
          <w:color w:val="000000"/>
          <w:kern w:val="0"/>
          <w:sz w:val="32"/>
          <w:szCs w:val="32"/>
        </w:rPr>
      </w:pPr>
      <w:r w:rsidRPr="00AB00B7">
        <w:rPr>
          <w:rFonts w:hAnsi="宋体" w:hint="eastAsia"/>
          <w:bCs/>
          <w:color w:val="000000"/>
          <w:kern w:val="0"/>
          <w:sz w:val="32"/>
          <w:szCs w:val="32"/>
        </w:rPr>
        <w:t>（七）产品性能要求达到商业无菌条件的，还要有杀菌处理工序；</w:t>
      </w:r>
    </w:p>
    <w:p w:rsidR="0050622D" w:rsidRPr="00AB00B7" w:rsidRDefault="0050622D" w:rsidP="002E57E6">
      <w:pPr>
        <w:pStyle w:val="p0"/>
        <w:ind w:firstLineChars="200" w:firstLine="31680"/>
        <w:rPr>
          <w:rFonts w:eastAsia="黑体"/>
          <w:bCs/>
          <w:color w:val="000000"/>
          <w:sz w:val="32"/>
          <w:szCs w:val="32"/>
        </w:rPr>
      </w:pPr>
      <w:r w:rsidRPr="00AB00B7">
        <w:rPr>
          <w:rFonts w:hint="eastAsia"/>
          <w:bCs/>
          <w:color w:val="000000"/>
          <w:sz w:val="32"/>
          <w:szCs w:val="32"/>
        </w:rPr>
        <w:t>（八）</w:t>
      </w:r>
      <w:r w:rsidRPr="00AB00B7">
        <w:rPr>
          <w:rFonts w:hAnsi="宋体" w:hint="eastAsia"/>
          <w:bCs/>
          <w:color w:val="000000"/>
          <w:sz w:val="32"/>
          <w:szCs w:val="32"/>
        </w:rPr>
        <w:t>生产车间和作业场所噪音控制符合国家有关规定</w:t>
      </w:r>
      <w:r w:rsidRPr="00AB00B7">
        <w:rPr>
          <w:rFonts w:hint="eastAsia"/>
          <w:bCs/>
          <w:color w:val="000000"/>
          <w:sz w:val="32"/>
          <w:szCs w:val="32"/>
        </w:rPr>
        <w:t>。</w:t>
      </w:r>
    </w:p>
    <w:p w:rsidR="0050622D" w:rsidRPr="005670B0" w:rsidRDefault="0050622D" w:rsidP="005670B0">
      <w:pPr>
        <w:pStyle w:val="p0"/>
        <w:jc w:val="center"/>
        <w:rPr>
          <w:rFonts w:eastAsia="黑体" w:hAnsi="黑体"/>
          <w:bCs/>
          <w:color w:val="000000"/>
          <w:sz w:val="32"/>
          <w:szCs w:val="32"/>
        </w:rPr>
      </w:pPr>
      <w:r w:rsidRPr="00AB00B7">
        <w:rPr>
          <w:rFonts w:eastAsia="黑体" w:hAnsi="黑体" w:hint="eastAsia"/>
          <w:bCs/>
          <w:color w:val="000000"/>
          <w:sz w:val="32"/>
          <w:szCs w:val="32"/>
        </w:rPr>
        <w:t>第五章</w:t>
      </w:r>
      <w:r w:rsidRPr="005670B0">
        <w:rPr>
          <w:rFonts w:eastAsia="黑体" w:hAnsi="黑体"/>
          <w:bCs/>
          <w:color w:val="000000"/>
          <w:sz w:val="32"/>
          <w:szCs w:val="32"/>
        </w:rPr>
        <w:t xml:space="preserve"> </w:t>
      </w:r>
      <w:r w:rsidRPr="00AB00B7">
        <w:rPr>
          <w:rFonts w:eastAsia="黑体" w:hAnsi="黑体" w:hint="eastAsia"/>
          <w:bCs/>
          <w:color w:val="000000"/>
          <w:sz w:val="32"/>
          <w:szCs w:val="32"/>
        </w:rPr>
        <w:t>质量检验和质量管理制度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第二十一条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企业应当在厂区内独立设置检验化验室，并与生产车间和仓储区域分离。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第二十二条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宠物配合饲料生产企业检验化验室应当符合以下条件：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一）除配备常规检验仪器外，还应配备万分之一分析天平、可见光分光光度计、恒温干燥箱、高温炉、定氮装置或者定氮仪、粗脂肪提取装置或者粗脂肪测定仪、真空泵及抽滤装置或者粗纤维测定仪和样品制备设备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固态宠物配合饲料生产企业，还应配备硬度测定仪、容重测定仪、水分活度测定仪、标准筛；半固态宠物配合饲料生产企业，还应配备高压灭菌锅、培养箱和显微镜；半固态宠物配合饲料生产企业生产罐头产品的，还应配备酸度计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（二）检验化验室包括天平室、理化分析室、仪器室和留样观察室等功能室，使用面积满足仪器、设备、设施布局和检验化验工作需要：</w:t>
      </w:r>
      <w:r w:rsidRPr="00AB00B7">
        <w:rPr>
          <w:bCs/>
          <w:color w:val="000000"/>
          <w:sz w:val="32"/>
          <w:szCs w:val="32"/>
        </w:rPr>
        <w:t xml:space="preserve"> 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bCs/>
          <w:color w:val="000000"/>
          <w:sz w:val="32"/>
          <w:szCs w:val="32"/>
        </w:rPr>
        <w:t>1.</w:t>
      </w:r>
      <w:r w:rsidRPr="00AB00B7">
        <w:rPr>
          <w:rFonts w:hAnsi="宋体" w:hint="eastAsia"/>
          <w:bCs/>
          <w:color w:val="000000"/>
          <w:sz w:val="32"/>
          <w:szCs w:val="32"/>
        </w:rPr>
        <w:t>天平室有满足分析天平放置要求的天平台；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bCs/>
          <w:color w:val="000000"/>
          <w:sz w:val="32"/>
          <w:szCs w:val="32"/>
        </w:rPr>
        <w:t>2.</w:t>
      </w:r>
      <w:r w:rsidRPr="00AB00B7">
        <w:rPr>
          <w:rFonts w:hAnsi="宋体" w:hint="eastAsia"/>
          <w:bCs/>
          <w:color w:val="000000"/>
          <w:sz w:val="32"/>
          <w:szCs w:val="32"/>
        </w:rPr>
        <w:t>理化分析室有能够满足样品理化分析和检验要求的通风柜、实验台、器皿柜、试剂柜；同时开展高温或者明火操作和易燃试剂操作的，分别设立独立的操作区和通风柜，并保持一定的安全距离；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bCs/>
          <w:color w:val="000000"/>
          <w:sz w:val="32"/>
          <w:szCs w:val="32"/>
        </w:rPr>
        <w:t>3.</w:t>
      </w:r>
      <w:r w:rsidRPr="00AB00B7">
        <w:rPr>
          <w:rFonts w:hAnsi="宋体" w:hint="eastAsia"/>
          <w:bCs/>
          <w:color w:val="000000"/>
          <w:sz w:val="32"/>
          <w:szCs w:val="32"/>
        </w:rPr>
        <w:t>仪器室满足分光光度计等仪器的使用要求；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bCs/>
          <w:color w:val="000000"/>
          <w:sz w:val="32"/>
          <w:szCs w:val="32"/>
        </w:rPr>
        <w:t>4.</w:t>
      </w:r>
      <w:r w:rsidRPr="00AB00B7">
        <w:rPr>
          <w:rFonts w:hAnsi="宋体" w:hint="eastAsia"/>
          <w:bCs/>
          <w:color w:val="000000"/>
          <w:sz w:val="32"/>
          <w:szCs w:val="32"/>
        </w:rPr>
        <w:t>半固态宠物配合饲料生产企业，还应配备微生物检验用的准备间、缓冲间、无菌间和超净工作台；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bCs/>
          <w:color w:val="000000"/>
          <w:sz w:val="32"/>
          <w:szCs w:val="32"/>
        </w:rPr>
        <w:t>5.</w:t>
      </w:r>
      <w:r w:rsidRPr="00AB00B7">
        <w:rPr>
          <w:rFonts w:hAnsi="宋体" w:hint="eastAsia"/>
          <w:bCs/>
          <w:color w:val="000000"/>
          <w:sz w:val="32"/>
          <w:szCs w:val="32"/>
        </w:rPr>
        <w:t>留样观察室有满足原料和产品贮存要求的样品柜或者样品架。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第二十三条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宠物添加剂预混合饲料生产企业检验化验室应当符合以下条件：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（一）除配备常规检验仪器外，还应配备下列专用检验仪器：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bCs/>
          <w:color w:val="000000"/>
          <w:sz w:val="32"/>
          <w:szCs w:val="32"/>
        </w:rPr>
        <w:t>1.</w:t>
      </w:r>
      <w:r w:rsidRPr="00AB00B7">
        <w:rPr>
          <w:rFonts w:hAnsi="宋体" w:hint="eastAsia"/>
          <w:bCs/>
          <w:color w:val="000000"/>
          <w:sz w:val="32"/>
          <w:szCs w:val="32"/>
        </w:rPr>
        <w:t>维生素预混合饲料生产企业配备万分之一分析天平、高效液相色谱仪（配备紫外检测器）、恒温干燥箱；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bCs/>
          <w:color w:val="000000"/>
          <w:sz w:val="32"/>
          <w:szCs w:val="32"/>
        </w:rPr>
        <w:t>2.</w:t>
      </w:r>
      <w:r w:rsidRPr="00AB00B7">
        <w:rPr>
          <w:rFonts w:hAnsi="宋体" w:hint="eastAsia"/>
          <w:bCs/>
          <w:color w:val="000000"/>
          <w:sz w:val="32"/>
          <w:szCs w:val="32"/>
        </w:rPr>
        <w:t>微量元素预混合饲料生产企业配备万分之一分析天平、原子吸收分光光度计（配备火焰原子化器和被测项目的元素灯）、恒温干燥箱；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bCs/>
          <w:color w:val="000000"/>
          <w:sz w:val="32"/>
          <w:szCs w:val="32"/>
        </w:rPr>
        <w:t>3.</w:t>
      </w:r>
      <w:r w:rsidRPr="00AB00B7">
        <w:rPr>
          <w:rFonts w:hAnsi="宋体" w:hint="eastAsia"/>
          <w:bCs/>
          <w:color w:val="000000"/>
          <w:sz w:val="32"/>
          <w:szCs w:val="32"/>
        </w:rPr>
        <w:t>固态宠物添加剂预混合饲料生产企业，还应配备样品粉碎机、标准筛；半固态和液态宠物添加剂预混合饲料生产企业，还应配备高压灭菌锅、培养箱和显微镜。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Cs/>
          <w:color w:val="000000"/>
          <w:sz w:val="32"/>
          <w:szCs w:val="32"/>
        </w:rPr>
        <w:t>（二）检验化验室包括天平室、前处理室、仪器室和留样观察室等功能室，使用面积满足仪器、设备、设施布局和检验化验工作需要：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bCs/>
          <w:color w:val="000000"/>
          <w:sz w:val="32"/>
          <w:szCs w:val="32"/>
        </w:rPr>
        <w:t>1.</w:t>
      </w:r>
      <w:r w:rsidRPr="00AB00B7">
        <w:rPr>
          <w:rFonts w:hAnsi="宋体" w:hint="eastAsia"/>
          <w:bCs/>
          <w:color w:val="000000"/>
          <w:sz w:val="32"/>
          <w:szCs w:val="32"/>
        </w:rPr>
        <w:t>天平室有满足分析天平放置要求的天平台；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bCs/>
          <w:color w:val="000000"/>
          <w:sz w:val="32"/>
          <w:szCs w:val="32"/>
        </w:rPr>
        <w:t>2.</w:t>
      </w:r>
      <w:r w:rsidRPr="00AB00B7">
        <w:rPr>
          <w:rFonts w:hAnsi="宋体" w:hint="eastAsia"/>
          <w:bCs/>
          <w:color w:val="000000"/>
          <w:sz w:val="32"/>
          <w:szCs w:val="32"/>
        </w:rPr>
        <w:t>前处理室有能够满足样品前处理和检验要求的通风柜、实验台、器皿柜、试剂柜、气瓶柜或者气瓶固定装置以及避光、空调等设备设施；同时开展高温或者明火操作和易燃试剂操作的，分别设立独立的操作区和通风柜，并保持一定的安全距离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bCs/>
          <w:color w:val="000000"/>
          <w:sz w:val="32"/>
          <w:szCs w:val="32"/>
        </w:rPr>
        <w:t>3.</w:t>
      </w:r>
      <w:r w:rsidRPr="00AB00B7">
        <w:rPr>
          <w:rFonts w:hAnsi="宋体" w:hint="eastAsia"/>
          <w:bCs/>
          <w:color w:val="000000"/>
          <w:sz w:val="32"/>
          <w:szCs w:val="32"/>
        </w:rPr>
        <w:t>仪器室满足高效液相色谱仪、原子吸收分光光度计等仪器的使用要求，高效液相色谱仪和原子吸收分光光度计分室存放；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bCs/>
          <w:color w:val="000000"/>
          <w:sz w:val="32"/>
          <w:szCs w:val="32"/>
        </w:rPr>
        <w:t>4.</w:t>
      </w:r>
      <w:r w:rsidRPr="00AB00B7">
        <w:rPr>
          <w:rFonts w:hAnsi="宋体" w:hint="eastAsia"/>
          <w:bCs/>
          <w:color w:val="000000"/>
          <w:sz w:val="32"/>
          <w:szCs w:val="32"/>
        </w:rPr>
        <w:t>半固态和液态宠物添加剂预混合饲料生产企业，还应配备微生物检验用的准备间、缓冲间、无菌间和超净工作台；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bCs/>
          <w:color w:val="000000"/>
          <w:sz w:val="32"/>
          <w:szCs w:val="32"/>
        </w:rPr>
        <w:t>5.</w:t>
      </w:r>
      <w:r w:rsidRPr="00AB00B7">
        <w:rPr>
          <w:rFonts w:hAnsi="宋体" w:hint="eastAsia"/>
          <w:bCs/>
          <w:color w:val="000000"/>
          <w:sz w:val="32"/>
          <w:szCs w:val="32"/>
        </w:rPr>
        <w:t>留样观察室有满足原料和产品贮存要求的样品柜或者样品架。</w:t>
      </w:r>
    </w:p>
    <w:p w:rsidR="0050622D" w:rsidRPr="00AB00B7" w:rsidRDefault="0050622D" w:rsidP="005670B0">
      <w:pPr>
        <w:pStyle w:val="p0"/>
        <w:ind w:firstLineChars="200" w:firstLine="31680"/>
        <w:rPr>
          <w:bCs/>
          <w:color w:val="000000"/>
          <w:sz w:val="32"/>
          <w:szCs w:val="32"/>
        </w:rPr>
      </w:pPr>
      <w:r w:rsidRPr="00AB00B7">
        <w:rPr>
          <w:rFonts w:hAnsi="宋体" w:hint="eastAsia"/>
          <w:b/>
          <w:bCs/>
          <w:color w:val="000000"/>
          <w:sz w:val="32"/>
          <w:szCs w:val="32"/>
        </w:rPr>
        <w:t>第二十四条</w:t>
      </w:r>
      <w:r w:rsidRPr="00AB00B7">
        <w:rPr>
          <w:bCs/>
          <w:color w:val="000000"/>
          <w:sz w:val="32"/>
          <w:szCs w:val="32"/>
        </w:rPr>
        <w:t xml:space="preserve"> </w:t>
      </w:r>
      <w:r w:rsidRPr="00AB00B7">
        <w:rPr>
          <w:rFonts w:hAnsi="宋体" w:hint="eastAsia"/>
          <w:bCs/>
          <w:color w:val="000000"/>
          <w:sz w:val="32"/>
          <w:szCs w:val="32"/>
        </w:rPr>
        <w:t>生产企业应当按照《饲料质量安全管理规范》的要求制定质量管理制度。</w:t>
      </w:r>
      <w:bookmarkStart w:id="0" w:name="_GoBack"/>
      <w:bookmarkEnd w:id="0"/>
    </w:p>
    <w:sectPr w:rsidR="0050622D" w:rsidRPr="00AB00B7" w:rsidSect="000C6BF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2D" w:rsidRDefault="0050622D" w:rsidP="00A675EE">
      <w:r>
        <w:separator/>
      </w:r>
    </w:p>
  </w:endnote>
  <w:endnote w:type="continuationSeparator" w:id="0">
    <w:p w:rsidR="0050622D" w:rsidRDefault="0050622D" w:rsidP="00A6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2D" w:rsidRDefault="0050622D">
    <w:pPr>
      <w:pStyle w:val="Footer"/>
      <w:jc w:val="center"/>
    </w:pPr>
    <w:fldSimple w:instr="PAGE   \* MERGEFORMAT">
      <w:r w:rsidRPr="002E57E6">
        <w:rPr>
          <w:noProof/>
          <w:lang w:val="zh-CN"/>
        </w:rPr>
        <w:t>1</w:t>
      </w:r>
    </w:fldSimple>
  </w:p>
  <w:p w:rsidR="0050622D" w:rsidRDefault="005062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2D" w:rsidRDefault="0050622D" w:rsidP="00A675EE">
      <w:r>
        <w:separator/>
      </w:r>
    </w:p>
  </w:footnote>
  <w:footnote w:type="continuationSeparator" w:id="0">
    <w:p w:rsidR="0050622D" w:rsidRDefault="0050622D" w:rsidP="00A67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35DF"/>
    <w:multiLevelType w:val="hybridMultilevel"/>
    <w:tmpl w:val="0A64169E"/>
    <w:lvl w:ilvl="0" w:tplc="DEAAA706">
      <w:start w:val="8"/>
      <w:numFmt w:val="japaneseCounting"/>
      <w:lvlText w:val="第"/>
      <w:lvlJc w:val="left"/>
      <w:pPr>
        <w:ind w:left="990" w:hanging="99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8C61FF"/>
    <w:multiLevelType w:val="hybridMultilevel"/>
    <w:tmpl w:val="D9AAD1E0"/>
    <w:lvl w:ilvl="0" w:tplc="D9FE70D4">
      <w:start w:val="1"/>
      <w:numFmt w:val="japaneseCounting"/>
      <w:lvlText w:val="第%1章"/>
      <w:lvlJc w:val="left"/>
      <w:pPr>
        <w:ind w:left="1155" w:hanging="11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440"/>
    <w:rsid w:val="00003D05"/>
    <w:rsid w:val="000138E6"/>
    <w:rsid w:val="000220F7"/>
    <w:rsid w:val="000268C8"/>
    <w:rsid w:val="00066D2A"/>
    <w:rsid w:val="00087C44"/>
    <w:rsid w:val="000C5E55"/>
    <w:rsid w:val="000C61EC"/>
    <w:rsid w:val="000C6BFF"/>
    <w:rsid w:val="000D3EB9"/>
    <w:rsid w:val="000E4B4D"/>
    <w:rsid w:val="000E7B4D"/>
    <w:rsid w:val="000F118A"/>
    <w:rsid w:val="00102651"/>
    <w:rsid w:val="001216EF"/>
    <w:rsid w:val="00121E4A"/>
    <w:rsid w:val="00170113"/>
    <w:rsid w:val="00183D8C"/>
    <w:rsid w:val="001908F4"/>
    <w:rsid w:val="001B1839"/>
    <w:rsid w:val="001B2A22"/>
    <w:rsid w:val="001C2053"/>
    <w:rsid w:val="001D7626"/>
    <w:rsid w:val="001E16E8"/>
    <w:rsid w:val="001F2C2E"/>
    <w:rsid w:val="001F5A07"/>
    <w:rsid w:val="00205256"/>
    <w:rsid w:val="00222A38"/>
    <w:rsid w:val="00244602"/>
    <w:rsid w:val="00263078"/>
    <w:rsid w:val="002632F7"/>
    <w:rsid w:val="00266232"/>
    <w:rsid w:val="0026790F"/>
    <w:rsid w:val="0028783B"/>
    <w:rsid w:val="002914D7"/>
    <w:rsid w:val="00291ABC"/>
    <w:rsid w:val="0029420A"/>
    <w:rsid w:val="002A332A"/>
    <w:rsid w:val="002B2DF5"/>
    <w:rsid w:val="002B3265"/>
    <w:rsid w:val="002C4A62"/>
    <w:rsid w:val="002D71D1"/>
    <w:rsid w:val="002E50E3"/>
    <w:rsid w:val="002E57E6"/>
    <w:rsid w:val="00302D7E"/>
    <w:rsid w:val="003055D4"/>
    <w:rsid w:val="0032173D"/>
    <w:rsid w:val="003229F0"/>
    <w:rsid w:val="003247F9"/>
    <w:rsid w:val="00333C76"/>
    <w:rsid w:val="00335335"/>
    <w:rsid w:val="003374E9"/>
    <w:rsid w:val="0036699F"/>
    <w:rsid w:val="00385AB7"/>
    <w:rsid w:val="0039146D"/>
    <w:rsid w:val="0039300C"/>
    <w:rsid w:val="003A5EDE"/>
    <w:rsid w:val="003D5440"/>
    <w:rsid w:val="00410942"/>
    <w:rsid w:val="0042767E"/>
    <w:rsid w:val="00432BBC"/>
    <w:rsid w:val="00433DE5"/>
    <w:rsid w:val="0045048E"/>
    <w:rsid w:val="00451203"/>
    <w:rsid w:val="0045175C"/>
    <w:rsid w:val="00461468"/>
    <w:rsid w:val="00464439"/>
    <w:rsid w:val="00466CF5"/>
    <w:rsid w:val="004A53F0"/>
    <w:rsid w:val="004E703D"/>
    <w:rsid w:val="004F4E91"/>
    <w:rsid w:val="0050622D"/>
    <w:rsid w:val="00524769"/>
    <w:rsid w:val="005426AA"/>
    <w:rsid w:val="00555689"/>
    <w:rsid w:val="005619C8"/>
    <w:rsid w:val="00564474"/>
    <w:rsid w:val="005670B0"/>
    <w:rsid w:val="005C330A"/>
    <w:rsid w:val="005D2D51"/>
    <w:rsid w:val="005E0DA0"/>
    <w:rsid w:val="005E42AF"/>
    <w:rsid w:val="00602A57"/>
    <w:rsid w:val="00617EEB"/>
    <w:rsid w:val="00626EB1"/>
    <w:rsid w:val="006270D6"/>
    <w:rsid w:val="00633506"/>
    <w:rsid w:val="00646301"/>
    <w:rsid w:val="00652EC2"/>
    <w:rsid w:val="00695FD6"/>
    <w:rsid w:val="006B53C6"/>
    <w:rsid w:val="006D3882"/>
    <w:rsid w:val="006E6A84"/>
    <w:rsid w:val="006F0945"/>
    <w:rsid w:val="006F0B7E"/>
    <w:rsid w:val="00724180"/>
    <w:rsid w:val="00745625"/>
    <w:rsid w:val="00770964"/>
    <w:rsid w:val="00790F54"/>
    <w:rsid w:val="007E30B1"/>
    <w:rsid w:val="007F7F1B"/>
    <w:rsid w:val="0080479F"/>
    <w:rsid w:val="008055E5"/>
    <w:rsid w:val="00807B2F"/>
    <w:rsid w:val="008208A6"/>
    <w:rsid w:val="00824D39"/>
    <w:rsid w:val="00832770"/>
    <w:rsid w:val="00855F1D"/>
    <w:rsid w:val="008740D5"/>
    <w:rsid w:val="008B5EA1"/>
    <w:rsid w:val="008C273F"/>
    <w:rsid w:val="008C6F8E"/>
    <w:rsid w:val="008D44AD"/>
    <w:rsid w:val="008D5C6E"/>
    <w:rsid w:val="00917F12"/>
    <w:rsid w:val="00930B84"/>
    <w:rsid w:val="009321B2"/>
    <w:rsid w:val="00947732"/>
    <w:rsid w:val="0096222F"/>
    <w:rsid w:val="009645EA"/>
    <w:rsid w:val="00977283"/>
    <w:rsid w:val="009A026A"/>
    <w:rsid w:val="009B68EA"/>
    <w:rsid w:val="009D4B1E"/>
    <w:rsid w:val="009E2ABD"/>
    <w:rsid w:val="00A154D0"/>
    <w:rsid w:val="00A6026B"/>
    <w:rsid w:val="00A675EE"/>
    <w:rsid w:val="00A975BF"/>
    <w:rsid w:val="00AB00B7"/>
    <w:rsid w:val="00AB5205"/>
    <w:rsid w:val="00AB7705"/>
    <w:rsid w:val="00AF0C27"/>
    <w:rsid w:val="00B0651A"/>
    <w:rsid w:val="00B30015"/>
    <w:rsid w:val="00B42164"/>
    <w:rsid w:val="00B62548"/>
    <w:rsid w:val="00B7797D"/>
    <w:rsid w:val="00B806DB"/>
    <w:rsid w:val="00B852F6"/>
    <w:rsid w:val="00B9589C"/>
    <w:rsid w:val="00BA35E6"/>
    <w:rsid w:val="00BC2C1D"/>
    <w:rsid w:val="00BE2BF4"/>
    <w:rsid w:val="00C241BD"/>
    <w:rsid w:val="00C26868"/>
    <w:rsid w:val="00C277D5"/>
    <w:rsid w:val="00C55646"/>
    <w:rsid w:val="00C62711"/>
    <w:rsid w:val="00C7329C"/>
    <w:rsid w:val="00C761A8"/>
    <w:rsid w:val="00C8321C"/>
    <w:rsid w:val="00C923A8"/>
    <w:rsid w:val="00C95544"/>
    <w:rsid w:val="00CA09E5"/>
    <w:rsid w:val="00CA4351"/>
    <w:rsid w:val="00CB26F4"/>
    <w:rsid w:val="00CC1989"/>
    <w:rsid w:val="00CC222F"/>
    <w:rsid w:val="00CC44A6"/>
    <w:rsid w:val="00D0091D"/>
    <w:rsid w:val="00D00AB7"/>
    <w:rsid w:val="00D228E1"/>
    <w:rsid w:val="00D42CCC"/>
    <w:rsid w:val="00D70B78"/>
    <w:rsid w:val="00D71BB3"/>
    <w:rsid w:val="00D772FB"/>
    <w:rsid w:val="00D85EB3"/>
    <w:rsid w:val="00D905F7"/>
    <w:rsid w:val="00D92A2A"/>
    <w:rsid w:val="00DA1BA1"/>
    <w:rsid w:val="00DF1F45"/>
    <w:rsid w:val="00DF3888"/>
    <w:rsid w:val="00E050FA"/>
    <w:rsid w:val="00E111C1"/>
    <w:rsid w:val="00E1763D"/>
    <w:rsid w:val="00E251FD"/>
    <w:rsid w:val="00E410F4"/>
    <w:rsid w:val="00E71262"/>
    <w:rsid w:val="00E73659"/>
    <w:rsid w:val="00EC0B88"/>
    <w:rsid w:val="00EE6384"/>
    <w:rsid w:val="00F14E21"/>
    <w:rsid w:val="00F329AA"/>
    <w:rsid w:val="00F448A3"/>
    <w:rsid w:val="00F46CED"/>
    <w:rsid w:val="00F47FE6"/>
    <w:rsid w:val="00F51C16"/>
    <w:rsid w:val="00F75F30"/>
    <w:rsid w:val="00F762FA"/>
    <w:rsid w:val="00F924D2"/>
    <w:rsid w:val="00FB5037"/>
    <w:rsid w:val="00FD25F3"/>
    <w:rsid w:val="00FD2A7C"/>
    <w:rsid w:val="03DA55AC"/>
    <w:rsid w:val="0C4E01C8"/>
    <w:rsid w:val="15C259C5"/>
    <w:rsid w:val="259D3743"/>
    <w:rsid w:val="349278DE"/>
    <w:rsid w:val="4E2D79E9"/>
    <w:rsid w:val="524554C7"/>
    <w:rsid w:val="687E0988"/>
    <w:rsid w:val="704271E1"/>
    <w:rsid w:val="7EF7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C6BF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6BFF"/>
    <w:rPr>
      <w:rFonts w:cs="Times New Roman"/>
      <w:color w:val="000000"/>
      <w:u w:val="none"/>
    </w:rPr>
  </w:style>
  <w:style w:type="character" w:styleId="Strong">
    <w:name w:val="Strong"/>
    <w:basedOn w:val="DefaultParagraphFont"/>
    <w:uiPriority w:val="99"/>
    <w:qFormat/>
    <w:rsid w:val="000C6BFF"/>
    <w:rPr>
      <w:rFonts w:cs="Times New Roman"/>
      <w:b/>
    </w:rPr>
  </w:style>
  <w:style w:type="character" w:customStyle="1" w:styleId="HeaderChar">
    <w:name w:val="Header Char"/>
    <w:uiPriority w:val="99"/>
    <w:locked/>
    <w:rsid w:val="000C6BFF"/>
    <w:rPr>
      <w:kern w:val="2"/>
      <w:sz w:val="18"/>
    </w:rPr>
  </w:style>
  <w:style w:type="character" w:customStyle="1" w:styleId="BalloonTextChar">
    <w:name w:val="Balloon Text Char"/>
    <w:uiPriority w:val="99"/>
    <w:locked/>
    <w:rsid w:val="000C6BFF"/>
    <w:rPr>
      <w:kern w:val="2"/>
      <w:sz w:val="18"/>
    </w:rPr>
  </w:style>
  <w:style w:type="character" w:customStyle="1" w:styleId="FooterChar">
    <w:name w:val="Footer Char"/>
    <w:uiPriority w:val="99"/>
    <w:locked/>
    <w:rsid w:val="000C6BFF"/>
    <w:rPr>
      <w:kern w:val="2"/>
      <w:sz w:val="18"/>
    </w:rPr>
  </w:style>
  <w:style w:type="paragraph" w:styleId="BalloonText">
    <w:name w:val="Balloon Text"/>
    <w:basedOn w:val="Normal"/>
    <w:link w:val="BalloonTextChar1"/>
    <w:uiPriority w:val="99"/>
    <w:rsid w:val="000C6BFF"/>
    <w:rPr>
      <w:sz w:val="18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0479F"/>
    <w:rPr>
      <w:rFonts w:cs="Times New Roman"/>
      <w:sz w:val="2"/>
    </w:rPr>
  </w:style>
  <w:style w:type="paragraph" w:styleId="Header">
    <w:name w:val="header"/>
    <w:basedOn w:val="Normal"/>
    <w:link w:val="HeaderChar1"/>
    <w:uiPriority w:val="99"/>
    <w:rsid w:val="000C6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0479F"/>
    <w:rPr>
      <w:rFonts w:cs="Times New Roman"/>
      <w:sz w:val="18"/>
      <w:szCs w:val="18"/>
    </w:rPr>
  </w:style>
  <w:style w:type="paragraph" w:styleId="Footer">
    <w:name w:val="footer"/>
    <w:basedOn w:val="Normal"/>
    <w:link w:val="FooterChar1"/>
    <w:uiPriority w:val="99"/>
    <w:rsid w:val="000C6BFF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0479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0C6B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Normal"/>
    <w:uiPriority w:val="99"/>
    <w:rsid w:val="000C6BFF"/>
    <w:pPr>
      <w:widowControl/>
    </w:pPr>
    <w:rPr>
      <w:kern w:val="0"/>
      <w:szCs w:val="21"/>
    </w:rPr>
  </w:style>
  <w:style w:type="paragraph" w:customStyle="1" w:styleId="p0">
    <w:name w:val="p0"/>
    <w:basedOn w:val="Normal"/>
    <w:uiPriority w:val="99"/>
    <w:rsid w:val="000C6BFF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11</Pages>
  <Words>669</Words>
  <Characters>3817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中华人民共和国农业部公告第1849号</dc:title>
  <dc:subject/>
  <dc:creator>Lenovo User</dc:creator>
  <cp:keywords/>
  <dc:description/>
  <cp:lastModifiedBy>AutoBVT</cp:lastModifiedBy>
  <cp:revision>7</cp:revision>
  <cp:lastPrinted>2018-02-11T04:56:00Z</cp:lastPrinted>
  <dcterms:created xsi:type="dcterms:W3CDTF">2018-02-11T04:09:00Z</dcterms:created>
  <dcterms:modified xsi:type="dcterms:W3CDTF">2018-02-11T05:02:00Z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