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0B" w:rsidRDefault="000377AA">
      <w:pPr>
        <w:pStyle w:val="1"/>
        <w:spacing w:line="240" w:lineRule="auto"/>
        <w:jc w:val="both"/>
        <w:outlineLvl w:val="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1</w:t>
      </w:r>
    </w:p>
    <w:p w:rsidR="00B0780B" w:rsidRDefault="000377AA">
      <w:pPr>
        <w:pStyle w:val="1"/>
        <w:spacing w:line="240" w:lineRule="auto"/>
        <w:jc w:val="center"/>
        <w:outlineLvl w:val="0"/>
        <w:rPr>
          <w:rFonts w:ascii="华文中宋" w:eastAsia="华文中宋" w:hAnsi="华文中宋" w:cs="Times New Roman"/>
          <w:color w:val="000000"/>
          <w:sz w:val="36"/>
          <w:szCs w:val="36"/>
        </w:rPr>
      </w:pPr>
      <w:r>
        <w:rPr>
          <w:rFonts w:ascii="华文中宋" w:eastAsia="华文中宋" w:hAnsi="华文中宋" w:cs="Times New Roman"/>
          <w:color w:val="000000"/>
          <w:sz w:val="36"/>
          <w:szCs w:val="36"/>
        </w:rPr>
        <w:t>培训</w:t>
      </w:r>
      <w:r>
        <w:rPr>
          <w:rFonts w:ascii="华文中宋" w:eastAsia="华文中宋" w:hAnsi="华文中宋" w:cs="Times New Roman" w:hint="eastAsia"/>
          <w:color w:val="000000"/>
          <w:sz w:val="36"/>
          <w:szCs w:val="36"/>
        </w:rPr>
        <w:t>课程安排</w:t>
      </w:r>
    </w:p>
    <w:p w:rsidR="00B0780B" w:rsidRDefault="00B0780B">
      <w:pPr>
        <w:pStyle w:val="1"/>
        <w:spacing w:line="240" w:lineRule="auto"/>
        <w:jc w:val="center"/>
        <w:outlineLvl w:val="0"/>
        <w:rPr>
          <w:rFonts w:ascii="华文中宋" w:eastAsia="华文中宋" w:hAnsi="华文中宋" w:cs="Times New Roman"/>
          <w:color w:val="000000"/>
          <w:sz w:val="18"/>
          <w:szCs w:val="18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4759"/>
        <w:gridCol w:w="3302"/>
      </w:tblGrid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期</w:t>
            </w:r>
            <w:r>
              <w:rPr>
                <w:rFonts w:eastAsia="黑体" w:hint="eastAsia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数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培训内容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3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主讲人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第一期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</w:t>
            </w:r>
            <w:r>
              <w:rPr>
                <w:rFonts w:hint="eastAsia"/>
                <w:sz w:val="28"/>
                <w:szCs w:val="28"/>
              </w:rPr>
              <w:t>年中央一号文件解读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农业农村部政策与改革司司长赵阳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</w:t>
            </w:r>
            <w:r>
              <w:rPr>
                <w:rFonts w:hAnsi="宋体" w:hint="eastAsia"/>
                <w:sz w:val="28"/>
                <w:szCs w:val="28"/>
              </w:rPr>
              <w:t>二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新冠肺炎疫情下如何加强农产品保供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农业农村部市场与信息化司司长唐珂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第三期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《中国共产党农村工作条例》解读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农业农村部办公厅副主任、一级巡视员江文胜</w:t>
            </w:r>
            <w:r>
              <w:rPr>
                <w:rFonts w:hAnsi="宋体"/>
                <w:sz w:val="28"/>
                <w:szCs w:val="28"/>
              </w:rPr>
              <w:t xml:space="preserve"> 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</w:t>
            </w:r>
            <w:r>
              <w:rPr>
                <w:rFonts w:hAnsi="宋体" w:hint="eastAsia"/>
                <w:sz w:val="28"/>
                <w:szCs w:val="28"/>
              </w:rPr>
              <w:t>四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扶贫政策解读及实践指导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农业农村部</w:t>
            </w:r>
            <w:r>
              <w:rPr>
                <w:rFonts w:hAnsi="宋体" w:hint="eastAsia"/>
                <w:sz w:val="28"/>
                <w:szCs w:val="28"/>
              </w:rPr>
              <w:t>发展规划司副司长严东权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</w:t>
            </w:r>
            <w:r>
              <w:rPr>
                <w:rFonts w:hAnsi="宋体" w:hint="eastAsia"/>
                <w:sz w:val="28"/>
                <w:szCs w:val="28"/>
              </w:rPr>
              <w:t>五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加快推进乡村产业振兴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农业农村部乡村产业发展司司长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曾衍德</w:t>
            </w:r>
            <w:proofErr w:type="gramEnd"/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</w:t>
            </w:r>
            <w:r>
              <w:rPr>
                <w:rFonts w:hAnsi="宋体" w:hint="eastAsia"/>
                <w:sz w:val="28"/>
                <w:szCs w:val="28"/>
              </w:rPr>
              <w:t>六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扎实搞好农村人居环境整治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农业农村部</w:t>
            </w:r>
            <w:r>
              <w:rPr>
                <w:rFonts w:hAnsi="宋体" w:hint="eastAsia"/>
                <w:sz w:val="28"/>
                <w:szCs w:val="28"/>
              </w:rPr>
              <w:t>农村社会事业促进司司长李伟国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</w:t>
            </w:r>
            <w:r>
              <w:rPr>
                <w:rFonts w:hAnsi="宋体" w:hint="eastAsia"/>
                <w:sz w:val="28"/>
                <w:szCs w:val="28"/>
              </w:rPr>
              <w:t>七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深入实施乡村振兴科技支撑行动</w:t>
            </w:r>
          </w:p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助力全面小康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农业农村部科技教育司</w:t>
            </w:r>
          </w:p>
          <w:p w:rsidR="00B0780B" w:rsidRDefault="000377AA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司长廖西元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八</w:t>
            </w:r>
            <w:r>
              <w:rPr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稳步推进农村集体产权制度改革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</w:p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增强农业农村发展活力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农业农村部政策与改革司副司长王宾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Merge w:val="restart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九</w:t>
            </w:r>
            <w:r>
              <w:rPr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东北黑土地保护性耕作行动计划解读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农业农村部农业机械化管理司副司长王甲云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Merge/>
            <w:vAlign w:val="center"/>
          </w:tcPr>
          <w:p w:rsidR="00B0780B" w:rsidRDefault="00B0780B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加强农产品质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量安全</w:t>
            </w:r>
            <w:proofErr w:type="gramEnd"/>
            <w:r>
              <w:rPr>
                <w:rFonts w:hAnsi="宋体" w:hint="eastAsia"/>
                <w:sz w:val="28"/>
                <w:szCs w:val="28"/>
              </w:rPr>
              <w:t>监管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</w:p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推进农业高质量发展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农业农村部农产品质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量安全</w:t>
            </w:r>
            <w:proofErr w:type="gramEnd"/>
            <w:r>
              <w:rPr>
                <w:rFonts w:hAnsi="宋体" w:hint="eastAsia"/>
                <w:sz w:val="28"/>
                <w:szCs w:val="28"/>
              </w:rPr>
              <w:t>监管司副司长黄修柱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第十期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规范使用兽药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</w:p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保障动物产品质量安全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中国农业大学动物医学院院长、中国工程院院士</w:t>
            </w:r>
          </w:p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沈建忠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Align w:val="center"/>
          </w:tcPr>
          <w:p w:rsidR="00B0780B" w:rsidRDefault="000377AA">
            <w:pPr>
              <w:spacing w:line="3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lastRenderedPageBreak/>
              <w:t>期</w:t>
            </w:r>
            <w:r>
              <w:rPr>
                <w:rFonts w:eastAsia="黑体" w:hint="eastAsia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数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3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培训内容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34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主讲人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Merge w:val="restart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第十</w:t>
            </w:r>
            <w:r>
              <w:rPr>
                <w:rFonts w:hAnsi="宋体" w:hint="eastAsia"/>
                <w:sz w:val="28"/>
                <w:szCs w:val="28"/>
              </w:rPr>
              <w:t>一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外来生物入侵与生物安全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中国农业科学院</w:t>
            </w:r>
            <w:r>
              <w:rPr>
                <w:rFonts w:hAnsi="宋体"/>
                <w:sz w:val="28"/>
                <w:szCs w:val="28"/>
              </w:rPr>
              <w:t>植物保护研究所研究员</w:t>
            </w:r>
            <w:r>
              <w:rPr>
                <w:rFonts w:hAnsi="宋体" w:hint="eastAsia"/>
                <w:sz w:val="28"/>
                <w:szCs w:val="28"/>
              </w:rPr>
              <w:t>万方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浩</w:t>
            </w:r>
            <w:proofErr w:type="gramEnd"/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Merge/>
            <w:vAlign w:val="center"/>
          </w:tcPr>
          <w:p w:rsidR="00B0780B" w:rsidRDefault="00B0780B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草地贪夜蛾防控等外来生物入侵防治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外出拍摄专题片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Merge w:val="restart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第十</w:t>
            </w:r>
            <w:r>
              <w:rPr>
                <w:rFonts w:hAnsi="宋体" w:hint="eastAsia"/>
                <w:sz w:val="28"/>
                <w:szCs w:val="28"/>
              </w:rPr>
              <w:t>二</w:t>
            </w:r>
            <w:r>
              <w:rPr>
                <w:rFonts w:hAnsi="宋体"/>
                <w:sz w:val="28"/>
                <w:szCs w:val="28"/>
              </w:rPr>
              <w:t>期</w:t>
            </w: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《农作物病虫害防治条例》解读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农业农村部种植业管理司副司长朱恩林</w:t>
            </w:r>
          </w:p>
        </w:tc>
      </w:tr>
      <w:tr w:rsidR="00B0780B">
        <w:trPr>
          <w:trHeight w:val="680"/>
          <w:jc w:val="center"/>
        </w:trPr>
        <w:tc>
          <w:tcPr>
            <w:tcW w:w="1185" w:type="dxa"/>
            <w:vMerge/>
            <w:vAlign w:val="center"/>
          </w:tcPr>
          <w:p w:rsidR="00B0780B" w:rsidRDefault="00B0780B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4759" w:type="dxa"/>
            <w:vAlign w:val="center"/>
          </w:tcPr>
          <w:p w:rsidR="00B0780B" w:rsidRDefault="000377AA">
            <w:pPr>
              <w:spacing w:line="48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设施农业发展现状与趋势</w:t>
            </w:r>
          </w:p>
        </w:tc>
        <w:tc>
          <w:tcPr>
            <w:tcW w:w="3302" w:type="dxa"/>
            <w:vAlign w:val="center"/>
          </w:tcPr>
          <w:p w:rsidR="00B0780B" w:rsidRDefault="000377AA">
            <w:pPr>
              <w:spacing w:line="4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中国工程院院士李天来</w:t>
            </w:r>
          </w:p>
        </w:tc>
      </w:tr>
    </w:tbl>
    <w:p w:rsidR="00B0780B" w:rsidRDefault="00B0780B" w:rsidP="00A869EC">
      <w:bookmarkStart w:id="0" w:name="_GoBack"/>
      <w:bookmarkEnd w:id="0"/>
    </w:p>
    <w:sectPr w:rsidR="00B078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AA" w:rsidRDefault="000377AA" w:rsidP="00A869EC">
      <w:r>
        <w:separator/>
      </w:r>
    </w:p>
  </w:endnote>
  <w:endnote w:type="continuationSeparator" w:id="0">
    <w:p w:rsidR="000377AA" w:rsidRDefault="000377AA" w:rsidP="00A8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AA" w:rsidRDefault="000377AA" w:rsidP="00A869EC">
      <w:r>
        <w:separator/>
      </w:r>
    </w:p>
  </w:footnote>
  <w:footnote w:type="continuationSeparator" w:id="0">
    <w:p w:rsidR="000377AA" w:rsidRDefault="000377AA" w:rsidP="00A8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CD"/>
    <w:rsid w:val="CFEB1430"/>
    <w:rsid w:val="ED2D2E1F"/>
    <w:rsid w:val="EF770371"/>
    <w:rsid w:val="F7B4BB93"/>
    <w:rsid w:val="FB76764D"/>
    <w:rsid w:val="FFB777DA"/>
    <w:rsid w:val="000377AA"/>
    <w:rsid w:val="001340CD"/>
    <w:rsid w:val="002E78B2"/>
    <w:rsid w:val="003118BC"/>
    <w:rsid w:val="0040526C"/>
    <w:rsid w:val="00A869EC"/>
    <w:rsid w:val="00B0780B"/>
    <w:rsid w:val="00CD6488"/>
    <w:rsid w:val="00F57BAE"/>
    <w:rsid w:val="00FB186F"/>
    <w:rsid w:val="07854E11"/>
    <w:rsid w:val="0B2BF17C"/>
    <w:rsid w:val="19980017"/>
    <w:rsid w:val="27943CC4"/>
    <w:rsid w:val="2D9E611C"/>
    <w:rsid w:val="2E6049BE"/>
    <w:rsid w:val="2FF0A00A"/>
    <w:rsid w:val="3A956279"/>
    <w:rsid w:val="3D125B3C"/>
    <w:rsid w:val="3E721703"/>
    <w:rsid w:val="3FF700EB"/>
    <w:rsid w:val="3FF98ABB"/>
    <w:rsid w:val="3FFE275D"/>
    <w:rsid w:val="5BEF8FB0"/>
    <w:rsid w:val="5D137940"/>
    <w:rsid w:val="6AC45FC2"/>
    <w:rsid w:val="6B354D29"/>
    <w:rsid w:val="6FF9CEB6"/>
    <w:rsid w:val="73FF85CD"/>
    <w:rsid w:val="76EEBF8C"/>
    <w:rsid w:val="79FEB082"/>
    <w:rsid w:val="7A3A72E4"/>
    <w:rsid w:val="7BD58B3A"/>
    <w:rsid w:val="7FAF237C"/>
    <w:rsid w:val="7FF9DB16"/>
    <w:rsid w:val="7FFF3E77"/>
    <w:rsid w:val="8FBD3194"/>
    <w:rsid w:val="97F7E595"/>
    <w:rsid w:val="9BD3FA7A"/>
    <w:rsid w:val="BA1FE1BB"/>
    <w:rsid w:val="BA5F6DF6"/>
    <w:rsid w:val="BACFE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A8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69EC"/>
    <w:rPr>
      <w:kern w:val="2"/>
      <w:sz w:val="18"/>
      <w:szCs w:val="18"/>
    </w:rPr>
  </w:style>
  <w:style w:type="paragraph" w:styleId="a4">
    <w:name w:val="footer"/>
    <w:basedOn w:val="a"/>
    <w:link w:val="Char0"/>
    <w:rsid w:val="00A8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9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Default Paragraph Font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rsid w:val="00A8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69EC"/>
    <w:rPr>
      <w:kern w:val="2"/>
      <w:sz w:val="18"/>
      <w:szCs w:val="18"/>
    </w:rPr>
  </w:style>
  <w:style w:type="paragraph" w:styleId="a4">
    <w:name w:val="footer"/>
    <w:basedOn w:val="a"/>
    <w:link w:val="Char0"/>
    <w:rsid w:val="00A8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9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张田雨</dc:creator>
  <cp:lastModifiedBy>lenovo</cp:lastModifiedBy>
  <cp:revision>11</cp:revision>
  <cp:lastPrinted>2020-04-04T01:24:00Z</cp:lastPrinted>
  <dcterms:created xsi:type="dcterms:W3CDTF">2017-04-06T07:15:00Z</dcterms:created>
  <dcterms:modified xsi:type="dcterms:W3CDTF">2020-04-21T09:00:00Z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