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427E" w14:textId="1AF63CF0" w:rsidR="001B6519" w:rsidRDefault="001B6519">
      <w:pPr>
        <w:jc w:val="center"/>
        <w:rPr>
          <w:rFonts w:asciiTheme="minorEastAsia" w:hAnsiTheme="minorEastAsia" w:cstheme="minorEastAsia" w:hint="eastAsia"/>
          <w:sz w:val="44"/>
          <w:szCs w:val="44"/>
        </w:rPr>
      </w:pPr>
    </w:p>
    <w:p w14:paraId="0547C401" w14:textId="77777777" w:rsidR="001B6519" w:rsidRDefault="001B6519">
      <w:pPr>
        <w:jc w:val="center"/>
        <w:rPr>
          <w:rFonts w:ascii="仿宋_GB2312" w:eastAsia="仿宋_GB2312"/>
          <w:sz w:val="44"/>
          <w:szCs w:val="44"/>
        </w:rPr>
      </w:pPr>
    </w:p>
    <w:p w14:paraId="32297927" w14:textId="28B05C0C" w:rsidR="001B6519" w:rsidRDefault="009C33D0">
      <w:pPr>
        <w:jc w:val="center"/>
        <w:rPr>
          <w:rFonts w:asciiTheme="minorEastAsia" w:hAnsiTheme="minorEastAsia"/>
          <w:color w:val="FF0000"/>
          <w:sz w:val="44"/>
          <w:szCs w:val="44"/>
        </w:rPr>
      </w:pPr>
      <w:r>
        <w:rPr>
          <w:rFonts w:asciiTheme="minorEastAsia" w:hAnsiTheme="minorEastAsia"/>
          <w:sz w:val="44"/>
          <w:szCs w:val="44"/>
        </w:rPr>
        <w:t>联合收</w:t>
      </w:r>
      <w:r>
        <w:rPr>
          <w:rFonts w:asciiTheme="minorEastAsia" w:hAnsiTheme="minorEastAsia"/>
          <w:sz w:val="44"/>
          <w:szCs w:val="44"/>
        </w:rPr>
        <w:t>割机跨区作业管理</w:t>
      </w:r>
      <w:r>
        <w:rPr>
          <w:rFonts w:asciiTheme="minorEastAsia" w:hAnsiTheme="minorEastAsia" w:hint="eastAsia"/>
          <w:sz w:val="44"/>
          <w:szCs w:val="44"/>
        </w:rPr>
        <w:t>办法</w:t>
      </w:r>
    </w:p>
    <w:p w14:paraId="7C199698" w14:textId="77777777" w:rsidR="001B6519" w:rsidRDefault="009C33D0">
      <w:pPr>
        <w:rPr>
          <w:rFonts w:ascii="楷体_GB2312" w:eastAsia="楷体_GB2312" w:hAnsi="楷体_GB2312" w:cs="楷体_GB2312"/>
          <w:sz w:val="32"/>
          <w:szCs w:val="32"/>
        </w:rPr>
      </w:pPr>
      <w:r>
        <w:rPr>
          <w:rFonts w:ascii="仿宋_GB2312" w:eastAsia="仿宋_GB2312"/>
          <w:sz w:val="24"/>
        </w:rPr>
        <w:tab/>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w:t>
      </w:r>
      <w:r>
        <w:rPr>
          <w:rFonts w:ascii="楷体_GB2312" w:eastAsia="楷体_GB2312" w:hAnsi="楷体_GB2312" w:cs="楷体_GB2312"/>
          <w:sz w:val="32"/>
          <w:szCs w:val="32"/>
        </w:rPr>
        <w:t>03</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4</w:t>
      </w:r>
      <w:r>
        <w:rPr>
          <w:rFonts w:ascii="楷体_GB2312" w:eastAsia="楷体_GB2312" w:hAnsi="楷体_GB2312" w:cs="楷体_GB2312" w:hint="eastAsia"/>
          <w:sz w:val="32"/>
          <w:szCs w:val="32"/>
        </w:rPr>
        <w:t>日农业部令第</w:t>
      </w:r>
      <w:r>
        <w:rPr>
          <w:rFonts w:ascii="楷体_GB2312" w:eastAsia="楷体_GB2312" w:hAnsi="楷体_GB2312" w:cs="楷体_GB2312"/>
          <w:sz w:val="32"/>
          <w:szCs w:val="32"/>
        </w:rPr>
        <w:t>29</w:t>
      </w:r>
      <w:r>
        <w:rPr>
          <w:rFonts w:ascii="楷体_GB2312" w:eastAsia="楷体_GB2312" w:hAnsi="楷体_GB2312" w:cs="楷体_GB2312" w:hint="eastAsia"/>
          <w:sz w:val="32"/>
          <w:szCs w:val="32"/>
        </w:rPr>
        <w:t>号公布</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hint="eastAsia"/>
          <w:sz w:val="32"/>
          <w:szCs w:val="32"/>
        </w:rPr>
        <w:t>自</w:t>
      </w:r>
      <w:r>
        <w:rPr>
          <w:rFonts w:ascii="楷体_GB2312" w:eastAsia="楷体_GB2312" w:hAnsi="楷体_GB2312" w:cs="楷体_GB2312" w:hint="eastAsia"/>
          <w:sz w:val="32"/>
          <w:szCs w:val="32"/>
        </w:rPr>
        <w:t>20</w:t>
      </w:r>
      <w:r>
        <w:rPr>
          <w:rFonts w:ascii="楷体_GB2312" w:eastAsia="楷体_GB2312" w:hAnsi="楷体_GB2312" w:cs="楷体_GB2312"/>
          <w:sz w:val="32"/>
          <w:szCs w:val="32"/>
        </w:rPr>
        <w:t>03</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日起施行</w:t>
      </w:r>
      <w:r>
        <w:rPr>
          <w:rFonts w:ascii="楷体_GB2312" w:eastAsia="楷体_GB2312" w:hAnsi="楷体_GB2312" w:cs="楷体_GB2312"/>
          <w:sz w:val="32"/>
          <w:szCs w:val="32"/>
        </w:rPr>
        <w:t xml:space="preserve">  2004</w:t>
      </w:r>
      <w:r>
        <w:rPr>
          <w:rFonts w:ascii="楷体_GB2312" w:eastAsia="楷体_GB2312" w:hAnsi="楷体_GB2312" w:cs="楷体_GB2312"/>
          <w:sz w:val="32"/>
          <w:szCs w:val="32"/>
        </w:rPr>
        <w:t>年</w:t>
      </w:r>
      <w:r>
        <w:rPr>
          <w:rFonts w:ascii="楷体_GB2312" w:eastAsia="楷体_GB2312" w:hAnsi="楷体_GB2312" w:cs="楷体_GB2312"/>
          <w:sz w:val="32"/>
          <w:szCs w:val="32"/>
        </w:rPr>
        <w:t>7</w:t>
      </w:r>
      <w:r>
        <w:rPr>
          <w:rFonts w:ascii="楷体_GB2312" w:eastAsia="楷体_GB2312" w:hAnsi="楷体_GB2312" w:cs="楷体_GB2312"/>
          <w:sz w:val="32"/>
          <w:szCs w:val="32"/>
        </w:rPr>
        <w:t>月</w:t>
      </w:r>
      <w:r>
        <w:rPr>
          <w:rFonts w:ascii="楷体_GB2312" w:eastAsia="楷体_GB2312" w:hAnsi="楷体_GB2312" w:cs="楷体_GB2312"/>
          <w:sz w:val="32"/>
          <w:szCs w:val="32"/>
        </w:rPr>
        <w:t>1</w:t>
      </w:r>
      <w:r>
        <w:rPr>
          <w:rFonts w:ascii="楷体_GB2312" w:eastAsia="楷体_GB2312" w:hAnsi="楷体_GB2312" w:cs="楷体_GB2312"/>
          <w:sz w:val="32"/>
          <w:szCs w:val="32"/>
        </w:rPr>
        <w:t>日农业部令第</w:t>
      </w:r>
      <w:r>
        <w:rPr>
          <w:rFonts w:ascii="楷体_GB2312" w:eastAsia="楷体_GB2312" w:hAnsi="楷体_GB2312" w:cs="楷体_GB2312"/>
          <w:sz w:val="32"/>
          <w:szCs w:val="32"/>
        </w:rPr>
        <w:t>38</w:t>
      </w:r>
      <w:r>
        <w:rPr>
          <w:rFonts w:ascii="楷体_GB2312" w:eastAsia="楷体_GB2312" w:hAnsi="楷体_GB2312" w:cs="楷体_GB2312"/>
          <w:sz w:val="32"/>
          <w:szCs w:val="32"/>
        </w:rPr>
        <w:t>号、</w:t>
      </w:r>
      <w:r>
        <w:rPr>
          <w:rFonts w:ascii="楷体_GB2312" w:eastAsia="楷体_GB2312" w:hAnsi="楷体_GB2312" w:cs="楷体_GB2312"/>
          <w:sz w:val="32"/>
          <w:szCs w:val="32"/>
        </w:rPr>
        <w:t>2007</w:t>
      </w:r>
      <w:r>
        <w:rPr>
          <w:rFonts w:ascii="楷体_GB2312" w:eastAsia="楷体_GB2312" w:hAnsi="楷体_GB2312" w:cs="楷体_GB2312"/>
          <w:sz w:val="32"/>
          <w:szCs w:val="32"/>
        </w:rPr>
        <w:t>年</w:t>
      </w:r>
      <w:r>
        <w:rPr>
          <w:rFonts w:ascii="楷体_GB2312" w:eastAsia="楷体_GB2312" w:hAnsi="楷体_GB2312" w:cs="楷体_GB2312"/>
          <w:sz w:val="32"/>
          <w:szCs w:val="32"/>
        </w:rPr>
        <w:t>11</w:t>
      </w:r>
      <w:r>
        <w:rPr>
          <w:rFonts w:ascii="楷体_GB2312" w:eastAsia="楷体_GB2312" w:hAnsi="楷体_GB2312" w:cs="楷体_GB2312"/>
          <w:sz w:val="32"/>
          <w:szCs w:val="32"/>
        </w:rPr>
        <w:t>月</w:t>
      </w:r>
      <w:r>
        <w:rPr>
          <w:rFonts w:ascii="楷体_GB2312" w:eastAsia="楷体_GB2312" w:hAnsi="楷体_GB2312" w:cs="楷体_GB2312"/>
          <w:sz w:val="32"/>
          <w:szCs w:val="32"/>
        </w:rPr>
        <w:t>8</w:t>
      </w:r>
      <w:r>
        <w:rPr>
          <w:rFonts w:ascii="楷体_GB2312" w:eastAsia="楷体_GB2312" w:hAnsi="楷体_GB2312" w:cs="楷体_GB2312"/>
          <w:sz w:val="32"/>
          <w:szCs w:val="32"/>
        </w:rPr>
        <w:t>日农业部令第</w:t>
      </w:r>
      <w:r>
        <w:rPr>
          <w:rFonts w:ascii="楷体_GB2312" w:eastAsia="楷体_GB2312" w:hAnsi="楷体_GB2312" w:cs="楷体_GB2312"/>
          <w:sz w:val="32"/>
          <w:szCs w:val="32"/>
        </w:rPr>
        <w:t>6</w:t>
      </w:r>
      <w:r>
        <w:rPr>
          <w:rFonts w:ascii="楷体_GB2312" w:eastAsia="楷体_GB2312" w:hAnsi="楷体_GB2312" w:cs="楷体_GB2312"/>
          <w:sz w:val="32"/>
          <w:szCs w:val="32"/>
        </w:rPr>
        <w:t>号、</w:t>
      </w:r>
      <w:r>
        <w:rPr>
          <w:rFonts w:ascii="楷体_GB2312" w:eastAsia="楷体_GB2312" w:hAnsi="楷体_GB2312" w:cs="楷体_GB2312"/>
          <w:sz w:val="32"/>
          <w:szCs w:val="32"/>
        </w:rPr>
        <w:t>2019</w:t>
      </w:r>
      <w:r>
        <w:rPr>
          <w:rFonts w:ascii="楷体_GB2312" w:eastAsia="楷体_GB2312" w:hAnsi="楷体_GB2312" w:cs="楷体_GB2312"/>
          <w:sz w:val="32"/>
          <w:szCs w:val="32"/>
        </w:rPr>
        <w:t>年</w:t>
      </w:r>
      <w:r>
        <w:rPr>
          <w:rFonts w:ascii="楷体_GB2312" w:eastAsia="楷体_GB2312" w:hAnsi="楷体_GB2312" w:cs="楷体_GB2312"/>
          <w:sz w:val="32"/>
          <w:szCs w:val="32"/>
        </w:rPr>
        <w:t>4</w:t>
      </w:r>
      <w:r>
        <w:rPr>
          <w:rFonts w:ascii="楷体_GB2312" w:eastAsia="楷体_GB2312" w:hAnsi="楷体_GB2312" w:cs="楷体_GB2312"/>
          <w:sz w:val="32"/>
          <w:szCs w:val="32"/>
        </w:rPr>
        <w:t>月</w:t>
      </w:r>
      <w:r>
        <w:rPr>
          <w:rFonts w:ascii="楷体_GB2312" w:eastAsia="楷体_GB2312" w:hAnsi="楷体_GB2312" w:cs="楷体_GB2312"/>
          <w:sz w:val="32"/>
          <w:szCs w:val="32"/>
        </w:rPr>
        <w:t>25</w:t>
      </w:r>
      <w:r>
        <w:rPr>
          <w:rFonts w:ascii="楷体_GB2312" w:eastAsia="楷体_GB2312" w:hAnsi="楷体_GB2312" w:cs="楷体_GB2312"/>
          <w:sz w:val="32"/>
          <w:szCs w:val="32"/>
        </w:rPr>
        <w:t>日农业农村部令</w:t>
      </w:r>
      <w:r>
        <w:rPr>
          <w:rFonts w:ascii="楷体_GB2312" w:eastAsia="楷体_GB2312" w:hAnsi="楷体_GB2312" w:cs="楷体_GB2312"/>
          <w:sz w:val="32"/>
          <w:szCs w:val="32"/>
        </w:rPr>
        <w:t>2019</w:t>
      </w:r>
      <w:r>
        <w:rPr>
          <w:rFonts w:ascii="楷体_GB2312" w:eastAsia="楷体_GB2312" w:hAnsi="楷体_GB2312" w:cs="楷体_GB2312"/>
          <w:sz w:val="32"/>
          <w:szCs w:val="32"/>
        </w:rPr>
        <w:t>年第</w:t>
      </w:r>
      <w:r>
        <w:rPr>
          <w:rFonts w:ascii="楷体_GB2312" w:eastAsia="楷体_GB2312" w:hAnsi="楷体_GB2312" w:cs="楷体_GB2312"/>
          <w:sz w:val="32"/>
          <w:szCs w:val="32"/>
        </w:rPr>
        <w:t>2</w:t>
      </w:r>
      <w:r>
        <w:rPr>
          <w:rFonts w:ascii="楷体_GB2312" w:eastAsia="楷体_GB2312" w:hAnsi="楷体_GB2312" w:cs="楷体_GB2312"/>
          <w:sz w:val="32"/>
          <w:szCs w:val="32"/>
        </w:rPr>
        <w:t>号修订</w:t>
      </w:r>
      <w:r>
        <w:rPr>
          <w:rFonts w:ascii="楷体_GB2312" w:eastAsia="楷体_GB2312" w:hAnsi="楷体_GB2312" w:cs="楷体_GB2312" w:hint="eastAsia"/>
          <w:sz w:val="32"/>
          <w:szCs w:val="32"/>
        </w:rPr>
        <w:t>）</w:t>
      </w:r>
    </w:p>
    <w:p w14:paraId="7CB345B8" w14:textId="77777777" w:rsidR="001B6519" w:rsidRDefault="001B6519">
      <w:pPr>
        <w:jc w:val="center"/>
        <w:rPr>
          <w:rFonts w:ascii="黑体" w:eastAsia="黑体" w:hAnsi="黑体" w:cs="黑体"/>
          <w:sz w:val="44"/>
          <w:szCs w:val="44"/>
        </w:rPr>
      </w:pPr>
    </w:p>
    <w:p w14:paraId="04869178" w14:textId="77777777" w:rsidR="001B6519" w:rsidRDefault="009C33D0">
      <w:pPr>
        <w:jc w:val="center"/>
        <w:rPr>
          <w:rFonts w:ascii="黑体" w:eastAsia="黑体" w:hAnsi="黑体"/>
          <w:b/>
          <w:bCs/>
          <w:sz w:val="32"/>
          <w:szCs w:val="32"/>
        </w:rPr>
      </w:pPr>
      <w:r>
        <w:rPr>
          <w:rFonts w:ascii="黑体" w:eastAsia="黑体" w:hAnsi="黑体" w:hint="eastAsia"/>
          <w:b/>
          <w:bCs/>
          <w:sz w:val="32"/>
          <w:szCs w:val="32"/>
        </w:rPr>
        <w:t>第一章</w:t>
      </w:r>
      <w:r>
        <w:rPr>
          <w:rFonts w:ascii="黑体" w:eastAsia="黑体" w:hAnsi="黑体" w:hint="eastAsia"/>
          <w:b/>
          <w:bCs/>
          <w:sz w:val="32"/>
          <w:szCs w:val="32"/>
        </w:rPr>
        <w:t xml:space="preserve"> </w:t>
      </w:r>
      <w:r>
        <w:rPr>
          <w:rFonts w:ascii="黑体" w:eastAsia="黑体" w:hAnsi="黑体" w:hint="eastAsia"/>
          <w:b/>
          <w:bCs/>
          <w:sz w:val="32"/>
          <w:szCs w:val="32"/>
        </w:rPr>
        <w:t>总</w:t>
      </w:r>
      <w:r>
        <w:rPr>
          <w:rFonts w:ascii="黑体" w:eastAsia="黑体" w:hAnsi="黑体" w:cs="黑体" w:hint="eastAsia"/>
          <w:b/>
          <w:bCs/>
          <w:color w:val="333333"/>
          <w:sz w:val="32"/>
          <w:szCs w:val="32"/>
          <w:shd w:val="clear" w:color="auto" w:fill="FFFFFF"/>
        </w:rPr>
        <w:t xml:space="preserve">  </w:t>
      </w:r>
      <w:r>
        <w:rPr>
          <w:rFonts w:ascii="黑体" w:eastAsia="黑体" w:hAnsi="黑体" w:hint="eastAsia"/>
          <w:b/>
          <w:bCs/>
          <w:sz w:val="32"/>
          <w:szCs w:val="32"/>
        </w:rPr>
        <w:t>则</w:t>
      </w:r>
    </w:p>
    <w:p w14:paraId="3987522E" w14:textId="77777777" w:rsidR="001B6519" w:rsidRDefault="001B6519">
      <w:pPr>
        <w:jc w:val="center"/>
        <w:rPr>
          <w:rFonts w:ascii="黑体" w:eastAsia="黑体" w:hAnsi="黑体"/>
          <w:b/>
          <w:bCs/>
          <w:sz w:val="32"/>
          <w:szCs w:val="32"/>
        </w:rPr>
      </w:pPr>
    </w:p>
    <w:p w14:paraId="17688149" w14:textId="77777777" w:rsidR="001B6519" w:rsidRDefault="009C33D0">
      <w:pPr>
        <w:ind w:firstLineChars="200" w:firstLine="640"/>
        <w:rPr>
          <w:rFonts w:ascii="仿宋_GB2312" w:eastAsia="仿宋_GB2312" w:hAnsi="仿宋"/>
          <w:color w:val="333333"/>
          <w:sz w:val="32"/>
          <w:szCs w:val="32"/>
          <w:shd w:val="clear" w:color="auto" w:fill="FFFFFF"/>
        </w:rPr>
      </w:pPr>
      <w:r>
        <w:rPr>
          <w:rFonts w:ascii="黑体" w:eastAsia="黑体" w:hAnsi="黑体" w:hint="eastAsia"/>
          <w:sz w:val="32"/>
          <w:szCs w:val="32"/>
        </w:rPr>
        <w:t>第一条</w:t>
      </w:r>
      <w:r>
        <w:rPr>
          <w:rFonts w:ascii="仿宋_GB2312" w:eastAsia="仿宋_GB2312" w:hAnsi="仿宋" w:hint="eastAsia"/>
          <w:color w:val="333333"/>
          <w:sz w:val="32"/>
          <w:szCs w:val="32"/>
          <w:shd w:val="clear" w:color="auto" w:fill="FFFFFF"/>
        </w:rPr>
        <w:t xml:space="preserve">　</w:t>
      </w:r>
      <w:r>
        <w:rPr>
          <w:rFonts w:ascii="仿宋_GB2312" w:eastAsia="仿宋_GB2312" w:hAnsi="Arial" w:cs="Arial" w:hint="eastAsia"/>
          <w:kern w:val="0"/>
          <w:sz w:val="32"/>
          <w:szCs w:val="32"/>
        </w:rPr>
        <w:t>为了加强联合收割机跨区作业管理，规范跨区作业市场秩序，维护参与跨区作业各方的合法权益，保证农作物适时收获，促进农民增收和农业现代化建设，根据《中华人民共和国农业法》等有关法律法规，制定本办法。</w:t>
      </w:r>
    </w:p>
    <w:p w14:paraId="1F348771" w14:textId="77777777" w:rsidR="001B6519" w:rsidRDefault="009C33D0">
      <w:pPr>
        <w:ind w:firstLineChars="200" w:firstLine="640"/>
        <w:rPr>
          <w:rFonts w:ascii="仿宋_GB2312" w:eastAsia="仿宋_GB2312" w:hAnsi="Arial" w:cs="Arial"/>
          <w:kern w:val="0"/>
          <w:sz w:val="32"/>
          <w:szCs w:val="32"/>
        </w:rPr>
      </w:pPr>
      <w:r>
        <w:rPr>
          <w:rFonts w:ascii="黑体" w:eastAsia="黑体" w:hAnsi="黑体" w:hint="eastAsia"/>
          <w:sz w:val="32"/>
          <w:szCs w:val="32"/>
        </w:rPr>
        <w:t>第二条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本办法所称联合收割机跨区作业（以下简称跨区作业），是指驾驶操作各类联合收割机跨越县级以上行政区域（邻县除外）进行小麦、水稻、玉米等农作物收获作业的活动。</w:t>
      </w:r>
    </w:p>
    <w:p w14:paraId="3D3CBD30" w14:textId="77777777" w:rsidR="001B6519" w:rsidRDefault="009C33D0">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本办法所称跨区作业中介服务组织，是指组织联合收割机外出作业或者引进联合收割机作业的单位。</w:t>
      </w:r>
    </w:p>
    <w:p w14:paraId="5E32AAAF" w14:textId="77777777" w:rsidR="001B6519" w:rsidRDefault="009C33D0">
      <w:pPr>
        <w:ind w:firstLineChars="200" w:firstLine="640"/>
        <w:rPr>
          <w:rFonts w:ascii="仿宋_GB2312" w:eastAsia="仿宋_GB2312" w:hAnsi="Arial" w:cs="Arial"/>
          <w:kern w:val="0"/>
          <w:sz w:val="32"/>
          <w:szCs w:val="32"/>
        </w:rPr>
      </w:pPr>
      <w:r>
        <w:rPr>
          <w:rFonts w:ascii="黑体" w:eastAsia="黑体" w:hAnsi="黑体" w:hint="eastAsia"/>
          <w:sz w:val="32"/>
          <w:szCs w:val="32"/>
        </w:rPr>
        <w:lastRenderedPageBreak/>
        <w:t>第三条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从事跨区作业的联合收割机驾驶员、辅助作业人员以及与跨区作业</w:t>
      </w:r>
      <w:r>
        <w:rPr>
          <w:rFonts w:ascii="仿宋_GB2312" w:eastAsia="仿宋_GB2312" w:hAnsi="Arial" w:cs="Arial" w:hint="eastAsia"/>
          <w:kern w:val="0"/>
          <w:sz w:val="32"/>
          <w:szCs w:val="32"/>
        </w:rPr>
        <w:t>活动有关的单位和个人，应当遵守本办法。</w:t>
      </w:r>
    </w:p>
    <w:p w14:paraId="58CAEA04" w14:textId="77777777" w:rsidR="001B6519" w:rsidRDefault="009C33D0">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县级以上农机管理部门负责本辖区内跨区作业的组织、协调和监督管理。</w:t>
      </w:r>
    </w:p>
    <w:p w14:paraId="7B80919D" w14:textId="77777777" w:rsidR="001B6519" w:rsidRDefault="009C33D0">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各级农机管理部门要遵循公正、公开、规范、方便的原则，建立统一开放、竞争有序的跨区作业市场。</w:t>
      </w:r>
    </w:p>
    <w:p w14:paraId="0E5F1F09" w14:textId="77777777" w:rsidR="001B6519" w:rsidRDefault="009C33D0">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六</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各级农机管理部门应当在本级人民政府统一领导下，会同公安、交通、物价、工商等有关部门，依法采取有效措施，保障跨区作业顺利进行。</w:t>
      </w:r>
    </w:p>
    <w:p w14:paraId="72365E6E" w14:textId="77777777" w:rsidR="001B6519" w:rsidRDefault="001B6519">
      <w:pPr>
        <w:jc w:val="center"/>
        <w:rPr>
          <w:rFonts w:ascii="黑体" w:eastAsia="黑体" w:hAnsi="黑体"/>
          <w:b/>
          <w:bCs/>
          <w:sz w:val="32"/>
          <w:szCs w:val="32"/>
        </w:rPr>
      </w:pPr>
    </w:p>
    <w:p w14:paraId="2AD18AB6" w14:textId="77777777" w:rsidR="001B6519" w:rsidRDefault="009C33D0">
      <w:pPr>
        <w:jc w:val="center"/>
        <w:rPr>
          <w:rFonts w:ascii="黑体" w:eastAsia="黑体" w:hAnsi="黑体"/>
          <w:b/>
          <w:bCs/>
          <w:sz w:val="32"/>
          <w:szCs w:val="32"/>
        </w:rPr>
      </w:pPr>
      <w:r>
        <w:rPr>
          <w:rFonts w:ascii="黑体" w:eastAsia="黑体" w:hAnsi="黑体"/>
          <w:b/>
          <w:bCs/>
          <w:sz w:val="32"/>
          <w:szCs w:val="32"/>
        </w:rPr>
        <w:t>第二章</w:t>
      </w:r>
      <w:r>
        <w:rPr>
          <w:rFonts w:ascii="黑体" w:eastAsia="黑体" w:hAnsi="黑体"/>
          <w:b/>
          <w:bCs/>
          <w:sz w:val="32"/>
          <w:szCs w:val="32"/>
        </w:rPr>
        <w:t xml:space="preserve"> </w:t>
      </w:r>
      <w:r>
        <w:rPr>
          <w:rFonts w:ascii="黑体" w:eastAsia="黑体" w:hAnsi="黑体"/>
          <w:b/>
          <w:bCs/>
          <w:sz w:val="32"/>
          <w:szCs w:val="32"/>
        </w:rPr>
        <w:t>中介服务组织</w:t>
      </w:r>
    </w:p>
    <w:p w14:paraId="43C33F8F" w14:textId="77777777" w:rsidR="001B6519" w:rsidRDefault="001B6519">
      <w:pPr>
        <w:rPr>
          <w:rFonts w:ascii="黑体" w:eastAsia="黑体" w:hAnsi="黑体"/>
          <w:b/>
          <w:bCs/>
          <w:sz w:val="32"/>
          <w:szCs w:val="32"/>
        </w:rPr>
      </w:pPr>
    </w:p>
    <w:p w14:paraId="346A29D1" w14:textId="77777777" w:rsidR="001B6519" w:rsidRDefault="009C33D0">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七</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鼓励和扶持农机推广站、乡镇农机站、农机作业服务公司、农机合作社、农机大户等组建跨区作业中介服务组织，开展跨区作业中介服务活动。</w:t>
      </w:r>
    </w:p>
    <w:p w14:paraId="67D2FABC" w14:textId="77777777" w:rsidR="001B6519" w:rsidRDefault="009C33D0">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跨</w:t>
      </w:r>
      <w:r>
        <w:rPr>
          <w:rFonts w:ascii="仿宋_GB2312" w:eastAsia="仿宋_GB2312" w:hAnsi="Arial" w:cs="Arial" w:hint="eastAsia"/>
          <w:kern w:val="0"/>
          <w:sz w:val="32"/>
          <w:szCs w:val="32"/>
        </w:rPr>
        <w:t>区作业中介服务组织应当向县级以上农机管理部门备案，具体办法由各省、自治区、直辖市农机管理部门制定。</w:t>
      </w:r>
    </w:p>
    <w:p w14:paraId="23E9E6E6" w14:textId="77777777" w:rsidR="001B6519" w:rsidRDefault="009C33D0">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八</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跨区作业中介服务组织根据市场的需求，可以组建若干跨区作业队，组织联合收割机和驾驶员从事跨区作业。</w:t>
      </w:r>
    </w:p>
    <w:p w14:paraId="5F4BCEE8" w14:textId="77777777" w:rsidR="001B6519" w:rsidRDefault="009C33D0">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跨区作业中介服务组织负责统一联系作业任务，保证联合收割机安全转移，及时协调解决作业纠纷，协助做好联合收割机的维修和油料供应等服务。</w:t>
      </w:r>
    </w:p>
    <w:p w14:paraId="7A4D93D0" w14:textId="77777777" w:rsidR="001B6519" w:rsidRDefault="009C33D0">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参加跨区作业队的联合收割机及驾驶员应服从跨区作业中介服务组织的管理和调度。</w:t>
      </w:r>
    </w:p>
    <w:p w14:paraId="0D2C843B" w14:textId="77777777" w:rsidR="001B6519" w:rsidRDefault="009C33D0">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九</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跨区作业中介服务组织应当与联合收割机驾驶员签订中介服务合同，明确双方的权利和义务。</w:t>
      </w:r>
    </w:p>
    <w:p w14:paraId="7FD99409" w14:textId="77777777" w:rsidR="001B6519" w:rsidRDefault="009C33D0">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跨区作业中介服务组织应当配备相应的交通、通讯等服务设备和技术人员，为参加跨区作业的联合收割机及驾驶员提供优质服务，并遵守有关法律、法规和规章的规定。</w:t>
      </w:r>
    </w:p>
    <w:p w14:paraId="59111DD8" w14:textId="77777777" w:rsidR="001B6519" w:rsidRDefault="009C33D0">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跨区作业中介服务组织收取的服务费，按照当地省级价格主管部门的规定执行。尚未制定服务费标准的，由跨区作业中介服务组织和联合收割机驾驶员按公平、自愿的原则商定。严禁只收费不服务或多收费少服务。</w:t>
      </w:r>
    </w:p>
    <w:p w14:paraId="00B2DBFD" w14:textId="77777777" w:rsidR="001B6519" w:rsidRDefault="009C33D0">
      <w:pPr>
        <w:widowControl/>
        <w:shd w:val="clear" w:color="auto" w:fill="FFFFFF"/>
        <w:adjustRightInd w:val="0"/>
        <w:snapToGrid w:val="0"/>
        <w:spacing w:line="360" w:lineRule="auto"/>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跨区作业的供需双方应当签订跨区作业合同，合理确定引进或外出联合收割机的数量和作业</w:t>
      </w:r>
      <w:r>
        <w:rPr>
          <w:rFonts w:ascii="仿宋_GB2312" w:eastAsia="仿宋_GB2312" w:hAnsi="Arial" w:cs="Arial" w:hint="eastAsia"/>
          <w:kern w:val="0"/>
          <w:sz w:val="32"/>
          <w:szCs w:val="32"/>
        </w:rPr>
        <w:t>任务。跨区作业合同签订后，应当分别报当地农机管理部门备案。</w:t>
      </w:r>
    </w:p>
    <w:p w14:paraId="68AE1754" w14:textId="77777777" w:rsidR="001B6519" w:rsidRDefault="009C33D0">
      <w:pPr>
        <w:widowControl/>
        <w:shd w:val="clear" w:color="auto" w:fill="FFFFFF"/>
        <w:adjustRightInd w:val="0"/>
        <w:snapToGrid w:val="0"/>
        <w:spacing w:line="360" w:lineRule="auto"/>
        <w:ind w:firstLineChars="200" w:firstLine="640"/>
        <w:rPr>
          <w:rFonts w:ascii="黑体" w:eastAsia="黑体" w:hAnsi="黑体"/>
          <w:b/>
          <w:bCs/>
          <w:sz w:val="32"/>
          <w:szCs w:val="32"/>
        </w:rPr>
      </w:pPr>
      <w:r>
        <w:rPr>
          <w:rFonts w:ascii="仿宋_GB2312" w:eastAsia="仿宋_GB2312" w:hAnsi="Arial" w:cs="Arial" w:hint="eastAsia"/>
          <w:kern w:val="0"/>
          <w:sz w:val="32"/>
          <w:szCs w:val="32"/>
        </w:rPr>
        <w:t>跨区作业合同一般包括以下内容：联合收割机数量和型号、作业地点、作业面积、作业价格、作业时间、双方权利和义务以及违约责任等。</w:t>
      </w:r>
    </w:p>
    <w:p w14:paraId="1EED4DCB" w14:textId="77777777" w:rsidR="001B6519" w:rsidRDefault="001B6519">
      <w:pPr>
        <w:jc w:val="center"/>
        <w:rPr>
          <w:rFonts w:ascii="黑体" w:eastAsia="黑体" w:hAnsi="黑体"/>
          <w:b/>
          <w:bCs/>
          <w:sz w:val="32"/>
          <w:szCs w:val="32"/>
        </w:rPr>
      </w:pPr>
    </w:p>
    <w:p w14:paraId="10CE34D9" w14:textId="77777777" w:rsidR="001B6519" w:rsidRDefault="009C33D0">
      <w:pPr>
        <w:jc w:val="center"/>
        <w:rPr>
          <w:rFonts w:ascii="黑体" w:eastAsia="黑体" w:hAnsi="黑体"/>
          <w:b/>
          <w:bCs/>
          <w:sz w:val="32"/>
          <w:szCs w:val="32"/>
        </w:rPr>
      </w:pPr>
      <w:r>
        <w:rPr>
          <w:rFonts w:ascii="黑体" w:eastAsia="黑体" w:hAnsi="黑体"/>
          <w:b/>
          <w:bCs/>
          <w:sz w:val="32"/>
          <w:szCs w:val="32"/>
        </w:rPr>
        <w:t>第三章</w:t>
      </w:r>
      <w:r>
        <w:rPr>
          <w:rFonts w:ascii="黑体" w:eastAsia="黑体" w:hAnsi="黑体"/>
          <w:b/>
          <w:bCs/>
          <w:sz w:val="32"/>
          <w:szCs w:val="32"/>
        </w:rPr>
        <w:t xml:space="preserve"> </w:t>
      </w:r>
      <w:r>
        <w:rPr>
          <w:rFonts w:ascii="黑体" w:eastAsia="黑体" w:hAnsi="黑体"/>
          <w:b/>
          <w:bCs/>
          <w:sz w:val="32"/>
          <w:szCs w:val="32"/>
        </w:rPr>
        <w:t>跨区作业管理</w:t>
      </w:r>
    </w:p>
    <w:p w14:paraId="51CE22FA" w14:textId="77777777" w:rsidR="001B6519" w:rsidRDefault="001B6519">
      <w:pPr>
        <w:jc w:val="center"/>
        <w:rPr>
          <w:rFonts w:ascii="黑体" w:eastAsia="黑体" w:hAnsi="黑体"/>
          <w:b/>
          <w:bCs/>
          <w:sz w:val="32"/>
          <w:szCs w:val="32"/>
        </w:rPr>
      </w:pPr>
    </w:p>
    <w:p w14:paraId="6C20A8DC" w14:textId="77777777" w:rsidR="001B6519" w:rsidRDefault="009C33D0">
      <w:pPr>
        <w:widowControl/>
        <w:shd w:val="clear" w:color="auto" w:fill="FFFFFF"/>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十一</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从事跨区作业的联合收割机，机主可向当地县级以上农机管理部门申领《联合收割机跨区收获作业证》</w:t>
      </w:r>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以下简称《作业证》</w:t>
      </w:r>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。对符合条件的，农机管理部门免费发放《作业证》，并逐级向农业部登记备案。</w:t>
      </w:r>
    </w:p>
    <w:p w14:paraId="3BFAEA2C" w14:textId="77777777" w:rsidR="001B6519" w:rsidRDefault="009C33D0">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十二</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申领《作业证》的联合收割机应当具备以下条件：</w:t>
      </w:r>
    </w:p>
    <w:p w14:paraId="23F66357" w14:textId="77777777" w:rsidR="001B6519" w:rsidRDefault="009C33D0">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（一）具有农机监理机构核发的有效号牌和行驶证；</w:t>
      </w:r>
    </w:p>
    <w:p w14:paraId="3E4DD3C7" w14:textId="77777777" w:rsidR="001B6519" w:rsidRDefault="009C33D0">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（二）参加跨区作业队；</w:t>
      </w:r>
    </w:p>
    <w:p w14:paraId="4AC24498" w14:textId="77777777" w:rsidR="001B6519" w:rsidRDefault="009C33D0">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（三）省级农机管理部门规定的其他条件。</w:t>
      </w:r>
    </w:p>
    <w:p w14:paraId="19CE6A1E" w14:textId="77777777" w:rsidR="001B6519" w:rsidRDefault="009C33D0">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不得对没有参加跨区作业队的联合收割机发放《作业证》，不得跨行政区域发放《作业证》。</w:t>
      </w:r>
    </w:p>
    <w:p w14:paraId="1EC9ADC8" w14:textId="77777777" w:rsidR="001B6519" w:rsidRDefault="009C33D0">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十三</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《作业证》由农业部统一制作，全国范围内使用，当年有效。严禁涂改、</w:t>
      </w:r>
      <w:r>
        <w:rPr>
          <w:rFonts w:ascii="仿宋_GB2312" w:eastAsia="仿宋_GB2312" w:hAnsi="Arial" w:cs="Arial" w:hint="eastAsia"/>
          <w:kern w:val="0"/>
          <w:sz w:val="32"/>
          <w:szCs w:val="32"/>
        </w:rPr>
        <w:t>转借、伪造和倒卖《作业证》。</w:t>
      </w:r>
    </w:p>
    <w:p w14:paraId="3A1CA3EE" w14:textId="77777777" w:rsidR="001B6519" w:rsidRDefault="009C33D0">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严禁没有明确作业地点的联合收割机盲目流动，扰乱跨区作业秩序。</w:t>
      </w:r>
    </w:p>
    <w:p w14:paraId="77C9A5DE" w14:textId="77777777" w:rsidR="001B6519" w:rsidRDefault="009C33D0">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联合收割机驾驶员应熟练掌握联合收割机操作技能，熟悉基本农艺要求和作业质量标准，持有农机监理机构核</w:t>
      </w:r>
      <w:r>
        <w:rPr>
          <w:rFonts w:ascii="仿宋_GB2312" w:eastAsia="仿宋_GB2312" w:hAnsi="Arial" w:cs="Arial" w:hint="eastAsia"/>
          <w:kern w:val="0"/>
          <w:sz w:val="32"/>
          <w:szCs w:val="32"/>
        </w:rPr>
        <w:lastRenderedPageBreak/>
        <w:t>发的有效驾驶证件。</w:t>
      </w:r>
    </w:p>
    <w:p w14:paraId="0DED2FA3" w14:textId="77777777" w:rsidR="001B6519" w:rsidRDefault="009C33D0">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十六</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联合收割机驾驶员必须按照国家及地方有关农机作业质量标准或当事人双方约定的标准进行作业。当事人双方对作业质量存在异议时，可申请作业地的县级以上农机管理部门协调解决</w:t>
      </w:r>
      <w:r>
        <w:rPr>
          <w:rFonts w:ascii="仿宋_GB2312" w:eastAsia="仿宋_GB2312" w:hAnsi="Arial" w:cs="Arial"/>
          <w:kern w:val="0"/>
          <w:sz w:val="32"/>
          <w:szCs w:val="32"/>
        </w:rPr>
        <w:t>。</w:t>
      </w:r>
    </w:p>
    <w:p w14:paraId="5F49289A" w14:textId="77777777" w:rsidR="001B6519" w:rsidRDefault="009C33D0">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十七</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联合收割机及驾驶员、辅助作业人员应严格按照《联合收割机及驾驶员安全监理规定》的要求进行作业，防止农机事故发生，做到安全生产。跨区作业期间发生农机事故的，应当及时向当地农机管理部门报告，并接受调查和处理。</w:t>
      </w:r>
    </w:p>
    <w:p w14:paraId="14A7721E" w14:textId="77777777" w:rsidR="001B6519" w:rsidRDefault="009C33D0">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十八</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任何单位和个人不得非法上路拦截过境的联合收割机，诱骗、强迫驾驶员进行收割作业。</w:t>
      </w:r>
    </w:p>
    <w:p w14:paraId="76D19806" w14:textId="77777777" w:rsidR="001B6519" w:rsidRDefault="009C33D0">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十九</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跨区作业队在公路上长距离转移时，要</w:t>
      </w:r>
      <w:r>
        <w:rPr>
          <w:rFonts w:ascii="仿宋_GB2312" w:eastAsia="仿宋_GB2312" w:hAnsi="Arial" w:cs="Arial" w:hint="eastAsia"/>
          <w:kern w:val="0"/>
          <w:sz w:val="32"/>
          <w:szCs w:val="32"/>
        </w:rPr>
        <w:t>统一编队，合理安排路线，注意交通安全，遵守道路交通管理法规，服从交警指挥，自觉维护交通秩序。</w:t>
      </w:r>
    </w:p>
    <w:p w14:paraId="61C2280C" w14:textId="77777777" w:rsidR="001B6519" w:rsidRDefault="009C33D0">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各级农机管理部门应当建立安全生产检查制度，加强安全生产宣传教育，纠正和处理违章作业，维护正常的跨区作业秩序。</w:t>
      </w:r>
    </w:p>
    <w:p w14:paraId="70873696" w14:textId="77777777" w:rsidR="001B6519" w:rsidRDefault="001B6519">
      <w:pPr>
        <w:jc w:val="center"/>
        <w:rPr>
          <w:rFonts w:ascii="黑体" w:eastAsia="黑体" w:hAnsi="黑体"/>
          <w:b/>
          <w:bCs/>
          <w:sz w:val="32"/>
          <w:szCs w:val="32"/>
        </w:rPr>
      </w:pPr>
    </w:p>
    <w:p w14:paraId="0E461DB8" w14:textId="77777777" w:rsidR="001B6519" w:rsidRDefault="009C33D0">
      <w:pPr>
        <w:jc w:val="center"/>
        <w:rPr>
          <w:rFonts w:ascii="黑体" w:eastAsia="黑体" w:hAnsi="黑体"/>
          <w:b/>
          <w:bCs/>
          <w:sz w:val="32"/>
          <w:szCs w:val="32"/>
        </w:rPr>
      </w:pPr>
      <w:r>
        <w:rPr>
          <w:rFonts w:ascii="黑体" w:eastAsia="黑体" w:hAnsi="黑体"/>
          <w:b/>
          <w:bCs/>
          <w:sz w:val="32"/>
          <w:szCs w:val="32"/>
        </w:rPr>
        <w:t>第四章</w:t>
      </w:r>
      <w:r>
        <w:rPr>
          <w:rFonts w:ascii="黑体" w:eastAsia="黑体" w:hAnsi="黑体"/>
          <w:b/>
          <w:bCs/>
          <w:sz w:val="32"/>
          <w:szCs w:val="32"/>
        </w:rPr>
        <w:t xml:space="preserve"> </w:t>
      </w:r>
      <w:r>
        <w:rPr>
          <w:rFonts w:ascii="黑体" w:eastAsia="黑体" w:hAnsi="黑体"/>
          <w:b/>
          <w:bCs/>
          <w:sz w:val="32"/>
          <w:szCs w:val="32"/>
        </w:rPr>
        <w:t>跨区作业服务</w:t>
      </w:r>
    </w:p>
    <w:p w14:paraId="32EECDD2" w14:textId="77777777" w:rsidR="001B6519" w:rsidRDefault="001B6519">
      <w:pPr>
        <w:jc w:val="center"/>
        <w:rPr>
          <w:rFonts w:ascii="黑体" w:eastAsia="黑体" w:hAnsi="黑体"/>
          <w:b/>
          <w:bCs/>
          <w:sz w:val="32"/>
          <w:szCs w:val="32"/>
        </w:rPr>
      </w:pPr>
    </w:p>
    <w:p w14:paraId="0E5AD10D" w14:textId="77777777" w:rsidR="001B6519" w:rsidRDefault="009C33D0">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二十一</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县级农机管理部门应根据农时季节在本县范围内设立跨区作业接待服务站，公布联系方式和工作规范，掌握进入本辖区联合收割机的数量和作业任务，做好有关接待和服务工作，保障外来跨区作业队的安全和合法权益。</w:t>
      </w:r>
    </w:p>
    <w:p w14:paraId="4D129871" w14:textId="77777777" w:rsidR="001B6519" w:rsidRDefault="009C33D0">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二十二</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各级农机管理部门负责组织协调有关单位做好联合收割机的维修和零配件、油料的供应工作，严禁假冒伪劣的农机零配件和油料进入市场。</w:t>
      </w:r>
    </w:p>
    <w:p w14:paraId="5D6F1425" w14:textId="77777777" w:rsidR="001B6519" w:rsidRDefault="009C33D0">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二十三</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各级农机管理部门应当建立跨区作业信息服务网络，建立跨区作业信息搜集、整理和发布制度，及时向农民、驾驶员和跨区作业中介服务组织等提供真实、有效的信息。</w:t>
      </w:r>
    </w:p>
    <w:p w14:paraId="0964BB44" w14:textId="77777777" w:rsidR="001B6519" w:rsidRDefault="009C33D0">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二十四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县级农机管理部门负责对本辖区内的跨区作业信息进行调查和统计，逐级报农业部。</w:t>
      </w:r>
    </w:p>
    <w:p w14:paraId="7870E1C9" w14:textId="77777777" w:rsidR="001B6519" w:rsidRDefault="009C33D0">
      <w:pPr>
        <w:ind w:firstLineChars="200" w:firstLine="640"/>
        <w:rPr>
          <w:rFonts w:ascii="仿宋_GB2312" w:eastAsia="仿宋_GB2312" w:hAnsi="仿宋"/>
          <w:sz w:val="32"/>
          <w:szCs w:val="32"/>
        </w:rPr>
      </w:pPr>
      <w:r>
        <w:rPr>
          <w:rFonts w:ascii="仿宋_GB2312" w:eastAsia="仿宋_GB2312" w:hAnsi="仿宋" w:hint="eastAsia"/>
          <w:sz w:val="32"/>
          <w:szCs w:val="32"/>
        </w:rPr>
        <w:t>跨区作业信息包括农作物种植面积、收获时间、计划外出（引进）联合收割机数量、作业参考价格、农作物收获进度、农机管理部门的服务电话等内容。</w:t>
      </w:r>
    </w:p>
    <w:p w14:paraId="1D92E42B" w14:textId="77777777" w:rsidR="001B6519" w:rsidRDefault="009C33D0">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二十五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全国跨区作业信息由农业部在中国农业机械化信息网和有关新闻媒体上发布。地方跨区作业信息由当地农机管理部门负责发布</w:t>
      </w:r>
      <w:r>
        <w:rPr>
          <w:rFonts w:ascii="仿宋_GB2312" w:eastAsia="仿宋_GB2312" w:hAnsi="仿宋"/>
          <w:sz w:val="32"/>
          <w:szCs w:val="32"/>
        </w:rPr>
        <w:t>。</w:t>
      </w:r>
    </w:p>
    <w:p w14:paraId="2747FABF" w14:textId="77777777" w:rsidR="001B6519" w:rsidRDefault="009C33D0">
      <w:pPr>
        <w:ind w:firstLineChars="200" w:firstLine="640"/>
        <w:rPr>
          <w:rFonts w:ascii="仿宋_GB2312" w:eastAsia="仿宋_GB2312" w:hAnsi="仿宋"/>
          <w:sz w:val="32"/>
          <w:szCs w:val="32"/>
        </w:rPr>
      </w:pPr>
      <w:r>
        <w:rPr>
          <w:rFonts w:ascii="黑体" w:eastAsia="黑体" w:hAnsi="黑体" w:hint="eastAsia"/>
          <w:sz w:val="32"/>
          <w:szCs w:val="32"/>
        </w:rPr>
        <w:lastRenderedPageBreak/>
        <w:t>第</w:t>
      </w:r>
      <w:r>
        <w:rPr>
          <w:rFonts w:ascii="黑体" w:eastAsia="黑体" w:hAnsi="黑体"/>
          <w:sz w:val="32"/>
          <w:szCs w:val="32"/>
        </w:rPr>
        <w:t>二十六</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各级农机管理部门应当设立跨区作业服务热线电话，确定专人负责，接受农民、驾驶员的信息咨询和投诉。</w:t>
      </w:r>
    </w:p>
    <w:p w14:paraId="20F2B019" w14:textId="77777777" w:rsidR="001B6519" w:rsidRDefault="001B6519">
      <w:pPr>
        <w:jc w:val="center"/>
        <w:rPr>
          <w:rFonts w:ascii="黑体" w:eastAsia="黑体" w:hAnsi="黑体"/>
          <w:b/>
          <w:bCs/>
          <w:sz w:val="32"/>
          <w:szCs w:val="32"/>
        </w:rPr>
      </w:pPr>
    </w:p>
    <w:p w14:paraId="195A858D" w14:textId="77777777" w:rsidR="001B6519" w:rsidRDefault="009C33D0">
      <w:pPr>
        <w:jc w:val="center"/>
        <w:rPr>
          <w:rFonts w:ascii="黑体" w:eastAsia="黑体" w:hAnsi="黑体"/>
          <w:b/>
          <w:bCs/>
          <w:sz w:val="32"/>
          <w:szCs w:val="32"/>
        </w:rPr>
      </w:pPr>
      <w:r>
        <w:rPr>
          <w:rFonts w:ascii="黑体" w:eastAsia="黑体" w:hAnsi="黑体"/>
          <w:b/>
          <w:bCs/>
          <w:sz w:val="32"/>
          <w:szCs w:val="32"/>
        </w:rPr>
        <w:t>第五章</w:t>
      </w:r>
      <w:r>
        <w:rPr>
          <w:rFonts w:ascii="黑体" w:eastAsia="黑体" w:hAnsi="黑体"/>
          <w:b/>
          <w:bCs/>
          <w:sz w:val="32"/>
          <w:szCs w:val="32"/>
        </w:rPr>
        <w:t xml:space="preserve"> </w:t>
      </w:r>
      <w:r>
        <w:rPr>
          <w:rFonts w:ascii="黑体" w:eastAsia="黑体" w:hAnsi="黑体"/>
          <w:b/>
          <w:bCs/>
          <w:sz w:val="32"/>
          <w:szCs w:val="32"/>
        </w:rPr>
        <w:t>奖励与处罚</w:t>
      </w:r>
    </w:p>
    <w:p w14:paraId="40C23D3A" w14:textId="77777777" w:rsidR="001B6519" w:rsidRDefault="001B6519">
      <w:pPr>
        <w:jc w:val="center"/>
        <w:rPr>
          <w:rFonts w:ascii="黑体" w:eastAsia="黑体" w:hAnsi="黑体"/>
          <w:b/>
          <w:bCs/>
          <w:sz w:val="32"/>
          <w:szCs w:val="32"/>
        </w:rPr>
      </w:pPr>
    </w:p>
    <w:p w14:paraId="76B3AD16" w14:textId="77777777" w:rsidR="001B6519" w:rsidRDefault="009C33D0">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二十七</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各级农机管理部门对在跨区作业的组织、管理和服务工作中做出显著贡献的有关单位和个人，给予表彰和奖励</w:t>
      </w:r>
      <w:r>
        <w:rPr>
          <w:rFonts w:ascii="仿宋_GB2312" w:eastAsia="仿宋_GB2312" w:hAnsi="仿宋"/>
          <w:sz w:val="32"/>
          <w:szCs w:val="32"/>
        </w:rPr>
        <w:t>。</w:t>
      </w:r>
    </w:p>
    <w:p w14:paraId="66042F15" w14:textId="77777777" w:rsidR="001B6519" w:rsidRDefault="009C33D0">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二十八</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跨区作业中介服务组织不配备相应的服务设施和技术人员，没有兑现服务承诺，只收费不服务或者多收费少服务的，由县级以上农机管理部门给予警告，责令退还服务费，可并处</w:t>
      </w:r>
      <w:r>
        <w:rPr>
          <w:rFonts w:ascii="仿宋_GB2312" w:eastAsia="仿宋_GB2312" w:hAnsi="仿宋" w:hint="eastAsia"/>
          <w:sz w:val="32"/>
          <w:szCs w:val="32"/>
        </w:rPr>
        <w:t>500</w:t>
      </w:r>
      <w:r>
        <w:rPr>
          <w:rFonts w:ascii="仿宋_GB2312" w:eastAsia="仿宋_GB2312" w:hAnsi="仿宋" w:hint="eastAsia"/>
          <w:sz w:val="32"/>
          <w:szCs w:val="32"/>
        </w:rPr>
        <w:t>元以上</w:t>
      </w:r>
      <w:r>
        <w:rPr>
          <w:rFonts w:ascii="仿宋_GB2312" w:eastAsia="仿宋_GB2312" w:hAnsi="仿宋" w:hint="eastAsia"/>
          <w:sz w:val="32"/>
          <w:szCs w:val="32"/>
        </w:rPr>
        <w:t>1000</w:t>
      </w:r>
      <w:r>
        <w:rPr>
          <w:rFonts w:ascii="仿宋_GB2312" w:eastAsia="仿宋_GB2312" w:hAnsi="仿宋" w:hint="eastAsia"/>
          <w:sz w:val="32"/>
          <w:szCs w:val="32"/>
        </w:rPr>
        <w:t>元以下的罚款；违反有关收费标准的，由县级以上农机管理部门配合价格主管部门依法查处。</w:t>
      </w:r>
    </w:p>
    <w:p w14:paraId="498F2FD7" w14:textId="77777777" w:rsidR="001B6519" w:rsidRDefault="009C33D0">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二十九</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违规发放《作业证》的，由上级农机管理部门责令停止违法行为，给予通报批评；情节严重的，对直接负责的主管人员和其他直接责任人员，可以依法给予行政处分。</w:t>
      </w:r>
    </w:p>
    <w:p w14:paraId="152B2493" w14:textId="77777777" w:rsidR="001B6519" w:rsidRDefault="009C33D0">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三十</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持假冒《作业证》或扰乱跨区作业秩序的，由县级以上农机管理部门责令停止违法行为，纳入</w:t>
      </w:r>
      <w:r>
        <w:rPr>
          <w:rFonts w:ascii="仿宋_GB2312" w:eastAsia="仿宋_GB2312" w:hAnsi="仿宋" w:hint="eastAsia"/>
          <w:sz w:val="32"/>
          <w:szCs w:val="32"/>
        </w:rPr>
        <w:t>当地农机管理部门统一管理，可并处</w:t>
      </w:r>
      <w:r>
        <w:rPr>
          <w:rFonts w:ascii="仿宋_GB2312" w:eastAsia="仿宋_GB2312" w:hAnsi="仿宋" w:hint="eastAsia"/>
          <w:sz w:val="32"/>
          <w:szCs w:val="32"/>
        </w:rPr>
        <w:t>50</w:t>
      </w:r>
      <w:r>
        <w:rPr>
          <w:rFonts w:ascii="仿宋_GB2312" w:eastAsia="仿宋_GB2312" w:hAnsi="仿宋" w:hint="eastAsia"/>
          <w:sz w:val="32"/>
          <w:szCs w:val="32"/>
        </w:rPr>
        <w:t>元以上</w:t>
      </w:r>
      <w:r>
        <w:rPr>
          <w:rFonts w:ascii="仿宋_GB2312" w:eastAsia="仿宋_GB2312" w:hAnsi="仿宋" w:hint="eastAsia"/>
          <w:sz w:val="32"/>
          <w:szCs w:val="32"/>
        </w:rPr>
        <w:t>100</w:t>
      </w:r>
      <w:r>
        <w:rPr>
          <w:rFonts w:ascii="仿宋_GB2312" w:eastAsia="仿宋_GB2312" w:hAnsi="仿宋" w:hint="eastAsia"/>
          <w:sz w:val="32"/>
          <w:szCs w:val="32"/>
        </w:rPr>
        <w:t>元以下的罚款；情节严重的，可并处</w:t>
      </w:r>
      <w:r>
        <w:rPr>
          <w:rFonts w:ascii="仿宋_GB2312" w:eastAsia="仿宋_GB2312" w:hAnsi="仿宋" w:hint="eastAsia"/>
          <w:sz w:val="32"/>
          <w:szCs w:val="32"/>
        </w:rPr>
        <w:t>100</w:t>
      </w:r>
      <w:r>
        <w:rPr>
          <w:rFonts w:ascii="仿宋_GB2312" w:eastAsia="仿宋_GB2312" w:hAnsi="仿宋" w:hint="eastAsia"/>
          <w:sz w:val="32"/>
          <w:szCs w:val="32"/>
        </w:rPr>
        <w:t>元以上</w:t>
      </w:r>
      <w:r>
        <w:rPr>
          <w:rFonts w:ascii="仿宋_GB2312" w:eastAsia="仿宋_GB2312" w:hAnsi="仿宋" w:hint="eastAsia"/>
          <w:sz w:val="32"/>
          <w:szCs w:val="32"/>
        </w:rPr>
        <w:t>200</w:t>
      </w:r>
      <w:r>
        <w:rPr>
          <w:rFonts w:ascii="仿宋_GB2312" w:eastAsia="仿宋_GB2312" w:hAnsi="仿宋" w:hint="eastAsia"/>
          <w:sz w:val="32"/>
          <w:szCs w:val="32"/>
        </w:rPr>
        <w:t>元以下的罚款。</w:t>
      </w:r>
    </w:p>
    <w:p w14:paraId="3326CA3C" w14:textId="77777777" w:rsidR="001B6519" w:rsidRDefault="009C33D0">
      <w:pPr>
        <w:ind w:firstLineChars="200" w:firstLine="640"/>
        <w:rPr>
          <w:rFonts w:ascii="仿宋_GB2312" w:eastAsia="仿宋_GB2312" w:hAnsi="仿宋"/>
          <w:sz w:val="32"/>
          <w:szCs w:val="32"/>
        </w:rPr>
      </w:pPr>
      <w:r>
        <w:rPr>
          <w:rFonts w:ascii="黑体" w:eastAsia="黑体" w:hAnsi="黑体" w:hint="eastAsia"/>
          <w:sz w:val="32"/>
          <w:szCs w:val="32"/>
        </w:rPr>
        <w:lastRenderedPageBreak/>
        <w:t>第</w:t>
      </w:r>
      <w:r>
        <w:rPr>
          <w:rFonts w:ascii="黑体" w:eastAsia="黑体" w:hAnsi="黑体"/>
          <w:sz w:val="32"/>
          <w:szCs w:val="32"/>
        </w:rPr>
        <w:t>三十一</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非法上路拦截过境联合收割机及驾驶员的，由事件发生地的农机管理部门采用说服教育的方式予以制止。砸抢机车、拦劫敲诈驾驶员的，移送公安机关依法惩处。</w:t>
      </w:r>
    </w:p>
    <w:p w14:paraId="7229276D" w14:textId="77777777" w:rsidR="001B6519" w:rsidRDefault="001B6519">
      <w:pPr>
        <w:jc w:val="center"/>
        <w:rPr>
          <w:rFonts w:ascii="黑体" w:eastAsia="黑体" w:hAnsi="黑体"/>
          <w:b/>
          <w:bCs/>
          <w:sz w:val="32"/>
          <w:szCs w:val="32"/>
        </w:rPr>
      </w:pPr>
    </w:p>
    <w:p w14:paraId="2FDA7350" w14:textId="77777777" w:rsidR="001B6519" w:rsidRDefault="009C33D0">
      <w:pPr>
        <w:jc w:val="center"/>
        <w:rPr>
          <w:rFonts w:ascii="黑体" w:eastAsia="黑体" w:hAnsi="黑体"/>
          <w:b/>
          <w:bCs/>
          <w:sz w:val="32"/>
          <w:szCs w:val="32"/>
        </w:rPr>
      </w:pPr>
      <w:r>
        <w:rPr>
          <w:rFonts w:ascii="黑体" w:eastAsia="黑体" w:hAnsi="黑体"/>
          <w:b/>
          <w:bCs/>
          <w:sz w:val="32"/>
          <w:szCs w:val="32"/>
        </w:rPr>
        <w:t>第六章</w:t>
      </w:r>
      <w:r>
        <w:rPr>
          <w:rFonts w:ascii="黑体" w:eastAsia="黑体" w:hAnsi="黑体"/>
          <w:b/>
          <w:bCs/>
          <w:sz w:val="32"/>
          <w:szCs w:val="32"/>
        </w:rPr>
        <w:t xml:space="preserve"> </w:t>
      </w:r>
      <w:r>
        <w:rPr>
          <w:rFonts w:ascii="黑体" w:eastAsia="黑体" w:hAnsi="黑体" w:hint="eastAsia"/>
          <w:b/>
          <w:bCs/>
          <w:sz w:val="32"/>
          <w:szCs w:val="32"/>
        </w:rPr>
        <w:t>附</w:t>
      </w:r>
      <w:r>
        <w:rPr>
          <w:rFonts w:ascii="黑体" w:eastAsia="黑体" w:hAnsi="黑体" w:cs="黑体" w:hint="eastAsia"/>
          <w:color w:val="333333"/>
          <w:sz w:val="32"/>
          <w:szCs w:val="32"/>
          <w:shd w:val="clear" w:color="auto" w:fill="FFFFFF"/>
        </w:rPr>
        <w:t xml:space="preserve">  </w:t>
      </w:r>
      <w:r>
        <w:rPr>
          <w:rFonts w:ascii="黑体" w:eastAsia="黑体" w:hAnsi="黑体" w:hint="eastAsia"/>
          <w:b/>
          <w:bCs/>
          <w:sz w:val="32"/>
          <w:szCs w:val="32"/>
        </w:rPr>
        <w:t>则</w:t>
      </w:r>
    </w:p>
    <w:p w14:paraId="6A86A17F" w14:textId="77777777" w:rsidR="001B6519" w:rsidRDefault="001B6519">
      <w:pPr>
        <w:jc w:val="center"/>
        <w:rPr>
          <w:rFonts w:ascii="黑体" w:eastAsia="黑体" w:hAnsi="黑体"/>
          <w:b/>
          <w:bCs/>
          <w:sz w:val="32"/>
          <w:szCs w:val="32"/>
        </w:rPr>
      </w:pPr>
    </w:p>
    <w:p w14:paraId="49EE7262" w14:textId="77777777" w:rsidR="001B6519" w:rsidRDefault="009C33D0">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三十二</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各省、自治区、直辖市农机管理部门可以结合本地实际，制定本办法的实施细则。</w:t>
      </w:r>
    </w:p>
    <w:p w14:paraId="5BA6ECFF" w14:textId="77777777" w:rsidR="001B6519" w:rsidRDefault="009C33D0">
      <w:pPr>
        <w:ind w:firstLineChars="200" w:firstLine="640"/>
        <w:rPr>
          <w:rFonts w:ascii="黑体" w:eastAsia="黑体" w:hAnsi="黑体"/>
          <w:sz w:val="32"/>
          <w:szCs w:val="32"/>
        </w:rPr>
      </w:pPr>
      <w:r>
        <w:rPr>
          <w:rFonts w:ascii="仿宋_GB2312" w:eastAsia="仿宋_GB2312" w:hAnsi="仿宋" w:hint="eastAsia"/>
          <w:sz w:val="32"/>
          <w:szCs w:val="32"/>
        </w:rPr>
        <w:t>组织其它农业机械从事跨区机耕、机播（机插）、机械化秸秆还田等作业的，参照本办法执行</w:t>
      </w:r>
      <w:r>
        <w:rPr>
          <w:rFonts w:ascii="仿宋_GB2312" w:eastAsia="仿宋_GB2312" w:hAnsi="仿宋"/>
          <w:sz w:val="32"/>
          <w:szCs w:val="32"/>
        </w:rPr>
        <w:t>。</w:t>
      </w:r>
    </w:p>
    <w:p w14:paraId="2DDED2D9" w14:textId="77777777" w:rsidR="001B6519" w:rsidRDefault="009C33D0">
      <w:pPr>
        <w:ind w:firstLineChars="200" w:firstLine="640"/>
        <w:rPr>
          <w:rFonts w:ascii="仿宋" w:eastAsia="仿宋" w:hAnsi="仿宋"/>
          <w:sz w:val="28"/>
          <w:szCs w:val="28"/>
        </w:rPr>
      </w:pPr>
      <w:r>
        <w:rPr>
          <w:rFonts w:ascii="黑体" w:eastAsia="黑体" w:hAnsi="黑体" w:hint="eastAsia"/>
          <w:sz w:val="32"/>
          <w:szCs w:val="32"/>
        </w:rPr>
        <w:t>第</w:t>
      </w:r>
      <w:r>
        <w:rPr>
          <w:rFonts w:ascii="黑体" w:eastAsia="黑体" w:hAnsi="黑体"/>
          <w:sz w:val="32"/>
          <w:szCs w:val="32"/>
        </w:rPr>
        <w:t>三</w:t>
      </w:r>
      <w:r>
        <w:rPr>
          <w:rFonts w:ascii="黑体" w:eastAsia="黑体" w:hAnsi="黑体" w:hint="eastAsia"/>
          <w:sz w:val="32"/>
          <w:szCs w:val="32"/>
        </w:rPr>
        <w:t>十</w:t>
      </w:r>
      <w:r>
        <w:rPr>
          <w:rFonts w:ascii="黑体" w:eastAsia="黑体" w:hAnsi="黑体"/>
          <w:sz w:val="32"/>
          <w:szCs w:val="32"/>
        </w:rPr>
        <w:t>三</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本办法由农业部负责解释。</w:t>
      </w:r>
    </w:p>
    <w:p w14:paraId="6520535E" w14:textId="5B927606" w:rsidR="001B6519" w:rsidRDefault="009C33D0">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三</w:t>
      </w:r>
      <w:r>
        <w:rPr>
          <w:rFonts w:ascii="黑体" w:eastAsia="黑体" w:hAnsi="黑体" w:hint="eastAsia"/>
          <w:sz w:val="32"/>
          <w:szCs w:val="32"/>
        </w:rPr>
        <w:t>十</w:t>
      </w:r>
      <w:r>
        <w:rPr>
          <w:rFonts w:ascii="黑体" w:eastAsia="黑体" w:hAnsi="黑体"/>
          <w:sz w:val="32"/>
          <w:szCs w:val="32"/>
        </w:rPr>
        <w:t>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本办法自</w:t>
      </w:r>
      <w:r>
        <w:rPr>
          <w:rFonts w:ascii="仿宋_GB2312" w:eastAsia="仿宋_GB2312" w:hAnsi="仿宋" w:hint="eastAsia"/>
          <w:sz w:val="32"/>
          <w:szCs w:val="32"/>
        </w:rPr>
        <w:t>2003</w:t>
      </w:r>
      <w:r>
        <w:rPr>
          <w:rFonts w:ascii="仿宋_GB2312" w:eastAsia="仿宋_GB2312" w:hAnsi="仿宋" w:hint="eastAsia"/>
          <w:sz w:val="32"/>
          <w:szCs w:val="32"/>
        </w:rPr>
        <w:t>年</w:t>
      </w:r>
      <w:r>
        <w:rPr>
          <w:rFonts w:ascii="仿宋_GB2312" w:eastAsia="仿宋_GB2312" w:hAnsi="仿宋" w:hint="eastAsia"/>
          <w:sz w:val="32"/>
          <w:szCs w:val="32"/>
        </w:rPr>
        <w:t>9</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日起施行。农业部</w:t>
      </w:r>
      <w:r>
        <w:rPr>
          <w:rFonts w:ascii="仿宋_GB2312" w:eastAsia="仿宋_GB2312" w:hAnsi="仿宋" w:hint="eastAsia"/>
          <w:sz w:val="32"/>
          <w:szCs w:val="32"/>
        </w:rPr>
        <w:t>2000</w:t>
      </w:r>
      <w:r>
        <w:rPr>
          <w:rFonts w:ascii="仿宋_GB2312" w:eastAsia="仿宋_GB2312" w:hAnsi="仿宋" w:hint="eastAsia"/>
          <w:sz w:val="32"/>
          <w:szCs w:val="32"/>
        </w:rPr>
        <w:t>年</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3</w:t>
      </w:r>
      <w:r>
        <w:rPr>
          <w:rFonts w:ascii="仿宋_GB2312" w:eastAsia="仿宋_GB2312" w:hAnsi="仿宋" w:hint="eastAsia"/>
          <w:sz w:val="32"/>
          <w:szCs w:val="32"/>
        </w:rPr>
        <w:t>日发布的《联合收割机跨区作业管理暂行办法》同时废止。</w:t>
      </w:r>
    </w:p>
    <w:sectPr w:rsidR="001B6519">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F9A4" w14:textId="77777777" w:rsidR="009C33D0" w:rsidRDefault="009C33D0">
      <w:r>
        <w:separator/>
      </w:r>
    </w:p>
  </w:endnote>
  <w:endnote w:type="continuationSeparator" w:id="0">
    <w:p w14:paraId="4EBBEB4B" w14:textId="77777777" w:rsidR="009C33D0" w:rsidRDefault="009C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5932" w14:textId="77777777" w:rsidR="001B6519" w:rsidRDefault="009C33D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5997BDC8" wp14:editId="2D588E4E">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95D88" w14:textId="77777777" w:rsidR="001B6519" w:rsidRDefault="009C33D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ARJGosO&#10;AgAABwQAAA4AAAAAAAAAAQAgAAAANQEAAGRycy9lMm9Eb2MueG1sUEsFBgAAAAAGAAYAWQEAALUF&#10;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eastAsia="仿宋" w:hint="eastAsia"/>
        <w:sz w:val="32"/>
        <w:szCs w:val="48"/>
      </w:rPr>
      <w:t xml:space="preserve">  </w:t>
    </w:r>
  </w:p>
  <w:p w14:paraId="2227A52D" w14:textId="77777777" w:rsidR="001B6519" w:rsidRDefault="009C33D0">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39580859" wp14:editId="01451926">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农业农村部发布</w:t>
    </w:r>
    <w:r>
      <w:rPr>
        <w:rFonts w:ascii="宋体" w:eastAsia="宋体" w:hAnsi="宋体" w:cs="宋体" w:hint="eastAsia"/>
        <w:b/>
        <w:bCs/>
        <w:color w:val="005192"/>
        <w:sz w:val="28"/>
        <w:szCs w:val="44"/>
      </w:rPr>
      <w:t xml:space="preserve">     </w:t>
    </w:r>
  </w:p>
  <w:p w14:paraId="65F86E8C" w14:textId="77777777" w:rsidR="001B6519" w:rsidRDefault="001B651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B884" w14:textId="77777777" w:rsidR="009C33D0" w:rsidRDefault="009C33D0">
      <w:r>
        <w:separator/>
      </w:r>
    </w:p>
  </w:footnote>
  <w:footnote w:type="continuationSeparator" w:id="0">
    <w:p w14:paraId="7EE070A9" w14:textId="77777777" w:rsidR="009C33D0" w:rsidRDefault="009C3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CC91" w14:textId="77777777" w:rsidR="001B6519" w:rsidRDefault="009C33D0">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7D4D7963" wp14:editId="2036C028">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14:paraId="0D5F9296" w14:textId="77777777" w:rsidR="001B6519" w:rsidRDefault="009C33D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F76754D" wp14:editId="2E7F02B6">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农业农村部规章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FE00B"/>
    <w:multiLevelType w:val="singleLevel"/>
    <w:tmpl w:val="5B7FE00B"/>
    <w:lvl w:ilvl="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BA7EBB63"/>
    <w:rsid w:val="D72BF7DF"/>
    <w:rsid w:val="EF99787E"/>
    <w:rsid w:val="000A7ED4"/>
    <w:rsid w:val="00172A27"/>
    <w:rsid w:val="0017480F"/>
    <w:rsid w:val="001B6519"/>
    <w:rsid w:val="001F5E11"/>
    <w:rsid w:val="0026674F"/>
    <w:rsid w:val="0031113F"/>
    <w:rsid w:val="00311B42"/>
    <w:rsid w:val="00333C02"/>
    <w:rsid w:val="004022CC"/>
    <w:rsid w:val="005F26B8"/>
    <w:rsid w:val="006D3F78"/>
    <w:rsid w:val="007D7C3A"/>
    <w:rsid w:val="00831409"/>
    <w:rsid w:val="008B6F50"/>
    <w:rsid w:val="008D6243"/>
    <w:rsid w:val="009314ED"/>
    <w:rsid w:val="009C33D0"/>
    <w:rsid w:val="00A61800"/>
    <w:rsid w:val="00AF2CAA"/>
    <w:rsid w:val="00E43226"/>
    <w:rsid w:val="00E76432"/>
    <w:rsid w:val="00FB352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F2F37E6"/>
    <w:rsid w:val="7A0DF353"/>
    <w:rsid w:val="7C9011D9"/>
    <w:rsid w:val="7DC651C5"/>
    <w:rsid w:val="7FBFAF12"/>
    <w:rsid w:val="7FCC2834"/>
    <w:rsid w:val="7FF7E917"/>
    <w:rsid w:val="996B2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8078DBC"/>
  <w15:docId w15:val="{BFCA783F-8AD5-4BD3-BD4B-A000F146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15</cp:revision>
  <cp:lastPrinted>2021-10-28T19:30:00Z</cp:lastPrinted>
  <dcterms:created xsi:type="dcterms:W3CDTF">2021-11-07T17:45:00Z</dcterms:created>
  <dcterms:modified xsi:type="dcterms:W3CDTF">2021-11-25T06:51:00Z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y fmtid="{D5CDD505-2E9C-101B-9397-08002B2CF9AE}" pid="3" name="ICV">
    <vt:lpwstr>48C61CB29D3F4D9384F5922CF0F7FFB4</vt:lpwstr>
  </property>
</Properties>
</file>