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9D8F" w14:textId="3D6864A6" w:rsidR="00E0135F" w:rsidRDefault="00E0135F">
      <w:pPr>
        <w:jc w:val="center"/>
        <w:rPr>
          <w:rFonts w:asciiTheme="minorEastAsia" w:hAnsiTheme="minorEastAsia" w:cstheme="minorEastAsia" w:hint="eastAsia"/>
          <w:sz w:val="44"/>
          <w:szCs w:val="44"/>
        </w:rPr>
      </w:pPr>
    </w:p>
    <w:p w14:paraId="725D4C11" w14:textId="77777777" w:rsidR="00E0135F" w:rsidRDefault="00E0135F">
      <w:pPr>
        <w:jc w:val="center"/>
        <w:rPr>
          <w:rFonts w:ascii="仿宋_GB2312" w:eastAsia="仿宋_GB2312"/>
          <w:sz w:val="44"/>
          <w:szCs w:val="44"/>
        </w:rPr>
      </w:pPr>
    </w:p>
    <w:p w14:paraId="1B200E71" w14:textId="5934E717" w:rsidR="00E0135F" w:rsidRDefault="002D670B">
      <w:pPr>
        <w:jc w:val="center"/>
        <w:rPr>
          <w:rFonts w:asciiTheme="minorEastAsia" w:hAnsiTheme="minorEastAsia"/>
          <w:color w:val="FF0000"/>
          <w:sz w:val="44"/>
          <w:szCs w:val="44"/>
        </w:rPr>
      </w:pPr>
      <w:r>
        <w:rPr>
          <w:rFonts w:asciiTheme="minorEastAsia" w:hAnsiTheme="minorEastAsia"/>
          <w:sz w:val="44"/>
          <w:szCs w:val="44"/>
        </w:rPr>
        <w:t>农业机械维修管理规定</w:t>
      </w:r>
    </w:p>
    <w:p w14:paraId="37D6C2A5" w14:textId="77777777" w:rsidR="00E0135F" w:rsidRDefault="002D670B">
      <w:pPr>
        <w:rPr>
          <w:rFonts w:ascii="楷体_GB2312" w:eastAsia="楷体_GB2312" w:hAnsi="楷体_GB2312" w:cs="楷体_GB2312"/>
          <w:sz w:val="32"/>
          <w:szCs w:val="32"/>
        </w:rPr>
      </w:pPr>
      <w:r>
        <w:rPr>
          <w:rFonts w:ascii="仿宋_GB2312" w:eastAsia="仿宋_GB2312"/>
          <w:sz w:val="24"/>
        </w:rPr>
        <w:tab/>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06</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日农业部</w:t>
      </w:r>
      <w:r>
        <w:rPr>
          <w:rFonts w:ascii="楷体_GB2312" w:eastAsia="楷体_GB2312" w:hAnsi="楷体_GB2312" w:cs="楷体_GB2312"/>
          <w:sz w:val="32"/>
          <w:szCs w:val="32"/>
        </w:rPr>
        <w:t>、工商总局</w:t>
      </w:r>
      <w:r>
        <w:rPr>
          <w:rFonts w:ascii="楷体_GB2312" w:eastAsia="楷体_GB2312" w:hAnsi="楷体_GB2312" w:cs="楷体_GB2312" w:hint="eastAsia"/>
          <w:sz w:val="32"/>
          <w:szCs w:val="32"/>
        </w:rPr>
        <w:t>令第</w:t>
      </w:r>
      <w:r>
        <w:rPr>
          <w:rFonts w:ascii="楷体_GB2312" w:eastAsia="楷体_GB2312" w:hAnsi="楷体_GB2312" w:cs="楷体_GB2312"/>
          <w:sz w:val="32"/>
          <w:szCs w:val="32"/>
        </w:rPr>
        <w:t>57</w:t>
      </w:r>
      <w:r>
        <w:rPr>
          <w:rFonts w:ascii="楷体_GB2312" w:eastAsia="楷体_GB2312" w:hAnsi="楷体_GB2312" w:cs="楷体_GB2312" w:hint="eastAsia"/>
          <w:sz w:val="32"/>
          <w:szCs w:val="32"/>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sz w:val="32"/>
          <w:szCs w:val="32"/>
        </w:rPr>
        <w:t>自</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06</w:t>
      </w:r>
      <w:r>
        <w:rPr>
          <w:rFonts w:ascii="楷体_GB2312" w:eastAsia="楷体_GB2312" w:hAnsi="楷体_GB2312" w:cs="楷体_GB2312" w:hint="eastAsia"/>
          <w:sz w:val="32"/>
          <w:szCs w:val="32"/>
        </w:rPr>
        <w:t>年</w:t>
      </w:r>
      <w:r>
        <w:rPr>
          <w:rFonts w:ascii="楷体_GB2312" w:eastAsia="楷体_GB2312" w:hAnsi="楷体_GB2312" w:cs="楷体_GB2312"/>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sz w:val="32"/>
          <w:szCs w:val="32"/>
        </w:rPr>
        <w:t xml:space="preserve">  2016</w:t>
      </w:r>
      <w:r>
        <w:rPr>
          <w:rFonts w:ascii="楷体_GB2312" w:eastAsia="楷体_GB2312" w:hAnsi="楷体_GB2312" w:cs="楷体_GB2312"/>
          <w:sz w:val="32"/>
          <w:szCs w:val="32"/>
        </w:rPr>
        <w:t>年</w:t>
      </w:r>
      <w:r>
        <w:rPr>
          <w:rFonts w:ascii="楷体_GB2312" w:eastAsia="楷体_GB2312" w:hAnsi="楷体_GB2312" w:cs="楷体_GB2312"/>
          <w:sz w:val="32"/>
          <w:szCs w:val="32"/>
        </w:rPr>
        <w:t>5</w:t>
      </w:r>
      <w:r>
        <w:rPr>
          <w:rFonts w:ascii="楷体_GB2312" w:eastAsia="楷体_GB2312" w:hAnsi="楷体_GB2312" w:cs="楷体_GB2312"/>
          <w:sz w:val="32"/>
          <w:szCs w:val="32"/>
        </w:rPr>
        <w:t>月</w:t>
      </w:r>
      <w:r>
        <w:rPr>
          <w:rFonts w:ascii="楷体_GB2312" w:eastAsia="楷体_GB2312" w:hAnsi="楷体_GB2312" w:cs="楷体_GB2312"/>
          <w:sz w:val="32"/>
          <w:szCs w:val="32"/>
        </w:rPr>
        <w:t>30</w:t>
      </w:r>
      <w:r>
        <w:rPr>
          <w:rFonts w:ascii="楷体_GB2312" w:eastAsia="楷体_GB2312" w:hAnsi="楷体_GB2312" w:cs="楷体_GB2312"/>
          <w:sz w:val="32"/>
          <w:szCs w:val="32"/>
        </w:rPr>
        <w:t>日农业部令</w:t>
      </w:r>
      <w:r>
        <w:rPr>
          <w:rFonts w:ascii="楷体_GB2312" w:eastAsia="楷体_GB2312" w:hAnsi="楷体_GB2312" w:cs="楷体_GB2312"/>
          <w:sz w:val="32"/>
          <w:szCs w:val="32"/>
        </w:rPr>
        <w:t>2016</w:t>
      </w:r>
      <w:r>
        <w:rPr>
          <w:rFonts w:ascii="楷体_GB2312" w:eastAsia="楷体_GB2312" w:hAnsi="楷体_GB2312" w:cs="楷体_GB2312"/>
          <w:sz w:val="32"/>
          <w:szCs w:val="32"/>
        </w:rPr>
        <w:t>年第</w:t>
      </w:r>
      <w:r>
        <w:rPr>
          <w:rFonts w:ascii="楷体_GB2312" w:eastAsia="楷体_GB2312" w:hAnsi="楷体_GB2312" w:cs="楷体_GB2312"/>
          <w:sz w:val="32"/>
          <w:szCs w:val="32"/>
        </w:rPr>
        <w:t>3</w:t>
      </w:r>
      <w:r>
        <w:rPr>
          <w:rFonts w:ascii="楷体_GB2312" w:eastAsia="楷体_GB2312" w:hAnsi="楷体_GB2312" w:cs="楷体_GB2312"/>
          <w:sz w:val="32"/>
          <w:szCs w:val="32"/>
        </w:rPr>
        <w:t>号、</w:t>
      </w:r>
      <w:r>
        <w:rPr>
          <w:rFonts w:ascii="楷体_GB2312" w:eastAsia="楷体_GB2312" w:hAnsi="楷体_GB2312" w:cs="楷体_GB2312"/>
          <w:sz w:val="32"/>
          <w:szCs w:val="32"/>
        </w:rPr>
        <w:t>2019</w:t>
      </w:r>
      <w:r>
        <w:rPr>
          <w:rFonts w:ascii="楷体_GB2312" w:eastAsia="楷体_GB2312" w:hAnsi="楷体_GB2312" w:cs="楷体_GB2312"/>
          <w:sz w:val="32"/>
          <w:szCs w:val="32"/>
        </w:rPr>
        <w:t>年</w:t>
      </w:r>
      <w:r>
        <w:rPr>
          <w:rFonts w:ascii="楷体_GB2312" w:eastAsia="楷体_GB2312" w:hAnsi="楷体_GB2312" w:cs="楷体_GB2312"/>
          <w:sz w:val="32"/>
          <w:szCs w:val="32"/>
        </w:rPr>
        <w:t>4</w:t>
      </w:r>
      <w:r>
        <w:rPr>
          <w:rFonts w:ascii="楷体_GB2312" w:eastAsia="楷体_GB2312" w:hAnsi="楷体_GB2312" w:cs="楷体_GB2312"/>
          <w:sz w:val="32"/>
          <w:szCs w:val="32"/>
        </w:rPr>
        <w:t>月</w:t>
      </w:r>
      <w:r>
        <w:rPr>
          <w:rFonts w:ascii="楷体_GB2312" w:eastAsia="楷体_GB2312" w:hAnsi="楷体_GB2312" w:cs="楷体_GB2312"/>
          <w:sz w:val="32"/>
          <w:szCs w:val="32"/>
        </w:rPr>
        <w:t>25</w:t>
      </w:r>
      <w:r>
        <w:rPr>
          <w:rFonts w:ascii="楷体_GB2312" w:eastAsia="楷体_GB2312" w:hAnsi="楷体_GB2312" w:cs="楷体_GB2312"/>
          <w:sz w:val="32"/>
          <w:szCs w:val="32"/>
        </w:rPr>
        <w:t>日农业农村部令</w:t>
      </w:r>
      <w:r>
        <w:rPr>
          <w:rFonts w:ascii="楷体_GB2312" w:eastAsia="楷体_GB2312" w:hAnsi="楷体_GB2312" w:cs="楷体_GB2312"/>
          <w:sz w:val="32"/>
          <w:szCs w:val="32"/>
        </w:rPr>
        <w:t>2019</w:t>
      </w:r>
      <w:r>
        <w:rPr>
          <w:rFonts w:ascii="楷体_GB2312" w:eastAsia="楷体_GB2312" w:hAnsi="楷体_GB2312" w:cs="楷体_GB2312"/>
          <w:sz w:val="32"/>
          <w:szCs w:val="32"/>
        </w:rPr>
        <w:t>年第</w:t>
      </w:r>
      <w:r>
        <w:rPr>
          <w:rFonts w:ascii="楷体_GB2312" w:eastAsia="楷体_GB2312" w:hAnsi="楷体_GB2312" w:cs="楷体_GB2312"/>
          <w:sz w:val="32"/>
          <w:szCs w:val="32"/>
        </w:rPr>
        <w:t>2</w:t>
      </w:r>
      <w:r>
        <w:rPr>
          <w:rFonts w:ascii="楷体_GB2312" w:eastAsia="楷体_GB2312" w:hAnsi="楷体_GB2312" w:cs="楷体_GB2312"/>
          <w:sz w:val="32"/>
          <w:szCs w:val="32"/>
        </w:rPr>
        <w:t>号修订</w:t>
      </w:r>
      <w:r>
        <w:rPr>
          <w:rFonts w:ascii="楷体_GB2312" w:eastAsia="楷体_GB2312" w:hAnsi="楷体_GB2312" w:cs="楷体_GB2312" w:hint="eastAsia"/>
          <w:sz w:val="32"/>
          <w:szCs w:val="32"/>
        </w:rPr>
        <w:t>）</w:t>
      </w:r>
    </w:p>
    <w:p w14:paraId="44F601A4" w14:textId="77777777" w:rsidR="00E0135F" w:rsidRDefault="00E0135F">
      <w:pPr>
        <w:jc w:val="center"/>
        <w:rPr>
          <w:rFonts w:ascii="黑体" w:eastAsia="黑体" w:hAnsi="黑体" w:cs="黑体"/>
          <w:sz w:val="32"/>
          <w:szCs w:val="32"/>
        </w:rPr>
      </w:pPr>
    </w:p>
    <w:p w14:paraId="2CA9D848" w14:textId="77777777" w:rsidR="00E0135F" w:rsidRDefault="002D670B">
      <w:pPr>
        <w:jc w:val="center"/>
        <w:rPr>
          <w:rFonts w:ascii="黑体" w:eastAsia="黑体" w:hAnsi="黑体"/>
          <w:b/>
          <w:bCs/>
          <w:sz w:val="32"/>
          <w:szCs w:val="32"/>
        </w:rPr>
      </w:pPr>
      <w:r>
        <w:rPr>
          <w:rFonts w:ascii="黑体" w:eastAsia="黑体" w:hAnsi="黑体" w:hint="eastAsia"/>
          <w:b/>
          <w:bCs/>
          <w:sz w:val="32"/>
          <w:szCs w:val="32"/>
        </w:rPr>
        <w:t>第一章</w:t>
      </w:r>
      <w:r>
        <w:rPr>
          <w:rFonts w:ascii="黑体" w:eastAsia="黑体" w:hAnsi="黑体" w:hint="eastAsia"/>
          <w:b/>
          <w:bCs/>
          <w:sz w:val="32"/>
          <w:szCs w:val="32"/>
        </w:rPr>
        <w:t xml:space="preserve"> </w:t>
      </w:r>
      <w:r>
        <w:rPr>
          <w:rFonts w:ascii="黑体" w:eastAsia="黑体" w:hAnsi="黑体" w:hint="eastAsia"/>
          <w:b/>
          <w:bCs/>
          <w:sz w:val="32"/>
          <w:szCs w:val="32"/>
        </w:rPr>
        <w:t>总</w:t>
      </w:r>
      <w:r>
        <w:rPr>
          <w:rFonts w:ascii="黑体" w:eastAsia="黑体" w:hAnsi="黑体" w:cs="黑体" w:hint="eastAsia"/>
          <w:b/>
          <w:bCs/>
          <w:color w:val="333333"/>
          <w:sz w:val="32"/>
          <w:szCs w:val="32"/>
          <w:shd w:val="clear" w:color="auto" w:fill="FFFFFF"/>
        </w:rPr>
        <w:t xml:space="preserve">  </w:t>
      </w:r>
      <w:r>
        <w:rPr>
          <w:rFonts w:ascii="黑体" w:eastAsia="黑体" w:hAnsi="黑体" w:hint="eastAsia"/>
          <w:b/>
          <w:bCs/>
          <w:sz w:val="32"/>
          <w:szCs w:val="32"/>
        </w:rPr>
        <w:t>则</w:t>
      </w:r>
    </w:p>
    <w:p w14:paraId="0ADB049F" w14:textId="77777777" w:rsidR="00E0135F" w:rsidRDefault="00E0135F">
      <w:pPr>
        <w:ind w:firstLineChars="200" w:firstLine="643"/>
        <w:jc w:val="center"/>
        <w:rPr>
          <w:rFonts w:ascii="黑体" w:eastAsia="黑体" w:hAnsi="黑体"/>
          <w:b/>
          <w:bCs/>
          <w:sz w:val="32"/>
          <w:szCs w:val="32"/>
        </w:rPr>
      </w:pPr>
    </w:p>
    <w:p w14:paraId="0F4CFFA9" w14:textId="77777777" w:rsidR="00E0135F" w:rsidRDefault="002D670B">
      <w:pPr>
        <w:ind w:firstLineChars="200" w:firstLine="640"/>
        <w:rPr>
          <w:rFonts w:ascii="仿宋_GB2312" w:eastAsia="仿宋_GB2312" w:hAnsi="仿宋"/>
          <w:color w:val="333333"/>
          <w:sz w:val="32"/>
          <w:szCs w:val="32"/>
          <w:shd w:val="clear" w:color="auto" w:fill="FFFFFF"/>
        </w:rPr>
      </w:pPr>
      <w:r>
        <w:rPr>
          <w:rFonts w:ascii="黑体" w:eastAsia="黑体" w:hAnsi="黑体" w:hint="eastAsia"/>
          <w:sz w:val="32"/>
          <w:szCs w:val="32"/>
        </w:rPr>
        <w:t>第一条</w:t>
      </w:r>
      <w:r>
        <w:rPr>
          <w:rFonts w:ascii="仿宋_GB2312" w:eastAsia="仿宋_GB2312" w:hAnsi="仿宋" w:hint="eastAsia"/>
          <w:color w:val="333333"/>
          <w:sz w:val="32"/>
          <w:szCs w:val="32"/>
          <w:shd w:val="clear" w:color="auto" w:fill="FFFFFF"/>
        </w:rPr>
        <w:t xml:space="preserve">　</w:t>
      </w:r>
      <w:r>
        <w:rPr>
          <w:rFonts w:ascii="仿宋_GB2312" w:eastAsia="仿宋_GB2312" w:hAnsi="Arial" w:cs="Arial" w:hint="eastAsia"/>
          <w:kern w:val="0"/>
          <w:sz w:val="32"/>
          <w:szCs w:val="32"/>
        </w:rPr>
        <w:t>为了规范农业机械维修业务，保证农业机械维修质量，维护农业机械维修当事人的合法权益，根据《中华人民共和国农业机械化促进法》和有关法律、行政法规的规定，制定本规定。</w:t>
      </w:r>
    </w:p>
    <w:p w14:paraId="17F8BD34"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本规定所称农业机械维修，是指使用工具、仪器、设备，对农业机械进行维护和修理，使其保持、恢复技术状态和工作能力的技术服务活动。</w:t>
      </w:r>
    </w:p>
    <w:p w14:paraId="3C7F4051"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第三条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从事农业机械维修经营及相关的维修配件销售活动，应当遵守本规定。</w:t>
      </w:r>
    </w:p>
    <w:p w14:paraId="78D347C0"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农业机械维修者和维修配件销售者，应当依法经营，</w:t>
      </w:r>
      <w:r>
        <w:rPr>
          <w:rFonts w:ascii="仿宋_GB2312" w:eastAsia="仿宋_GB2312" w:hAnsi="Arial" w:cs="Arial" w:hint="eastAsia"/>
          <w:kern w:val="0"/>
          <w:sz w:val="32"/>
          <w:szCs w:val="32"/>
        </w:rPr>
        <w:lastRenderedPageBreak/>
        <w:t>诚实守信，公平竞争，优质服务。</w:t>
      </w:r>
    </w:p>
    <w:p w14:paraId="5C749945"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县级以上人民政府农业机械化主管部门、工商行政管理部</w:t>
      </w:r>
      <w:r>
        <w:rPr>
          <w:rFonts w:ascii="仿宋_GB2312" w:eastAsia="仿宋_GB2312" w:hAnsi="Arial" w:cs="Arial" w:hint="eastAsia"/>
          <w:kern w:val="0"/>
          <w:sz w:val="32"/>
          <w:szCs w:val="32"/>
        </w:rPr>
        <w:t>门按照各自的职责分工，负责本行政区域内的农业机械维修和维修配件经营的监督管理工作，保护农业机械消费者的合法权益。</w:t>
      </w:r>
    </w:p>
    <w:p w14:paraId="0028C41D"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国家鼓励农业机械维修技术科</w:t>
      </w:r>
      <w:proofErr w:type="gramStart"/>
      <w:r>
        <w:rPr>
          <w:rFonts w:ascii="仿宋_GB2312" w:eastAsia="仿宋_GB2312" w:hAnsi="Arial" w:cs="Arial" w:hint="eastAsia"/>
          <w:kern w:val="0"/>
          <w:sz w:val="32"/>
          <w:szCs w:val="32"/>
        </w:rPr>
        <w:t>研</w:t>
      </w:r>
      <w:proofErr w:type="gramEnd"/>
      <w:r>
        <w:rPr>
          <w:rFonts w:ascii="仿宋_GB2312" w:eastAsia="仿宋_GB2312" w:hAnsi="Arial" w:cs="Arial" w:hint="eastAsia"/>
          <w:kern w:val="0"/>
          <w:sz w:val="32"/>
          <w:szCs w:val="32"/>
        </w:rPr>
        <w:t>开发，促进农业机械维修新技术、新材料、新工艺和新设备的推广应用，提高维修质量，降低维修费用，节约资源，保护环境。</w:t>
      </w:r>
    </w:p>
    <w:p w14:paraId="36F82A0F" w14:textId="77777777" w:rsidR="00E0135F" w:rsidRDefault="00E0135F">
      <w:pPr>
        <w:jc w:val="center"/>
        <w:rPr>
          <w:rFonts w:ascii="黑体" w:eastAsia="黑体" w:hAnsi="黑体"/>
          <w:b/>
          <w:bCs/>
          <w:sz w:val="32"/>
          <w:szCs w:val="32"/>
        </w:rPr>
      </w:pPr>
    </w:p>
    <w:p w14:paraId="69724AA7" w14:textId="77777777" w:rsidR="00E0135F" w:rsidRDefault="002D670B">
      <w:pPr>
        <w:jc w:val="center"/>
        <w:rPr>
          <w:rFonts w:ascii="黑体" w:eastAsia="黑体" w:hAnsi="黑体"/>
          <w:b/>
          <w:bCs/>
          <w:sz w:val="32"/>
          <w:szCs w:val="32"/>
        </w:rPr>
      </w:pPr>
      <w:r>
        <w:rPr>
          <w:rFonts w:ascii="黑体" w:eastAsia="黑体" w:hAnsi="黑体"/>
          <w:b/>
          <w:bCs/>
          <w:sz w:val="32"/>
          <w:szCs w:val="32"/>
        </w:rPr>
        <w:t>第二章</w:t>
      </w:r>
      <w:r>
        <w:rPr>
          <w:rFonts w:ascii="黑体" w:eastAsia="黑体" w:hAnsi="黑体"/>
          <w:b/>
          <w:bCs/>
          <w:sz w:val="32"/>
          <w:szCs w:val="32"/>
        </w:rPr>
        <w:t xml:space="preserve"> </w:t>
      </w:r>
      <w:r>
        <w:rPr>
          <w:rFonts w:ascii="黑体" w:eastAsia="黑体" w:hAnsi="黑体"/>
          <w:b/>
          <w:bCs/>
          <w:sz w:val="32"/>
          <w:szCs w:val="32"/>
        </w:rPr>
        <w:t>维修资格</w:t>
      </w:r>
    </w:p>
    <w:p w14:paraId="60A6E2A6" w14:textId="77777777" w:rsidR="00E0135F" w:rsidRDefault="00E0135F">
      <w:pPr>
        <w:jc w:val="center"/>
        <w:rPr>
          <w:rFonts w:ascii="黑体" w:eastAsia="黑体" w:hAnsi="黑体"/>
          <w:b/>
          <w:bCs/>
          <w:sz w:val="32"/>
          <w:szCs w:val="32"/>
        </w:rPr>
      </w:pPr>
    </w:p>
    <w:p w14:paraId="7D51EF6A" w14:textId="77777777" w:rsidR="00E0135F" w:rsidRDefault="002D670B">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农业机械维修者，应当具备符合有关农业行业标准规定的设备、设施、人员、质量管理、安全生产及环境保护等条件，方可从事农业机械维修业务。</w:t>
      </w:r>
    </w:p>
    <w:p w14:paraId="4B5AB20A"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农业机械维修者应公开维修工时定额和收费标准。</w:t>
      </w:r>
    </w:p>
    <w:p w14:paraId="716CFF46"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农业机械维修者和维修配件销售者应当向农业机械消费者如实说明维修配件的真实质量状况，农业机械维修者使用可再利用旧配件进行维修时，应当征得送修者同意，并保证农业机械安全性能符合国家安全标准。</w:t>
      </w:r>
    </w:p>
    <w:p w14:paraId="7D8A11DE"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禁止农业机械维修者和维修配件销售者从事下列活动：</w:t>
      </w:r>
    </w:p>
    <w:p w14:paraId="34DC7227"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（一）销售不符合国家技术规范强制性要求的农业机械维修配件；</w:t>
      </w:r>
    </w:p>
    <w:p w14:paraId="0814096E"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（二）使用不符合国家</w:t>
      </w:r>
      <w:r>
        <w:rPr>
          <w:rFonts w:ascii="仿宋_GB2312" w:eastAsia="仿宋_GB2312" w:hAnsi="Arial" w:cs="Arial" w:hint="eastAsia"/>
          <w:kern w:val="0"/>
          <w:sz w:val="32"/>
          <w:szCs w:val="32"/>
        </w:rPr>
        <w:t>技术规范强制性要求的维修配件维修农业机械；</w:t>
      </w:r>
    </w:p>
    <w:p w14:paraId="03BA6A7A"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（三）以次充好、以旧充新，或者作引人误解的虚假宣传；</w:t>
      </w:r>
    </w:p>
    <w:p w14:paraId="21936F90"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（四）利用维修零配件和报废机具的部件拼装农业机械整机；</w:t>
      </w:r>
    </w:p>
    <w:p w14:paraId="302BA55B"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（五）承揽已报废农业机械维修业务。</w:t>
      </w:r>
    </w:p>
    <w:p w14:paraId="157356D3" w14:textId="77777777" w:rsidR="00E0135F" w:rsidRDefault="002D670B">
      <w:pPr>
        <w:widowControl/>
        <w:shd w:val="clear" w:color="auto" w:fill="FFFFFF"/>
        <w:ind w:firstLineChars="200" w:firstLine="640"/>
        <w:rPr>
          <w:rFonts w:ascii="黑体" w:eastAsia="黑体" w:hAnsi="黑体"/>
          <w:b/>
          <w:bCs/>
          <w:sz w:val="32"/>
          <w:szCs w:val="32"/>
        </w:rPr>
      </w:pPr>
      <w:r>
        <w:rPr>
          <w:rFonts w:ascii="黑体" w:eastAsia="黑体" w:hAnsi="黑体" w:hint="eastAsia"/>
          <w:sz w:val="32"/>
          <w:szCs w:val="32"/>
        </w:rPr>
        <w:t>第</w:t>
      </w:r>
      <w:r>
        <w:rPr>
          <w:rFonts w:ascii="黑体" w:eastAsia="黑体" w:hAnsi="黑体"/>
          <w:sz w:val="32"/>
          <w:szCs w:val="32"/>
        </w:rPr>
        <w:t>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农业机械化主管部门应当加强对农业机械维修和维修配件销售从业人员职业技能培训和鉴定工作的指导，提高从业人员素质和技能水平。</w:t>
      </w:r>
    </w:p>
    <w:p w14:paraId="04D68A10" w14:textId="77777777" w:rsidR="00E0135F" w:rsidRDefault="00E0135F">
      <w:pPr>
        <w:jc w:val="center"/>
        <w:rPr>
          <w:rFonts w:ascii="黑体" w:eastAsia="黑体" w:hAnsi="黑体"/>
          <w:b/>
          <w:bCs/>
          <w:sz w:val="32"/>
          <w:szCs w:val="32"/>
        </w:rPr>
      </w:pPr>
    </w:p>
    <w:p w14:paraId="357B3E23" w14:textId="77777777" w:rsidR="00E0135F" w:rsidRDefault="002D670B">
      <w:pPr>
        <w:jc w:val="center"/>
        <w:rPr>
          <w:rFonts w:ascii="黑体" w:eastAsia="黑体" w:hAnsi="黑体"/>
          <w:b/>
          <w:bCs/>
          <w:sz w:val="32"/>
          <w:szCs w:val="32"/>
        </w:rPr>
      </w:pPr>
      <w:r>
        <w:rPr>
          <w:rFonts w:ascii="黑体" w:eastAsia="黑体" w:hAnsi="黑体"/>
          <w:b/>
          <w:bCs/>
          <w:sz w:val="32"/>
          <w:szCs w:val="32"/>
        </w:rPr>
        <w:t>第三章</w:t>
      </w:r>
      <w:r>
        <w:rPr>
          <w:rFonts w:ascii="黑体" w:eastAsia="黑体" w:hAnsi="黑体"/>
          <w:b/>
          <w:bCs/>
          <w:sz w:val="32"/>
          <w:szCs w:val="32"/>
        </w:rPr>
        <w:t xml:space="preserve"> </w:t>
      </w:r>
      <w:r>
        <w:rPr>
          <w:rFonts w:ascii="黑体" w:eastAsia="黑体" w:hAnsi="黑体"/>
          <w:b/>
          <w:bCs/>
          <w:sz w:val="32"/>
          <w:szCs w:val="32"/>
        </w:rPr>
        <w:t>质量管理</w:t>
      </w:r>
    </w:p>
    <w:p w14:paraId="540B92A4" w14:textId="77777777" w:rsidR="00E0135F" w:rsidRDefault="00E0135F">
      <w:pPr>
        <w:ind w:firstLineChars="200" w:firstLine="643"/>
        <w:jc w:val="center"/>
        <w:rPr>
          <w:rFonts w:ascii="黑体" w:eastAsia="黑体" w:hAnsi="黑体"/>
          <w:b/>
          <w:bCs/>
          <w:sz w:val="32"/>
          <w:szCs w:val="32"/>
        </w:rPr>
      </w:pPr>
    </w:p>
    <w:p w14:paraId="5B0573D2" w14:textId="77777777" w:rsidR="00E0135F" w:rsidRDefault="002D670B">
      <w:pPr>
        <w:widowControl/>
        <w:shd w:val="clear" w:color="auto" w:fill="FFFFFF"/>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维修农业机械，应当执行国家有关技术标准、规范或者与用户签订的维修协议，保证维修质量。</w:t>
      </w:r>
    </w:p>
    <w:p w14:paraId="7B391BBF"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农业机械维修实行质量保证期制度。在质量保证期内，农业机械因维修质量不合格的，维修者应当免费重新修理。</w:t>
      </w:r>
    </w:p>
    <w:p w14:paraId="58EA7422"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整机或总成修理质量保证期为</w:t>
      </w:r>
      <w:r>
        <w:rPr>
          <w:rFonts w:ascii="仿宋_GB2312" w:eastAsia="仿宋_GB2312" w:hAnsi="Arial" w:cs="Arial" w:hint="eastAsia"/>
          <w:kern w:val="0"/>
          <w:sz w:val="32"/>
          <w:szCs w:val="32"/>
        </w:rPr>
        <w:t>3</w:t>
      </w:r>
      <w:r>
        <w:rPr>
          <w:rFonts w:ascii="仿宋_GB2312" w:eastAsia="仿宋_GB2312" w:hAnsi="Arial" w:cs="Arial" w:hint="eastAsia"/>
          <w:kern w:val="0"/>
          <w:sz w:val="32"/>
          <w:szCs w:val="32"/>
        </w:rPr>
        <w:t>个月。</w:t>
      </w:r>
    </w:p>
    <w:p w14:paraId="35761F08"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lastRenderedPageBreak/>
        <w:t>第</w:t>
      </w:r>
      <w:r>
        <w:rPr>
          <w:rFonts w:ascii="黑体" w:eastAsia="黑体" w:hAnsi="黑体"/>
          <w:sz w:val="32"/>
          <w:szCs w:val="32"/>
        </w:rPr>
        <w:t>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农业机械维修配件销售者对其销售的维修配件质量负责。农业机械维修配件应当用中文标明产品名称、生产厂厂名和厂址，有质量检验合格证。</w:t>
      </w:r>
    </w:p>
    <w:p w14:paraId="0F915837" w14:textId="77777777" w:rsidR="00E0135F" w:rsidRDefault="002D670B">
      <w:pPr>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在质量保证期内的维修配件，应当按照有关规定包修、包换、包退。</w:t>
      </w:r>
    </w:p>
    <w:p w14:paraId="55F1F572"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当事人因维修质量发生争议，可以向农业机械化主管部门投诉，或者向工商行政管理部门投诉，农业机械化主管部门和工商行政管理部门应当受理，调解质量纠纷。调解不成的，应当告知当事人向人民法院提起诉讼或者向仲裁机构申请仲裁。</w:t>
      </w:r>
    </w:p>
    <w:p w14:paraId="3E61EA7C"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农业机械维修者应当使用符合标准的量具、仪表、仪器等检测器具和其他维修设备，对农业机械的维修应当填写维修记录，并于每年一月份向农业机械化主管部门报送上一年度维修情况统计表。</w:t>
      </w:r>
    </w:p>
    <w:p w14:paraId="4D6D693E" w14:textId="77777777" w:rsidR="00E0135F" w:rsidRDefault="00E0135F">
      <w:pPr>
        <w:jc w:val="center"/>
        <w:rPr>
          <w:rFonts w:ascii="黑体" w:eastAsia="黑体" w:hAnsi="黑体"/>
          <w:b/>
          <w:bCs/>
          <w:sz w:val="32"/>
          <w:szCs w:val="32"/>
        </w:rPr>
      </w:pPr>
    </w:p>
    <w:p w14:paraId="796B5353" w14:textId="77777777" w:rsidR="00E0135F" w:rsidRDefault="002D670B">
      <w:pPr>
        <w:jc w:val="center"/>
        <w:rPr>
          <w:rFonts w:ascii="黑体" w:eastAsia="黑体" w:hAnsi="黑体"/>
          <w:b/>
          <w:bCs/>
          <w:sz w:val="32"/>
          <w:szCs w:val="32"/>
        </w:rPr>
      </w:pPr>
      <w:r>
        <w:rPr>
          <w:rFonts w:ascii="黑体" w:eastAsia="黑体" w:hAnsi="黑体"/>
          <w:b/>
          <w:bCs/>
          <w:sz w:val="32"/>
          <w:szCs w:val="32"/>
        </w:rPr>
        <w:t>第四章</w:t>
      </w:r>
      <w:r>
        <w:rPr>
          <w:rFonts w:ascii="黑体" w:eastAsia="黑体" w:hAnsi="黑体"/>
          <w:b/>
          <w:bCs/>
          <w:sz w:val="32"/>
          <w:szCs w:val="32"/>
        </w:rPr>
        <w:t xml:space="preserve"> </w:t>
      </w:r>
      <w:r>
        <w:rPr>
          <w:rFonts w:ascii="黑体" w:eastAsia="黑体" w:hAnsi="黑体"/>
          <w:b/>
          <w:bCs/>
          <w:sz w:val="32"/>
          <w:szCs w:val="32"/>
        </w:rPr>
        <w:t>督查检查</w:t>
      </w:r>
    </w:p>
    <w:p w14:paraId="25689542" w14:textId="77777777" w:rsidR="00E0135F" w:rsidRDefault="00E0135F">
      <w:pPr>
        <w:jc w:val="center"/>
        <w:rPr>
          <w:rFonts w:ascii="黑体" w:eastAsia="黑体" w:hAnsi="黑体"/>
          <w:b/>
          <w:bCs/>
          <w:sz w:val="32"/>
          <w:szCs w:val="32"/>
        </w:rPr>
      </w:pPr>
    </w:p>
    <w:p w14:paraId="3832D36D"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十六</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农业机械化主管部门、工商行政管理部门应当按照各自职责，密切配合，加强对农</w:t>
      </w:r>
      <w:r>
        <w:rPr>
          <w:rFonts w:ascii="仿宋_GB2312" w:eastAsia="仿宋_GB2312" w:hAnsi="Arial" w:cs="Arial" w:hint="eastAsia"/>
          <w:kern w:val="0"/>
          <w:sz w:val="32"/>
          <w:szCs w:val="32"/>
        </w:rPr>
        <w:t>业机械维修者的从业资格、维</w:t>
      </w:r>
      <w:r>
        <w:rPr>
          <w:rFonts w:ascii="仿宋_GB2312" w:eastAsia="仿宋_GB2312" w:hAnsi="Arial" w:cs="Arial" w:hint="eastAsia"/>
          <w:kern w:val="0"/>
          <w:sz w:val="32"/>
          <w:szCs w:val="32"/>
        </w:rPr>
        <w:lastRenderedPageBreak/>
        <w:t>修人员资格、维修质量、维修设备和检测仪器技术状态以及安全生产情况的监督检查。</w:t>
      </w:r>
    </w:p>
    <w:p w14:paraId="10E5DD42"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十七</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农业机械化主管部门应当建立健全农业机械维修监督检查制度，加强农机执法人员培训，完善相应技术检测手段，确保行政执法公开、公平、公正。</w:t>
      </w:r>
    </w:p>
    <w:p w14:paraId="5D65EC97"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十八</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农业机械化主管部门、工商行政管理部门执法人员实施农业机械维修监督检查，应当出示行政执法证件，</w:t>
      </w:r>
      <w:proofErr w:type="gramStart"/>
      <w:r>
        <w:rPr>
          <w:rFonts w:ascii="仿宋_GB2312" w:eastAsia="仿宋_GB2312" w:hAnsi="Arial" w:cs="Arial" w:hint="eastAsia"/>
          <w:kern w:val="0"/>
          <w:sz w:val="32"/>
          <w:szCs w:val="32"/>
        </w:rPr>
        <w:t>否则受</w:t>
      </w:r>
      <w:proofErr w:type="gramEnd"/>
      <w:r>
        <w:rPr>
          <w:rFonts w:ascii="仿宋_GB2312" w:eastAsia="仿宋_GB2312" w:hAnsi="Arial" w:cs="Arial" w:hint="eastAsia"/>
          <w:kern w:val="0"/>
          <w:sz w:val="32"/>
          <w:szCs w:val="32"/>
        </w:rPr>
        <w:t>检查者有权拒绝检查。</w:t>
      </w:r>
    </w:p>
    <w:p w14:paraId="2A323EDD"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十九</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农业机械维修者和维修配件销售者应当配合农业机械化主管部门、工商行政管理部门依法开展监督检查，如实反映情况，提供有关资料。</w:t>
      </w:r>
    </w:p>
    <w:p w14:paraId="64A26E3D" w14:textId="77777777" w:rsidR="00E0135F" w:rsidRDefault="00E0135F">
      <w:pPr>
        <w:jc w:val="center"/>
        <w:rPr>
          <w:rFonts w:ascii="黑体" w:eastAsia="黑体" w:hAnsi="黑体"/>
          <w:b/>
          <w:bCs/>
          <w:sz w:val="32"/>
          <w:szCs w:val="32"/>
        </w:rPr>
      </w:pPr>
    </w:p>
    <w:p w14:paraId="466BFEB7" w14:textId="77777777" w:rsidR="00E0135F" w:rsidRDefault="002D670B">
      <w:pPr>
        <w:jc w:val="center"/>
        <w:rPr>
          <w:rFonts w:ascii="黑体" w:eastAsia="黑体" w:hAnsi="黑体"/>
          <w:b/>
          <w:bCs/>
          <w:sz w:val="32"/>
          <w:szCs w:val="32"/>
        </w:rPr>
      </w:pPr>
      <w:r>
        <w:rPr>
          <w:rFonts w:ascii="黑体" w:eastAsia="黑体" w:hAnsi="黑体"/>
          <w:b/>
          <w:bCs/>
          <w:sz w:val="32"/>
          <w:szCs w:val="32"/>
        </w:rPr>
        <w:t>第</w:t>
      </w:r>
      <w:r>
        <w:rPr>
          <w:rFonts w:ascii="黑体" w:eastAsia="黑体" w:hAnsi="黑体"/>
          <w:b/>
          <w:bCs/>
          <w:sz w:val="32"/>
          <w:szCs w:val="32"/>
        </w:rPr>
        <w:t>五章</w:t>
      </w:r>
      <w:r>
        <w:rPr>
          <w:rFonts w:ascii="黑体" w:eastAsia="黑体" w:hAnsi="黑体"/>
          <w:b/>
          <w:bCs/>
          <w:sz w:val="32"/>
          <w:szCs w:val="32"/>
        </w:rPr>
        <w:t xml:space="preserve"> </w:t>
      </w:r>
      <w:r>
        <w:rPr>
          <w:rFonts w:ascii="黑体" w:eastAsia="黑体" w:hAnsi="黑体"/>
          <w:b/>
          <w:bCs/>
          <w:sz w:val="32"/>
          <w:szCs w:val="32"/>
        </w:rPr>
        <w:t>罚</w:t>
      </w:r>
      <w:r>
        <w:rPr>
          <w:rFonts w:ascii="黑体" w:eastAsia="黑体" w:hAnsi="黑体"/>
          <w:b/>
          <w:bCs/>
          <w:sz w:val="32"/>
          <w:szCs w:val="32"/>
        </w:rPr>
        <w:t xml:space="preserve">  </w:t>
      </w:r>
      <w:r>
        <w:rPr>
          <w:rFonts w:ascii="黑体" w:eastAsia="黑体" w:hAnsi="黑体"/>
          <w:b/>
          <w:bCs/>
          <w:sz w:val="32"/>
          <w:szCs w:val="32"/>
        </w:rPr>
        <w:t>则</w:t>
      </w:r>
    </w:p>
    <w:p w14:paraId="3817832E" w14:textId="77777777" w:rsidR="00E0135F" w:rsidRDefault="00E0135F">
      <w:pPr>
        <w:jc w:val="center"/>
        <w:rPr>
          <w:rFonts w:ascii="黑体" w:eastAsia="黑体" w:hAnsi="黑体"/>
          <w:b/>
          <w:bCs/>
          <w:sz w:val="32"/>
          <w:szCs w:val="32"/>
        </w:rPr>
      </w:pPr>
    </w:p>
    <w:p w14:paraId="7910473C"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违反本规定，不能保持设备、设施、人员、质量管理、安全生产和环境保护等技术条件符合要求的，由农业机械化主管部门给予警告，限期整改；</w:t>
      </w:r>
      <w:r>
        <w:rPr>
          <w:rFonts w:ascii="仿宋_GB2312" w:eastAsia="仿宋_GB2312" w:hAnsi="Arial" w:cs="Arial"/>
          <w:kern w:val="0"/>
          <w:sz w:val="32"/>
          <w:szCs w:val="32"/>
        </w:rPr>
        <w:t>拒不改正的，依照《农业机械安全监督管理条例》有关规定予以处罚</w:t>
      </w:r>
      <w:r>
        <w:rPr>
          <w:rFonts w:ascii="仿宋_GB2312" w:eastAsia="仿宋_GB2312" w:hAnsi="Arial" w:cs="Arial" w:hint="eastAsia"/>
          <w:kern w:val="0"/>
          <w:sz w:val="32"/>
          <w:szCs w:val="32"/>
        </w:rPr>
        <w:t>。</w:t>
      </w:r>
    </w:p>
    <w:p w14:paraId="0089CC9A" w14:textId="77777777" w:rsidR="00E0135F" w:rsidRDefault="002D670B">
      <w:pPr>
        <w:ind w:firstLineChars="200" w:firstLine="640"/>
        <w:rPr>
          <w:rFonts w:ascii="仿宋_GB2312" w:eastAsia="仿宋_GB2312" w:hAnsi="Arial" w:cs="Arial"/>
          <w:kern w:val="0"/>
          <w:sz w:val="32"/>
          <w:szCs w:val="32"/>
        </w:rPr>
      </w:pPr>
      <w:r>
        <w:rPr>
          <w:rFonts w:ascii="黑体" w:eastAsia="黑体" w:hAnsi="黑体" w:hint="eastAsia"/>
          <w:sz w:val="32"/>
          <w:szCs w:val="32"/>
        </w:rPr>
        <w:t>第</w:t>
      </w:r>
      <w:r>
        <w:rPr>
          <w:rFonts w:ascii="黑体" w:eastAsia="黑体" w:hAnsi="黑体"/>
          <w:sz w:val="32"/>
          <w:szCs w:val="32"/>
        </w:rPr>
        <w:t>二十一</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Arial" w:cs="Arial" w:hint="eastAsia"/>
          <w:kern w:val="0"/>
          <w:sz w:val="32"/>
          <w:szCs w:val="32"/>
        </w:rPr>
        <w:t>违反本规定，超越范围承揽无技术能力保障的</w:t>
      </w:r>
      <w:r>
        <w:rPr>
          <w:rFonts w:ascii="仿宋_GB2312" w:eastAsia="仿宋_GB2312" w:hAnsi="Arial" w:cs="Arial" w:hint="eastAsia"/>
          <w:kern w:val="0"/>
          <w:sz w:val="32"/>
          <w:szCs w:val="32"/>
        </w:rPr>
        <w:lastRenderedPageBreak/>
        <w:t>维修项目的，由农业机械化主管部门处</w:t>
      </w:r>
      <w:r>
        <w:rPr>
          <w:rFonts w:ascii="仿宋_GB2312" w:eastAsia="仿宋_GB2312" w:hAnsi="Arial" w:cs="Arial" w:hint="eastAsia"/>
          <w:kern w:val="0"/>
          <w:sz w:val="32"/>
          <w:szCs w:val="32"/>
        </w:rPr>
        <w:t>200</w:t>
      </w:r>
      <w:r>
        <w:rPr>
          <w:rFonts w:ascii="仿宋_GB2312" w:eastAsia="仿宋_GB2312" w:hAnsi="Arial" w:cs="Arial" w:hint="eastAsia"/>
          <w:kern w:val="0"/>
          <w:sz w:val="32"/>
          <w:szCs w:val="32"/>
        </w:rPr>
        <w:t>元以上</w:t>
      </w:r>
      <w:r>
        <w:rPr>
          <w:rFonts w:ascii="仿宋_GB2312" w:eastAsia="仿宋_GB2312" w:hAnsi="Arial" w:cs="Arial" w:hint="eastAsia"/>
          <w:kern w:val="0"/>
          <w:sz w:val="32"/>
          <w:szCs w:val="32"/>
        </w:rPr>
        <w:t>500</w:t>
      </w:r>
      <w:r>
        <w:rPr>
          <w:rFonts w:ascii="仿宋_GB2312" w:eastAsia="仿宋_GB2312" w:hAnsi="Arial" w:cs="Arial" w:hint="eastAsia"/>
          <w:kern w:val="0"/>
          <w:sz w:val="32"/>
          <w:szCs w:val="32"/>
        </w:rPr>
        <w:t>元以下罚款。</w:t>
      </w:r>
    </w:p>
    <w:p w14:paraId="417AD08A" w14:textId="77777777" w:rsidR="00E0135F" w:rsidRDefault="002D670B">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二十二</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违反本规定第</w:t>
      </w:r>
      <w:r>
        <w:rPr>
          <w:rFonts w:ascii="仿宋_GB2312" w:eastAsia="仿宋_GB2312" w:hAnsi="仿宋"/>
          <w:sz w:val="32"/>
          <w:szCs w:val="32"/>
        </w:rPr>
        <w:t>九</w:t>
      </w:r>
      <w:r>
        <w:rPr>
          <w:rFonts w:ascii="仿宋_GB2312" w:eastAsia="仿宋_GB2312" w:hAnsi="仿宋" w:hint="eastAsia"/>
          <w:sz w:val="32"/>
          <w:szCs w:val="32"/>
        </w:rPr>
        <w:t>条第二款第一、三、四项的，由工商行政管理部门依法处理；违反本规定第</w:t>
      </w:r>
      <w:r>
        <w:rPr>
          <w:rFonts w:ascii="仿宋_GB2312" w:eastAsia="仿宋_GB2312" w:hAnsi="仿宋"/>
          <w:sz w:val="32"/>
          <w:szCs w:val="32"/>
        </w:rPr>
        <w:t>九</w:t>
      </w:r>
      <w:r>
        <w:rPr>
          <w:rFonts w:ascii="仿宋_GB2312" w:eastAsia="仿宋_GB2312" w:hAnsi="仿宋" w:hint="eastAsia"/>
          <w:sz w:val="32"/>
          <w:szCs w:val="32"/>
        </w:rPr>
        <w:t>条第二款第二、五项的，由农业机械化主管部门处</w:t>
      </w:r>
      <w:r>
        <w:rPr>
          <w:rFonts w:ascii="仿宋_GB2312" w:eastAsia="仿宋_GB2312" w:hAnsi="仿宋" w:hint="eastAsia"/>
          <w:sz w:val="32"/>
          <w:szCs w:val="32"/>
        </w:rPr>
        <w:t>500</w:t>
      </w:r>
      <w:r>
        <w:rPr>
          <w:rFonts w:ascii="仿宋_GB2312" w:eastAsia="仿宋_GB2312" w:hAnsi="仿宋" w:hint="eastAsia"/>
          <w:sz w:val="32"/>
          <w:szCs w:val="32"/>
        </w:rPr>
        <w:t>元以上</w:t>
      </w:r>
      <w:r>
        <w:rPr>
          <w:rFonts w:ascii="仿宋_GB2312" w:eastAsia="仿宋_GB2312" w:hAnsi="仿宋" w:hint="eastAsia"/>
          <w:sz w:val="32"/>
          <w:szCs w:val="32"/>
        </w:rPr>
        <w:t>1000</w:t>
      </w:r>
      <w:r>
        <w:rPr>
          <w:rFonts w:ascii="仿宋_GB2312" w:eastAsia="仿宋_GB2312" w:hAnsi="仿宋" w:hint="eastAsia"/>
          <w:sz w:val="32"/>
          <w:szCs w:val="32"/>
        </w:rPr>
        <w:t>元以下罚款。</w:t>
      </w:r>
    </w:p>
    <w:p w14:paraId="1F9F1880" w14:textId="77777777" w:rsidR="00E0135F" w:rsidRDefault="002D670B">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二十三</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农业机械维修者未按规定填写维修记录和报送年度维修情况统计表的</w:t>
      </w:r>
      <w:r>
        <w:rPr>
          <w:rFonts w:ascii="仿宋_GB2312" w:eastAsia="仿宋_GB2312" w:hAnsi="仿宋"/>
          <w:sz w:val="32"/>
          <w:szCs w:val="32"/>
        </w:rPr>
        <w:t>，由农业机械化主管部门给予警告，限期改正；逾期拒不改正的，处</w:t>
      </w:r>
      <w:r>
        <w:rPr>
          <w:rFonts w:ascii="仿宋_GB2312" w:eastAsia="仿宋_GB2312" w:hAnsi="仿宋"/>
          <w:sz w:val="32"/>
          <w:szCs w:val="32"/>
        </w:rPr>
        <w:t>100</w:t>
      </w:r>
      <w:r>
        <w:rPr>
          <w:rFonts w:ascii="仿宋_GB2312" w:eastAsia="仿宋_GB2312" w:hAnsi="仿宋"/>
          <w:sz w:val="32"/>
          <w:szCs w:val="32"/>
        </w:rPr>
        <w:t>元以下罚款</w:t>
      </w:r>
      <w:r>
        <w:rPr>
          <w:rFonts w:ascii="仿宋_GB2312" w:eastAsia="仿宋_GB2312" w:hAnsi="仿宋" w:hint="eastAsia"/>
          <w:sz w:val="32"/>
          <w:szCs w:val="32"/>
        </w:rPr>
        <w:t>。</w:t>
      </w:r>
    </w:p>
    <w:p w14:paraId="357BA7B0" w14:textId="77777777" w:rsidR="00E0135F" w:rsidRDefault="002D670B">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二十四</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农业机械化主管部门工作人员玩忽职守、滥用职权、徇私舞弊的，由其所在单位或者上级主管机关依法给予行政处分。</w:t>
      </w:r>
    </w:p>
    <w:p w14:paraId="63DCE5D3" w14:textId="77777777" w:rsidR="00E0135F" w:rsidRDefault="00E0135F">
      <w:pPr>
        <w:jc w:val="center"/>
        <w:rPr>
          <w:rFonts w:ascii="黑体" w:eastAsia="黑体" w:hAnsi="黑体"/>
          <w:b/>
          <w:bCs/>
          <w:sz w:val="32"/>
          <w:szCs w:val="32"/>
        </w:rPr>
      </w:pPr>
    </w:p>
    <w:p w14:paraId="2C69B628" w14:textId="77777777" w:rsidR="00E0135F" w:rsidRDefault="002D670B">
      <w:pPr>
        <w:jc w:val="center"/>
        <w:rPr>
          <w:rFonts w:ascii="黑体" w:eastAsia="黑体" w:hAnsi="黑体"/>
          <w:b/>
          <w:bCs/>
          <w:sz w:val="32"/>
          <w:szCs w:val="32"/>
        </w:rPr>
      </w:pPr>
      <w:r>
        <w:rPr>
          <w:rFonts w:ascii="黑体" w:eastAsia="黑体" w:hAnsi="黑体"/>
          <w:b/>
          <w:bCs/>
          <w:sz w:val="32"/>
          <w:szCs w:val="32"/>
        </w:rPr>
        <w:t>第六章</w:t>
      </w:r>
      <w:r>
        <w:rPr>
          <w:rFonts w:ascii="黑体" w:eastAsia="黑体" w:hAnsi="黑体"/>
          <w:b/>
          <w:bCs/>
          <w:sz w:val="32"/>
          <w:szCs w:val="32"/>
        </w:rPr>
        <w:t xml:space="preserve"> </w:t>
      </w:r>
      <w:r>
        <w:rPr>
          <w:rFonts w:ascii="黑体" w:eastAsia="黑体" w:hAnsi="黑体"/>
          <w:b/>
          <w:bCs/>
          <w:sz w:val="32"/>
          <w:szCs w:val="32"/>
        </w:rPr>
        <w:t>附</w:t>
      </w:r>
      <w:r>
        <w:rPr>
          <w:rFonts w:ascii="黑体" w:eastAsia="黑体" w:hAnsi="黑体"/>
          <w:b/>
          <w:bCs/>
          <w:sz w:val="32"/>
          <w:szCs w:val="32"/>
        </w:rPr>
        <w:t xml:space="preserve">  </w:t>
      </w:r>
      <w:r>
        <w:rPr>
          <w:rFonts w:ascii="黑体" w:eastAsia="黑体" w:hAnsi="黑体"/>
          <w:b/>
          <w:bCs/>
          <w:sz w:val="32"/>
          <w:szCs w:val="32"/>
        </w:rPr>
        <w:t>则</w:t>
      </w:r>
    </w:p>
    <w:p w14:paraId="6E7DE296" w14:textId="77777777" w:rsidR="00E0135F" w:rsidRDefault="00E0135F">
      <w:pPr>
        <w:ind w:firstLine="570"/>
        <w:rPr>
          <w:rFonts w:ascii="仿宋_GB2312" w:eastAsia="仿宋_GB2312" w:hAnsi="仿宋"/>
          <w:sz w:val="32"/>
          <w:szCs w:val="32"/>
        </w:rPr>
      </w:pPr>
    </w:p>
    <w:p w14:paraId="6E6A8E53" w14:textId="77777777" w:rsidR="00E0135F" w:rsidRDefault="002D670B">
      <w:pPr>
        <w:ind w:firstLineChars="200" w:firstLine="640"/>
        <w:rPr>
          <w:rFonts w:ascii="仿宋_GB2312" w:eastAsia="仿宋_GB2312" w:hAnsi="仿宋"/>
          <w:sz w:val="32"/>
          <w:szCs w:val="32"/>
        </w:rPr>
      </w:pPr>
      <w:r>
        <w:rPr>
          <w:rFonts w:ascii="黑体" w:eastAsia="黑体" w:hAnsi="黑体" w:hint="eastAsia"/>
          <w:sz w:val="32"/>
          <w:szCs w:val="32"/>
        </w:rPr>
        <w:t>第</w:t>
      </w:r>
      <w:r>
        <w:rPr>
          <w:rFonts w:ascii="黑体" w:eastAsia="黑体" w:hAnsi="黑体"/>
          <w:sz w:val="32"/>
          <w:szCs w:val="32"/>
        </w:rPr>
        <w:t>二十五</w:t>
      </w:r>
      <w:r>
        <w:rPr>
          <w:rFonts w:ascii="黑体" w:eastAsia="黑体" w:hAnsi="黑体" w:hint="eastAsia"/>
          <w:sz w:val="32"/>
          <w:szCs w:val="32"/>
        </w:rPr>
        <w:t>条</w:t>
      </w:r>
      <w:r>
        <w:rPr>
          <w:rFonts w:ascii="黑体" w:eastAsia="黑体" w:hAnsi="黑体" w:cs="黑体" w:hint="eastAsia"/>
          <w:color w:val="333333"/>
          <w:sz w:val="32"/>
          <w:szCs w:val="32"/>
          <w:shd w:val="clear" w:color="auto" w:fill="FFFFFF"/>
        </w:rPr>
        <w:t xml:space="preserve">　</w:t>
      </w:r>
      <w:r>
        <w:rPr>
          <w:rFonts w:ascii="仿宋_GB2312" w:eastAsia="仿宋_GB2312" w:hAnsi="仿宋" w:hint="eastAsia"/>
          <w:sz w:val="32"/>
          <w:szCs w:val="32"/>
        </w:rPr>
        <w:t>本规定自</w:t>
      </w:r>
      <w:r>
        <w:rPr>
          <w:rFonts w:ascii="仿宋_GB2312" w:eastAsia="仿宋_GB2312" w:hAnsi="仿宋" w:hint="eastAsia"/>
          <w:sz w:val="32"/>
          <w:szCs w:val="32"/>
        </w:rPr>
        <w:t>2006</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日起施行。原农牧渔业部、国家工商行政管理局</w:t>
      </w:r>
      <w:r>
        <w:rPr>
          <w:rFonts w:ascii="仿宋_GB2312" w:eastAsia="仿宋_GB2312" w:hAnsi="仿宋" w:hint="eastAsia"/>
          <w:sz w:val="32"/>
          <w:szCs w:val="32"/>
        </w:rPr>
        <w:t>1984</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日发布的《全国农村机械维修点管理办法》（</w:t>
      </w:r>
      <w:r>
        <w:rPr>
          <w:rFonts w:ascii="仿宋" w:eastAsia="仿宋" w:hAnsi="仿宋" w:cs="仿宋" w:hint="eastAsia"/>
          <w:sz w:val="32"/>
          <w:szCs w:val="32"/>
        </w:rPr>
        <w:t>〔</w:t>
      </w:r>
      <w:r>
        <w:rPr>
          <w:rFonts w:ascii="仿宋_GB2312" w:eastAsia="仿宋_GB2312" w:hAnsi="仿宋" w:hint="eastAsia"/>
          <w:sz w:val="32"/>
          <w:szCs w:val="32"/>
        </w:rPr>
        <w:t>84</w:t>
      </w:r>
      <w:r>
        <w:rPr>
          <w:rFonts w:ascii="仿宋" w:eastAsia="仿宋" w:hAnsi="仿宋" w:cs="仿宋" w:hint="eastAsia"/>
          <w:sz w:val="32"/>
          <w:szCs w:val="32"/>
        </w:rPr>
        <w:t>〕</w:t>
      </w:r>
      <w:r>
        <w:rPr>
          <w:rFonts w:ascii="仿宋_GB2312" w:eastAsia="仿宋_GB2312" w:hAnsi="仿宋" w:hint="eastAsia"/>
          <w:sz w:val="32"/>
          <w:szCs w:val="32"/>
        </w:rPr>
        <w:t>农</w:t>
      </w:r>
      <w:r>
        <w:rPr>
          <w:rFonts w:ascii="仿宋" w:eastAsia="仿宋" w:hAnsi="仿宋" w:cs="仿宋" w:hint="eastAsia"/>
          <w:sz w:val="32"/>
          <w:szCs w:val="32"/>
        </w:rPr>
        <w:t>〔</w:t>
      </w:r>
      <w:r>
        <w:rPr>
          <w:rFonts w:ascii="仿宋_GB2312" w:eastAsia="仿宋_GB2312" w:hAnsi="仿宋" w:hint="eastAsia"/>
          <w:sz w:val="32"/>
          <w:szCs w:val="32"/>
        </w:rPr>
        <w:t>机</w:t>
      </w:r>
      <w:r>
        <w:rPr>
          <w:rFonts w:ascii="仿宋" w:eastAsia="仿宋" w:hAnsi="仿宋" w:cs="仿宋" w:hint="eastAsia"/>
          <w:sz w:val="32"/>
          <w:szCs w:val="32"/>
        </w:rPr>
        <w:t>〕</w:t>
      </w:r>
      <w:r>
        <w:rPr>
          <w:rFonts w:ascii="仿宋_GB2312" w:eastAsia="仿宋_GB2312" w:hAnsi="仿宋" w:hint="eastAsia"/>
          <w:sz w:val="32"/>
          <w:szCs w:val="32"/>
        </w:rPr>
        <w:t>字第</w:t>
      </w:r>
      <w:r>
        <w:rPr>
          <w:rFonts w:ascii="仿宋_GB2312" w:eastAsia="仿宋_GB2312" w:hAnsi="仿宋" w:hint="eastAsia"/>
          <w:sz w:val="32"/>
          <w:szCs w:val="32"/>
        </w:rPr>
        <w:t>42</w:t>
      </w:r>
      <w:r>
        <w:rPr>
          <w:rFonts w:ascii="仿宋_GB2312" w:eastAsia="仿宋_GB2312" w:hAnsi="仿宋" w:hint="eastAsia"/>
          <w:sz w:val="32"/>
          <w:szCs w:val="32"/>
        </w:rPr>
        <w:t>号）同时废止。</w:t>
      </w:r>
    </w:p>
    <w:sectPr w:rsidR="00E0135F">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BA67" w14:textId="77777777" w:rsidR="002D670B" w:rsidRDefault="002D670B">
      <w:r>
        <w:separator/>
      </w:r>
    </w:p>
  </w:endnote>
  <w:endnote w:type="continuationSeparator" w:id="0">
    <w:p w14:paraId="63706C05" w14:textId="77777777" w:rsidR="002D670B" w:rsidRDefault="002D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4E4D" w14:textId="77777777" w:rsidR="00E0135F" w:rsidRDefault="002D670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841BBA9" wp14:editId="7CC90E3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E0F39" w14:textId="77777777" w:rsidR="00E0135F" w:rsidRDefault="002D670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41BBA9"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82E0F39" w14:textId="77777777" w:rsidR="00E0135F" w:rsidRDefault="002D670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049BFF5" w14:textId="77777777" w:rsidR="00E0135F" w:rsidRDefault="002D670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83373A7" wp14:editId="78E8AA80">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农业农村部发布</w:t>
    </w:r>
    <w:r>
      <w:rPr>
        <w:rFonts w:ascii="宋体" w:eastAsia="宋体" w:hAnsi="宋体" w:cs="宋体" w:hint="eastAsia"/>
        <w:b/>
        <w:bCs/>
        <w:color w:val="005192"/>
        <w:sz w:val="28"/>
        <w:szCs w:val="44"/>
      </w:rPr>
      <w:t xml:space="preserve">     </w:t>
    </w:r>
  </w:p>
  <w:p w14:paraId="6855E7A1" w14:textId="77777777" w:rsidR="00E0135F" w:rsidRDefault="00E0135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65C0" w14:textId="77777777" w:rsidR="002D670B" w:rsidRDefault="002D670B">
      <w:r>
        <w:separator/>
      </w:r>
    </w:p>
  </w:footnote>
  <w:footnote w:type="continuationSeparator" w:id="0">
    <w:p w14:paraId="79192011" w14:textId="77777777" w:rsidR="002D670B" w:rsidRDefault="002D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41F" w14:textId="77777777" w:rsidR="00E0135F" w:rsidRDefault="002D670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7CCADC6" wp14:editId="523328E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14:paraId="6987DEFA" w14:textId="77777777" w:rsidR="00E0135F" w:rsidRDefault="002D670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FB4BA3A" wp14:editId="2358FF2A">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E00B"/>
    <w:multiLevelType w:val="singleLevel"/>
    <w:tmpl w:val="5B7FE00B"/>
    <w:lvl w:ilvl="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A7EBB63"/>
    <w:rsid w:val="D72BF7DF"/>
    <w:rsid w:val="EF99787E"/>
    <w:rsid w:val="00024D25"/>
    <w:rsid w:val="00172A27"/>
    <w:rsid w:val="0017480F"/>
    <w:rsid w:val="001F5E11"/>
    <w:rsid w:val="0026674F"/>
    <w:rsid w:val="002D670B"/>
    <w:rsid w:val="00311B42"/>
    <w:rsid w:val="004022CC"/>
    <w:rsid w:val="006D3F78"/>
    <w:rsid w:val="007D7C3A"/>
    <w:rsid w:val="008303B7"/>
    <w:rsid w:val="00831409"/>
    <w:rsid w:val="008B6F50"/>
    <w:rsid w:val="008D6243"/>
    <w:rsid w:val="009314ED"/>
    <w:rsid w:val="00A61800"/>
    <w:rsid w:val="00D94618"/>
    <w:rsid w:val="00E0135F"/>
    <w:rsid w:val="00E43226"/>
    <w:rsid w:val="00FB352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2F37E6"/>
    <w:rsid w:val="7A0DF353"/>
    <w:rsid w:val="7C9011D9"/>
    <w:rsid w:val="7DC651C5"/>
    <w:rsid w:val="7FBFAF12"/>
    <w:rsid w:val="7FCC2834"/>
    <w:rsid w:val="7FF7E917"/>
    <w:rsid w:val="996B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1B7DE4"/>
  <w15:docId w15:val="{CEC5F03D-CEA1-4A30-A0EA-9269B401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12</cp:revision>
  <cp:lastPrinted>2021-10-28T19:30:00Z</cp:lastPrinted>
  <dcterms:created xsi:type="dcterms:W3CDTF">2021-11-07T17:45:00Z</dcterms:created>
  <dcterms:modified xsi:type="dcterms:W3CDTF">2021-11-25T07:07:00Z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48C61CB29D3F4D9384F5922CF0F7FFB4</vt:lpwstr>
  </property>
</Properties>
</file>